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aderno-de-indicadores-estratégicos"/>
    <w:p>
      <w:pPr>
        <w:pStyle w:val="Heading1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CADERNO DE INDICADORES ESTRATÉGICOS</w:t>
      </w:r>
    </w:p>
    <w:bookmarkEnd w:id="9"/>
    <w:bookmarkStart w:id="10" w:name="section"/>
    <w:p>
      <w:pPr>
        <w:pStyle w:val="Heading1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2025-2029</w:t>
      </w:r>
    </w:p>
    <w:bookmarkEnd w:id="10"/>
    <w:bookmarkStart w:id="12" w:name="section-1"/>
    <w:p>
      <w:pPr>
        <w:pStyle w:val="Heading1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—</w:t>
      </w:r>
    </w:p>
    <w:bookmarkStart w:id="11" w:name="autoridades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AUTORIDADES</w:t>
      </w:r>
    </w:p>
    <w:p>
      <w:pPr>
        <w:pStyle w:val="FirstParagraph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COMANDANTE-GERAL DO CBMAL: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Cel QOEM BM Sérgio André Silva Verçosa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CHEFE DO ESTADO-MAIOR GERAL: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Cel QOEM BM Eduardo Hercules da Silva Justo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ASSESSOR DE PLANEJAMENTO E ORÇAMENTO: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TC QOEM BM Marcos Paulo Seara Barbosa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CHEFE DA SEÇÃO DE GESTÃO ESTRATÉGICA: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1º Ten QOEM Gabriel Dantas da Cruz</w:t>
      </w:r>
    </w:p>
    <w:bookmarkEnd w:id="11"/>
    <w:bookmarkEnd w:id="12"/>
    <w:bookmarkStart w:id="13" w:name="maceió---al"/>
    <w:p>
      <w:pPr>
        <w:pStyle w:val="Heading1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Maceió - AL</w:t>
      </w:r>
    </w:p>
    <w:bookmarkEnd w:id="13"/>
    <w:bookmarkStart w:id="14" w:name="janeiro2026"/>
    <w:p>
      <w:pPr>
        <w:pStyle w:val="Heading1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Janeiro/2026</w:t>
      </w:r>
    </w:p>
    <w:bookmarkEnd w:id="14"/>
    <w:bookmarkStart w:id="183" w:name="versão-2.0"/>
    <w:p>
      <w:pPr>
        <w:pStyle w:val="Heading1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Versão 2.0</w:t>
      </w:r>
    </w:p>
    <w:bookmarkStart w:id="15" w:name="sumário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SUMÁRIO</w:t>
      </w:r>
    </w:p>
    <w:p>
      <w:pPr>
        <w:pStyle w:val="Compact"/>
        <w:numPr>
          <w:ilvl w:val="0"/>
          <w:numId w:val="1001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Apresentação e Finalidade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1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Metodologia de Construção de Indicadores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1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Classificação dos Indicadores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1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Matriz de Objetivos Estratégicos e Indicadores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1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Fichas Técnicas dos Indicadores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1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Tema 1: Operacional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1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Tema 2: Governança e Gestão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1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Tema 3: Comunicação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1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Tema 4: Pessoas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1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Tema 5: Conhecimento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1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Tema 6: Transformação Digital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1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Tema 7: Infraestrutura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1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Tema 8: Arrecadação, Orçamento e Finanças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1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Anexos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1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Referências Bibliográficas</w:t>
      </w:r>
    </w:p>
    <w:bookmarkEnd w:id="15"/>
    <w:bookmarkStart w:id="16" w:name="section-2"/>
    <w:p>
      <w:pPr>
        <w:pStyle w:val="Heading2"/>
      </w:pPr>
    </w:p>
    <w:bookmarkEnd w:id="16"/>
    <w:bookmarkStart w:id="17" w:name="section-3"/>
    <w:p>
      <w:pPr>
        <w:pStyle w:val="Heading2"/>
      </w:pPr>
    </w:p>
    <w:bookmarkEnd w:id="17"/>
    <w:bookmarkStart w:id="18" w:name="section-4"/>
    <w:p>
      <w:pPr>
        <w:pStyle w:val="Heading2"/>
      </w:pPr>
    </w:p>
    <w:bookmarkEnd w:id="18"/>
    <w:bookmarkStart w:id="19" w:name="section-5"/>
    <w:p>
      <w:pPr>
        <w:pStyle w:val="Heading2"/>
      </w:pPr>
    </w:p>
    <w:bookmarkEnd w:id="19"/>
    <w:bookmarkStart w:id="20" w:name="section-6"/>
    <w:p>
      <w:pPr>
        <w:pStyle w:val="Heading2"/>
      </w:pPr>
    </w:p>
    <w:bookmarkEnd w:id="20"/>
    <w:bookmarkStart w:id="21" w:name="section-7"/>
    <w:p>
      <w:pPr>
        <w:pStyle w:val="Heading2"/>
      </w:pPr>
    </w:p>
    <w:bookmarkEnd w:id="21"/>
    <w:bookmarkStart w:id="22" w:name="section-8"/>
    <w:p>
      <w:pPr>
        <w:pStyle w:val="Heading2"/>
      </w:pPr>
    </w:p>
    <w:bookmarkEnd w:id="22"/>
    <w:bookmarkStart w:id="23" w:name="section-9"/>
    <w:p>
      <w:pPr>
        <w:pStyle w:val="Heading2"/>
      </w:pPr>
    </w:p>
    <w:bookmarkEnd w:id="23"/>
    <w:bookmarkStart w:id="24" w:name="section-10"/>
    <w:p>
      <w:pPr>
        <w:pStyle w:val="Heading2"/>
      </w:pPr>
    </w:p>
    <w:bookmarkEnd w:id="24"/>
    <w:bookmarkStart w:id="25" w:name="section-11"/>
    <w:p>
      <w:pPr>
        <w:pStyle w:val="Heading2"/>
      </w:pPr>
    </w:p>
    <w:bookmarkEnd w:id="25"/>
    <w:bookmarkStart w:id="26" w:name="glossário-de-siglas-e-termos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GLOSSÁRIO DE SIGLAS E TERMOS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Significado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APO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Assessoria de Planejamento e Orçamento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CBMAL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Corpo de Bombeiros Militar de Alagoas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IE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 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IO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IT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 Tático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KPI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Key Performance Indicator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ODS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Órgão de Direção Setorial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Objetivo 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PDCA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Plan-Do-Check-Act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Reunião de Monitoramento 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SEI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Sistema Eletrônico de Informações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SMART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Specific, Measurable, Achievable, Relevant, Time-bound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ection-12"/>
    <w:p>
      <w:pPr>
        <w:pStyle w:val="Heading2"/>
      </w:pPr>
    </w:p>
    <w:bookmarkEnd w:id="27"/>
    <w:bookmarkStart w:id="28" w:name="section-13"/>
    <w:p>
      <w:pPr>
        <w:pStyle w:val="Heading2"/>
      </w:pPr>
    </w:p>
    <w:bookmarkEnd w:id="28"/>
    <w:bookmarkStart w:id="29" w:name="section-14"/>
    <w:p>
      <w:pPr>
        <w:pStyle w:val="Heading2"/>
      </w:pPr>
    </w:p>
    <w:bookmarkEnd w:id="29"/>
    <w:bookmarkStart w:id="30" w:name="section-15"/>
    <w:p>
      <w:pPr>
        <w:pStyle w:val="Heading2"/>
      </w:pPr>
    </w:p>
    <w:bookmarkEnd w:id="30"/>
    <w:bookmarkStart w:id="31" w:name="section-16"/>
    <w:p>
      <w:pPr>
        <w:pStyle w:val="Heading2"/>
      </w:pPr>
    </w:p>
    <w:bookmarkEnd w:id="31"/>
    <w:bookmarkStart w:id="32" w:name="section-17"/>
    <w:p>
      <w:pPr>
        <w:pStyle w:val="Heading2"/>
      </w:pPr>
    </w:p>
    <w:bookmarkEnd w:id="32"/>
    <w:bookmarkStart w:id="33" w:name="section-18"/>
    <w:p>
      <w:pPr>
        <w:pStyle w:val="Heading2"/>
      </w:pPr>
    </w:p>
    <w:bookmarkEnd w:id="33"/>
    <w:bookmarkStart w:id="38" w:name="apresentação-e-finalidade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1. APRESENTAÇÃO E FINALIDADE</w:t>
      </w:r>
    </w:p>
    <w:p>
      <w:pPr>
        <w:pStyle w:val="FirstParagraph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O presente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Caderno de Indicadores Estratégicos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tem por finalidade instituir e padronizar os indicadores de desempenho do Corpo de Bombeiros Militar de Alagoas para o ciclo estratégico 2025-2029, em atenção ao que preconizam o Plano Estratégico, o Plano de Implementação e o Plano de Monitoramento da Estratégia.</w:t>
      </w:r>
    </w:p>
    <w:bookmarkStart w:id="34" w:name="objetivos-do-caderno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1.1 Objetivos do Caderno</w:t>
      </w:r>
    </w:p>
    <w:p>
      <w:pPr>
        <w:pStyle w:val="Compact"/>
        <w:numPr>
          <w:ilvl w:val="0"/>
          <w:numId w:val="1002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Orientar o monitoramento e a avaliação do Plano Estratégico 2025-2029;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2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Balizar a execução das iniciativas estratégicas componentes dos Planos de Gestão;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2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Subsidiar o controle e avaliação continuada dos setores responsáveis;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2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Garantir a rastreabilidade entre indicadores e objetivos estratégicos;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2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Padronizar a coleta, análise e reporte de dados de desempenho.</w:t>
      </w:r>
    </w:p>
    <w:bookmarkEnd w:id="34"/>
    <w:bookmarkStart w:id="35" w:name="vigência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1.2 Vigência</w:t>
      </w:r>
    </w:p>
    <w:p>
      <w:pPr>
        <w:pStyle w:val="Compact"/>
        <w:numPr>
          <w:ilvl w:val="0"/>
          <w:numId w:val="1003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A partir da data de publicação, no âmbito do Corpo de Bombeiros Militar de Alagoas.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3"/>
        </w:numPr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Válido para o ciclo estratégico 2025-2029, com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revisão anual obrigatória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após a 4ª Reunião de Monitoramento Estratégico (RME) de cada exercício.</w:t>
      </w:r>
    </w:p>
    <w:p>
      <w:pPr>
        <w:pStyle w:val="BlockText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Nota do Assessor</w:t>
      </w:r>
      <w:r>
        <w:rPr>
          <w:rFonts w:ascii="Arial" w:hAnsi="Arial"/>
          <w:sz w:val="24"/>
        </w:rPr>
        <w:t xml:space="preserve">: Os indicadores marcados com Linha de Base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“A levantar”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terão sua aferição inicial realizada como prioridade tática da APO no primeiro trimestre de 2026, visando sanear o histórico e consolidar as metas do ciclo.</w:t>
      </w:r>
    </w:p>
    <w:bookmarkEnd w:id="35"/>
    <w:bookmarkStart w:id="36" w:name="atribuições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1.3 Atribuições</w:t>
      </w:r>
    </w:p>
    <w:p>
      <w:pPr>
        <w:pStyle w:val="FirstParagraph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1.3.1 Da Assessoria de Planejamento e Orçamento (APO):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- Coordenar a elaboração, revisão e validação dos indicadores;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- Monitorar a execução das metas com base nos indicadores;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- Orientar os setores responsáveis quanto ao emprego dos indicadores;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- Manter atualizado o presente Caderno, realizando revisões quando cabíveis.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1.3.2 Dos Setores Responsáveis: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- Realizar aferição conforme periodicidade definida;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- Executar as metas tomando por base os indicadores;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- Reportar à APO eventuais inconsistências.</w:t>
      </w:r>
    </w:p>
    <w:bookmarkEnd w:id="36"/>
    <w:bookmarkStart w:id="37" w:name="melhoria-contínua-e-novos-indicadores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1.4 Melhoria Contínua e Novos Indicadores</w:t>
      </w:r>
    </w:p>
    <w:p>
      <w:pPr>
        <w:pStyle w:val="FirstParagraph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Para garantir a evolução constante deste instrumento, fica instituído o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Fluxo de Proposição de Indicadores</w:t>
      </w:r>
      <w:r>
        <w:rPr>
          <w:rFonts w:ascii="Arial" w:hAnsi="Arial"/>
          <w:sz w:val="24"/>
        </w:rPr>
        <w:t xml:space="preserve">: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1. Qualquer setor pode sugerir a criação ou ajuste de indicador via formulário SEI específico.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2. A proposta deve conter justificativa técnica, fórmula e viabilidade de coleta.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3. A APO analisará a pertinência estratégica e submeterá à aprovação na RME subsequente.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4. Caso aprovado, o indicador será incluído na revisão anual do Caderno.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—</w:t>
      </w:r>
    </w:p>
    <w:bookmarkEnd w:id="37"/>
    <w:bookmarkEnd w:id="38"/>
    <w:bookmarkStart w:id="55" w:name="metodologia-de-construção-de-indicadores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2. METODOLOGIA DE CONSTRUÇÃO DE INDICADORES</w:t>
      </w:r>
    </w:p>
    <w:bookmarkStart w:id="39" w:name="critérios-smart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2.1 Critérios SMART</w:t>
      </w:r>
    </w:p>
    <w:p>
      <w:pPr>
        <w:pStyle w:val="FirstParagraph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Todo indicador institucional deve atender aos critérios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SMART</w:t>
      </w:r>
      <w:r>
        <w:rPr>
          <w:rFonts w:ascii="Arial" w:hAnsi="Arial"/>
          <w:sz w:val="24"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Critério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Verificação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</w:t>
            </w:r>
            <w:r>
              <w:rPr>
                <w:rFonts w:ascii="Arial" w:hAnsi="Arial"/>
                <w:sz w:val="20"/>
              </w:rPr>
              <w:t xml:space="preserve">pecific (Específico)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 indicador mede exatamente o que se pretende avaliar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✓ Nome claro e definição precisa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</w:t>
            </w:r>
            <w:r>
              <w:rPr>
                <w:rFonts w:ascii="Arial" w:hAnsi="Arial"/>
                <w:sz w:val="20"/>
              </w:rPr>
              <w:t xml:space="preserve">easurable (Mensurável)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Existe fórmula de cálculo objetiva e reproduzível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✓ Fórmula matemática definida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A</w:t>
            </w:r>
            <w:r>
              <w:rPr>
                <w:rFonts w:ascii="Arial" w:hAnsi="Arial"/>
                <w:sz w:val="20"/>
              </w:rPr>
              <w:t xml:space="preserve">chievable (Atingível)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meta é realista considerando recursos disponíveis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✓ Linha de base e histórico considerados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</w:t>
            </w:r>
            <w:r>
              <w:rPr>
                <w:rFonts w:ascii="Arial" w:hAnsi="Arial"/>
                <w:sz w:val="20"/>
              </w:rPr>
              <w:t xml:space="preserve">elevant (Relevante)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 indicador está vinculado a um Objetivo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✓ Rastreabilidade OE → Indicador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</w:t>
            </w:r>
            <w:r>
              <w:rPr>
                <w:rFonts w:ascii="Arial" w:hAnsi="Arial"/>
                <w:sz w:val="20"/>
              </w:rPr>
              <w:t xml:space="preserve">ime-bound (Temporal)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Há prazo definido para alcance da 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✓ Periodicidade de medição</w:t>
            </w:r>
          </w:p>
        </w:tc>
      </w:tr>
    </w:tbl>
    <w:bookmarkEnd w:id="39"/>
    <w:bookmarkStart w:id="40" w:name="elementos-obrigatórios-da-ficha-técnica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2.2 Elementos Obrigatórios da Ficha Técnica</w:t>
      </w:r>
    </w:p>
    <w:p>
      <w:pPr>
        <w:pStyle w:val="FirstParagraph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Cada indicador deve possuir uma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Ficha Técnica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contendo:</w:t>
      </w:r>
    </w:p>
    <w:p>
      <w:pPr>
        <w:pStyle w:val="Compact"/>
        <w:numPr>
          <w:ilvl w:val="0"/>
          <w:numId w:val="1004"/>
        </w:numPr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Identificação</w:t>
      </w:r>
      <w:r>
        <w:rPr>
          <w:rFonts w:ascii="Arial" w:hAnsi="Arial"/>
          <w:sz w:val="24"/>
        </w:rPr>
        <w:t xml:space="preserve">: Nome, Sigla e Código único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4"/>
        </w:numPr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Vinculação</w:t>
      </w:r>
      <w:r>
        <w:rPr>
          <w:rFonts w:ascii="Arial" w:hAnsi="Arial"/>
          <w:sz w:val="24"/>
        </w:rPr>
        <w:t xml:space="preserve">: Objetivo Estratégico e Tema relacionados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4"/>
        </w:numPr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Definição</w:t>
      </w:r>
      <w:r>
        <w:rPr>
          <w:rFonts w:ascii="Arial" w:hAnsi="Arial"/>
          <w:sz w:val="24"/>
        </w:rPr>
        <w:t xml:space="preserve">: Descrição clara do que o indicador mede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4"/>
        </w:numPr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Fórmula</w:t>
      </w:r>
      <w:r>
        <w:rPr>
          <w:rFonts w:ascii="Arial" w:hAnsi="Arial"/>
          <w:sz w:val="24"/>
        </w:rPr>
        <w:t xml:space="preserve">: Expressão matemática precisa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4"/>
        </w:numPr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Unidade de Medida</w:t>
      </w:r>
      <w:r>
        <w:rPr>
          <w:rFonts w:ascii="Arial" w:hAnsi="Arial"/>
          <w:sz w:val="24"/>
        </w:rPr>
        <w:t xml:space="preserve">: %, Nº, R$, Dias, etc.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4"/>
        </w:numPr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Fonte de Dados</w:t>
      </w:r>
      <w:r>
        <w:rPr>
          <w:rFonts w:ascii="Arial" w:hAnsi="Arial"/>
          <w:sz w:val="24"/>
        </w:rPr>
        <w:t xml:space="preserve">: Sistema ou documento de origem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4"/>
        </w:numPr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Responsável pela Aferição</w:t>
      </w:r>
      <w:r>
        <w:rPr>
          <w:rFonts w:ascii="Arial" w:hAnsi="Arial"/>
          <w:sz w:val="24"/>
        </w:rPr>
        <w:t xml:space="preserve">: Setor/cargo encarregado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4"/>
        </w:numPr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Frequência de Medição</w:t>
      </w:r>
      <w:r>
        <w:rPr>
          <w:rFonts w:ascii="Arial" w:hAnsi="Arial"/>
          <w:sz w:val="24"/>
        </w:rPr>
        <w:t xml:space="preserve">: Periodicidade de coleta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4"/>
        </w:numPr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Linha de Base (Baseline)</w:t>
      </w:r>
      <w:r>
        <w:rPr>
          <w:rFonts w:ascii="Arial" w:hAnsi="Arial"/>
          <w:sz w:val="24"/>
        </w:rPr>
        <w:t xml:space="preserve">: Valor de referência inicial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4"/>
        </w:numPr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Meta</w:t>
      </w:r>
      <w:r>
        <w:rPr>
          <w:rFonts w:ascii="Arial" w:hAnsi="Arial"/>
          <w:sz w:val="24"/>
        </w:rPr>
        <w:t xml:space="preserve">: Valor a ser alcançado no período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4"/>
        </w:numPr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Polaridade</w:t>
      </w:r>
      <w:r>
        <w:rPr>
          <w:rFonts w:ascii="Arial" w:hAnsi="Arial"/>
          <w:sz w:val="24"/>
        </w:rPr>
        <w:t xml:space="preserve">: Maior é melhor / Menor é melhor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4"/>
        </w:numPr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Faixas de Farol</w:t>
      </w:r>
      <w:r>
        <w:rPr>
          <w:rFonts w:ascii="Arial" w:hAnsi="Arial"/>
          <w:sz w:val="24"/>
        </w:rPr>
        <w:t xml:space="preserve">: Critérios para Verde, Amarelo, Vermelho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4"/>
        </w:numPr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Viabilidade</w:t>
      </w:r>
      <w:r>
        <w:rPr>
          <w:rFonts w:ascii="Arial" w:hAnsi="Arial"/>
          <w:sz w:val="24"/>
        </w:rPr>
        <w:t xml:space="preserve">: Avaliação da facilidade de coleta (Alta/Média/Baixa)</w:t>
      </w:r>
    </w:p>
    <w:p>
      <w:pPr>
        <w:pStyle w:val="Compact"/>
        <w:numPr>
          <w:ilvl w:val="0"/>
          <w:numId w:val="1004"/>
        </w:numPr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Origem</w:t>
      </w:r>
      <w:r>
        <w:rPr>
          <w:rFonts w:ascii="Arial" w:hAnsi="Arial"/>
          <w:sz w:val="24"/>
        </w:rPr>
        <w:t xml:space="preserve">: Genealogia do indicador (ex: Plano Estratégico, Sugestão Setorial, Benchmarking)</w:t>
      </w:r>
    </w:p>
    <w:p>
      <w:pPr>
        <w:pStyle w:val="Compact"/>
        <w:numPr>
          <w:ilvl w:val="0"/>
          <w:numId w:val="1004"/>
        </w:numPr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Observações</w:t>
      </w:r>
      <w:r>
        <w:rPr>
          <w:rFonts w:ascii="Arial" w:hAnsi="Arial"/>
          <w:sz w:val="24"/>
        </w:rPr>
        <w:t xml:space="preserve">: Limitações e ressalvas</w:t>
      </w:r>
    </w:p>
    <w:bookmarkEnd w:id="40"/>
    <w:bookmarkStart w:id="41" w:name="sistemática-de-farol-semaforização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2.3 Sistemática de Farol (Semaforização)</w:t>
      </w:r>
    </w:p>
    <w:p>
      <w:pPr>
        <w:pStyle w:val="FirstParagraph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Os indicadores serão classificados conforme o desempenho em relação à meta: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Cor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Significado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Ação Requerida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Verde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Meta atingida ou superada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Manter monitoramento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🟡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Amarelo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Desempenho abaixo da meta, mas dentro da tolerância (≥80%)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Atenção e ajustes táticos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🔴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Vermelho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Desempenho crítico (&lt; 80% da meta)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Plano de Contramedida obrigatório</w:t>
            </w:r>
          </w:p>
        </w:tc>
      </w:tr>
    </w:tbl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3. CLASSIFICAÇÃO DOS INDICADORES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A classificação dos indicadores permite diferenciar o que é resultado final (impacto na sociedade e na tropa) do que é esforço de gestão (projetos e entregas). No CBMAL, utilizamos a seguinte distinção: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Identificador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Foco da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Responsável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Objetivo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IE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Impacto e Resultado Final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Alto Comando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Validar se a estratégia está atingindo a Visão de Futuro.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Tático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IT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Execução de Projetos e Entregas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Diretores (ODS)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Garantir que as iniciativas estratégicas saiam do papel.</w:t>
            </w:r>
          </w:p>
        </w:tc>
      </w:tr>
    </w:tbl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4. MATRIZ DE OBJETIVOS ESTRATÉGICOS E INDICADORES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A seguir, apresenta-se a matriz composta por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53 indicadores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(48 Estratégicos e 05 Táticos) que monitoram o desempenho institucional do CBMAL. Estes indicadores estão organizados em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8 Temas Estratégicos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e vinculados diretamente aos seus respectivos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17 Objetivos Estratégicos (OE)</w:t>
      </w:r>
      <w:r>
        <w:rPr>
          <w:rFonts w:ascii="Arial" w:hAnsi="Arial"/>
          <w:sz w:val="24"/>
        </w:rPr>
        <w:t xml:space="preserve">.</w:t>
      </w:r>
      <w:r>
        <w:rPr>
          <w:rFonts w:ascii="Arial" w:hAnsi="Arial"/>
          <w:sz w:val="24"/>
        </w:rPr>
        <w:br/>
      </w:r>
      <w:r>
        <w:rPr>
          <w:rFonts w:ascii="Arial" w:hAnsi="Arial"/>
          <w:sz w:val="24"/>
        </w:rPr>
        <w:t xml:space="preserve">A numeração foi padronizada de forma que o prefixo do indicador reflita o objetivo ao qual ele pertence (ex: OE.01 possui indicadores IE/IT-01.XX), garantindo rastreabilidade total entre as ações táticas e a visão estratégica da corporação.</w:t>
      </w:r>
    </w:p>
    <w:bookmarkEnd w:id="41"/>
    <w:bookmarkStart w:id="42" w:name="tema-1-operacional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4.1 Tema 1: OPERACIONAL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Objetivo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Indicadores Propostos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OE.01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Fortalecer as ações preventivas contra incêndio, pânico e emergências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IE-01.01: Taxa de Atualização de ITs; IE-01.02: Demanda Reprimida em Vistorias; IE-01.03: Demanda Reprimida em Análises; IE-01.04: Perícias de Incêndio Realizadas;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</w:rPr>
              <w:t xml:space="preserve">IT-01.05: Índice de Entrega da Doutrina de Perícia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OE.02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Aperfeiçoar a Gestão Operacional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IE-02.01: Tempo Resposta Operacional; IE-02.02: Emergências Não Atendidas;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</w:rPr>
              <w:t xml:space="preserve">IE-02.03: Cobertura de Georreferenciamento</w:t>
            </w:r>
            <w:r>
              <w:rPr>
                <w:rFonts w:ascii="Arial" w:hAnsi="Arial"/>
                <w:sz w:val="20"/>
              </w:rPr>
              <w:t xml:space="preserve">;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</w:rPr>
              <w:t xml:space="preserve">IT-02.04: Implementação do Projeto Drones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OE.03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Ampliar a cobertura operacional e diversificar serviços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IE-03.01: Execução do Plano de Expansão; IE-03.02: Novos Postos de Guarda-Vidas; IE-03.03: Convênios com Municípios</w:t>
            </w:r>
          </w:p>
        </w:tc>
      </w:tr>
    </w:tbl>
    <w:bookmarkEnd w:id="42"/>
    <w:bookmarkStart w:id="43" w:name="tema-2-governança-e-gestão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4.2 Tema 2: GOVERNANÇA E GESTÃO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Objetivo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Indicadores Propostos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OE.04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Aperfeiçoar a gestão estratégica e o serviço administrativo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IE-04.01: Taxa de Execução do Plano de Gestão; IE-04.02: Planos Setoriais Entregues; IE-04.03: Maturidade em Gestão Estratégica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OE.05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Aprimorar o sistema de governança corporativa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IE-05.01: Índice IMGG; IE-05.02: Reuniões RME Realizadas; IE-05.03: Indicadores com Farol Verde;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</w:rPr>
              <w:t xml:space="preserve">IT-05.04: Grau de Implantação da Gestão de Riscos</w:t>
            </w:r>
          </w:p>
        </w:tc>
      </w:tr>
    </w:tbl>
    <w:bookmarkEnd w:id="43"/>
    <w:bookmarkStart w:id="44" w:name="section-19"/>
    <w:p>
      <w:pPr>
        <w:pStyle w:val="Heading3"/>
      </w:pPr>
    </w:p>
    <w:bookmarkEnd w:id="44"/>
    <w:bookmarkStart w:id="45" w:name="section-20"/>
    <w:p>
      <w:pPr>
        <w:pStyle w:val="Heading3"/>
      </w:pPr>
    </w:p>
    <w:bookmarkEnd w:id="45"/>
    <w:bookmarkStart w:id="46" w:name="tema-3-comunicação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4.3 Tema 3: COMUNICAÇÃO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Objetivo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Indicadores Propostos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OE.06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Fortalecer a comunicação institucional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IE-06.01: Engajamento em Redes Sociais; IE-06.02: Seguidores do CBMAL; IE-06.03: Apresentações da Banda de Música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OE.07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Aprimorar a educação pública para prevenção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IE-07.01: Alcance de Campanhas Preventivas;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</w:rPr>
              <w:t xml:space="preserve">IE-07.02: Projetos Sociais Realizados; IE-07.03: Escolas Atendidas</w:t>
            </w:r>
          </w:p>
        </w:tc>
      </w:tr>
    </w:tbl>
    <w:bookmarkEnd w:id="46"/>
    <w:bookmarkStart w:id="47" w:name="tema-4-pessoas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4.4 Tema 4: PESSOAS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Objetivo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Indicadores Propostos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OE.08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Otimizar a gestão de pessoas por competências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IE-08.01: Implantação da Gestão por Competências; IE-08.02: Banco de Talentos Ativo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OE.09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Valorizar o profissional bombeiro militar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IE-09.01: Índice de Clima Organizacional;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i/>
                <w:iCs/>
                <w:sz w:val="20"/>
              </w:rPr>
              <w:t xml:space="preserve">IE-09.02: Reconhecimentos por Mérito</w:t>
            </w:r>
            <w:r>
              <w:rPr>
                <w:rFonts w:ascii="Arial" w:hAnsi="Arial"/>
                <w:sz w:val="20"/>
              </w:rPr>
              <w:t xml:space="preserve">; IT-09.03: Cobertura de Suporte Emocional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OE.10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Promover a saúde e aptidão física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IE-10.01: Taxa de Aptidão no TAF; IE-10.02: Militares em Inspeção de Saúde; IE-10.03: Afastamentos por Saúde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OE.11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Reestruturar correição e ouvidoria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IE-11.01: Prazo Médio de Processos; IE-11.02: Demandas de Ouvidoria Atendidas</w:t>
            </w:r>
          </w:p>
        </w:tc>
      </w:tr>
    </w:tbl>
    <w:bookmarkEnd w:id="47"/>
    <w:bookmarkStart w:id="48" w:name="tema-5-conhecimento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4.5 Tema 5: CONHECIMENTO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Objetivo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Indicadores Propostos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OE.12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Desenvolver a Educação Corporativa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IE-12.01: Execução do PACC; IE-12.02: Taxa de Capacitação Continuada; IE-12.03: Adesão a Cursos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OE.13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Fortalecer Gestão do Conhecimento, Pesquisa e Inovação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IE-13.01: Produção Técnico-Científica; IE-13.02: Convênios Acadêmicos; IE-13.03: Lições Aprendidas Registradas</w:t>
            </w:r>
          </w:p>
        </w:tc>
      </w:tr>
    </w:tbl>
    <w:bookmarkEnd w:id="48"/>
    <w:bookmarkStart w:id="49" w:name="section-21"/>
    <w:p>
      <w:pPr>
        <w:pStyle w:val="Heading3"/>
      </w:pPr>
    </w:p>
    <w:bookmarkEnd w:id="49"/>
    <w:bookmarkStart w:id="50" w:name="section-22"/>
    <w:p>
      <w:pPr>
        <w:pStyle w:val="Heading3"/>
      </w:pPr>
    </w:p>
    <w:bookmarkEnd w:id="50"/>
    <w:bookmarkStart w:id="51" w:name="tema-6-transformação-digital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4.6 Tema 6: TRANSFORMAÇÃO DIGITAL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Objetivo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Indicadores Propostos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OE.14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Elevar a maturidade digital do CBMAL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IE-14.01: Sistemas Desenvolvidos/Integrados; IE-14.02: Disponibilidade de Portais (Intranet/Internet); IE-14.03: Soluções de BI Implementadas</w:t>
            </w:r>
          </w:p>
        </w:tc>
      </w:tr>
    </w:tbl>
    <w:bookmarkEnd w:id="51"/>
    <w:bookmarkStart w:id="52" w:name="section-23"/>
    <w:p>
      <w:pPr>
        <w:pStyle w:val="Heading3"/>
      </w:pPr>
    </w:p>
    <w:bookmarkEnd w:id="52"/>
    <w:bookmarkStart w:id="53" w:name="tema-7-infraestrutura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4.7 Tema 7: INFRAESTRUTURA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Objetivo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Indicadores Propostos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OE.15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Garantir infraestrutura adequada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IE-15.01: Disponibilidade da Frota Operacional; IE-15.02: Execução do Plano de Obras; IE-15.03: Aparelhamento Finalístico;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b/>
                <w:bCs/>
                <w:sz w:val="20"/>
              </w:rPr>
              <w:t xml:space="preserve">IT-15.04: Progresso do Plano Diretor de Logística</w:t>
            </w:r>
          </w:p>
        </w:tc>
      </w:tr>
    </w:tbl>
    <w:bookmarkEnd w:id="53"/>
    <w:bookmarkStart w:id="54" w:name="tema-8-arrecadação-orçamento-e-finanças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4.8 Tema 8: ARRECADAÇÃO, ORÇAMENTO E FINANÇAS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Objetivo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Indicadores Propostos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OE.16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Aumentar arrecadação de recursos ordinários e alternativos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IE-16.01: Adimplência da Taxa de Bombeiros; IE-16.02: Recursos de Emendas Captados; IE-16.03: Novos Municípios Tributados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OE.17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Aprimorar a execução orçamentária e financeira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IE-17.01: Execução Financeira-Orçamentária; IE-17.02: Inscrição em Restos a Pagar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fichas-técnicas-dos-indicadores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5. FICHAS TÉCNICAS DOS INDICADORES</w:t>
      </w:r>
    </w:p>
    <w:bookmarkEnd w:id="56"/>
    <w:bookmarkStart w:id="57" w:name="X1c991144d7fe6b98aafd1d4612f9ba701e238de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As fichas técnicas detalhadas de todos os indicadores estratégicos (IE-01.01 a IE-17.02) estão compiladas no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Anexo I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deste documento para garantir a integridade técnica e facilitar a consulta setorial.</w:t>
      </w:r>
    </w:p>
    <w:bookmarkEnd w:id="57"/>
    <w:bookmarkStart w:id="62" w:name="anexos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6. ANEXOS</w:t>
      </w:r>
    </w:p>
    <w:bookmarkStart w:id="58" w:name="X58b81590a63bb9d0038ab5f8c043b96a8b0c638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Anexo I - Fichas Técnicas Consolidadas (IE-01.01 a IE-17.02)</w:t>
      </w:r>
    </w:p>
    <w:bookmarkEnd w:id="58"/>
    <w:bookmarkStart w:id="59" w:name="section-24"/>
    <w:p>
      <w:pPr>
        <w:pStyle w:val="Heading3"/>
      </w:pPr>
    </w:p>
    <w:bookmarkEnd w:id="59"/>
    <w:bookmarkStart w:id="60" w:name="section-25"/>
    <w:p>
      <w:pPr>
        <w:pStyle w:val="Heading3"/>
      </w:pPr>
    </w:p>
    <w:bookmarkEnd w:id="60"/>
    <w:bookmarkStart w:id="61" w:name="section-26"/>
    <w:p>
      <w:pPr>
        <w:pStyle w:val="Heading3"/>
      </w:pPr>
    </w:p>
    <w:bookmarkEnd w:id="61"/>
    <w:bookmarkEnd w:id="62"/>
    <w:bookmarkStart w:id="70" w:name="tema-1-operacional-1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TEMA 1: OPERACIONAL</w:t>
      </w:r>
    </w:p>
    <w:bookmarkStart w:id="63" w:name="X8f577853a49f804cb573ffbad10a7fb5d4fab49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OE.01 - FORTALECER AS AÇÕES PREVENTIVAS CONTRA INCÊNDIO, PÂNICO E EMERGÊNCIAS</w:t>
      </w:r>
    </w:p>
    <w:p>
      <w:r>
        <w:pict>
          <v:rect style="width:0;height:1.5pt" o:hralign="center" o:hrstd="t" o:hr="t"/>
        </w:pict>
      </w:r>
    </w:p>
    <w:bookmarkEnd w:id="63"/>
    <w:bookmarkStart w:id="64" w:name="section-27"/>
    <w:p>
      <w:pPr>
        <w:pStyle w:val="Heading3"/>
      </w:pPr>
    </w:p>
    <w:bookmarkEnd w:id="64"/>
    <w:bookmarkStart w:id="65" w:name="Xba0920ade0c6ddaadeaada17f765ef11d3dd92a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IE-01.01: TAXA DE ATUALIZAÇÃO DE INSTRUÇÕES TÉCNICAS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IE-01.01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Atualização de Instruções Técnicas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TAIT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OE.01 - Fortalecer as ações preventivas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1 -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Instruções Técnicas (ITs) atualizadas em relação ao total de ITs vigentes.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Instruções Técnicas desatualizadas podem comprometer a eficácia das ações preventivas e a segurança das edificações. A atualização constante garante alinhamento com normas nacionais e boas práticas.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TAIT = (ITs Atualizadas no Período / Total de ITs Vigentes)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DAT / Registro de ITs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DAT - Diretoria de Atividades Técnicas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≥ 20% do total atualizado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20% 🟡 10% a 19% 🔴 &lt; 10%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Considera-se atualizada a IT que passou por revisão técnica publicada em BGO.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X89156883601bc8f0dc2a9a360b4cfc042899550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IE-01.02: DEMANDA REPRIMIDA EM VISTORIAS TÉCNICAS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IE-01.02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Demanda Reprimida em Vistorias Técnicas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DRVT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OE.01 - Fortalecer as ações preventivas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1 -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vistorias técnicas pendentes em relação ao total de pedidos recebidos no período.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demanda reprimida indica gargalo na capacidade de atendimento, podendo resultar em edificações com risco não verificado. Monitorar este indicador permite dimensionar recursos e priorizar ações.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DRVT = (Vistorias Pendentes / Pedidos Recebidos)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Semestral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SAPS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DAT - Diretoria de Atividades Técnicas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0,27% (36 pendentes / 13.017 pedidos)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&lt; 15%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Menor,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&lt; 15% 🟡 15% a 30% 🔴 &gt; 30%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 oriundo do Caderno de Indicadores 2020, mantido por sua relevância operacional.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X775fcd8da541706041241fa26705288815ed7a1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IE-01.03: DEMANDA REPRIMIDA EM ANÁLISES TÉCNICAS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IE-01.03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Demanda Reprimida em Análises Técnicas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DRAT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OE.01 - Fortalecer as ações preventivas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1 -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análises de projetos técnicos pendentes em relação ao total de pedidos recebidos.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Similar à demanda de vistorias, a análise de projetos é etapa crítica para aprovação de novas edificações. Atrasos podem impactar o desenvolvimento econômico local.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DRAT = (Análises Pendentes / Pedidos Recebidos)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Semestral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SAPS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DAT - Diretoria de Atividades Técnicas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3,87% (20 pendentes / 516 pedidos)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 (2025)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&lt; 15%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Menor,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&lt; 15% 🟡 15% a 30% 🔴 &gt; 30%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 oriundo do Caderno de Indicadores 2020.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X4979c84da02b88afbe121b61e6a3dd66d342366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IE-01.04: TAXA DE PERÍCIAS DE INCÊNDIO REALIZADAS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IE-01.04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Perícias de Incêndio Realizadas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TPIR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OE.01 - Fortalecer as ações preventivas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1 -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perícias de incêndio realizadas em relação ao total de ocorrências de incêndio com atuação do CBMAL.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investigação de incêndios permite identificar causas e retroalimentar políticas preventivas. Indicador alinhado à iniciativa de criar o Manual de Investigação de Incêndios.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TPIR = (Perícias Realizadas / Ocorrências de Incêndio)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Semestral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DAT / SGO (Fênix)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DAT - Seção de Perícias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30%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30% 🟡 15% a 29% 🔴 &lt; 15%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Benchmark CBMDF: 40% das ocorrências. Obs: Considerar limitação de efetivo especializado.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X67fe9c53e0242ad4cf066f15b7afc917d27ad01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IT-01.05: ÍNDICE DE ENTREGA DA DOUTRINA DE PERÍCIA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IT-01.05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Tático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Índice de Entrega da Doutrina de Perícia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OE.01 - Fortalecer as ações preventivas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Mede o progresso físico das etapas de elaboração e publicação do Manual de Perícia e revisão do COSCIE.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% de conclusão das etapas previstas no cronograma do projeto.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 (2025/26)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100% de conclusão até DEZ/2026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1" w:name="section-28"/>
    <w:p>
      <w:pPr>
        <w:pStyle w:val="Heading2"/>
      </w:pPr>
    </w:p>
    <w:bookmarkEnd w:id="71"/>
    <w:bookmarkStart w:id="72" w:name="section-29"/>
    <w:p>
      <w:pPr>
        <w:pStyle w:val="Heading2"/>
      </w:pPr>
    </w:p>
    <w:bookmarkEnd w:id="72"/>
    <w:bookmarkStart w:id="82" w:name="section-30"/>
    <w:p>
      <w:pPr>
        <w:pStyle w:val="Heading2"/>
      </w:pPr>
    </w:p>
    <w:bookmarkStart w:id="73" w:name="oe.02---aperfeiçoar-a-gestão-operacional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OE.02 - APERFEIÇOAR A GESTÃO OPERACIONAL</w:t>
      </w:r>
    </w:p>
    <w:p>
      <w:r>
        <w:pict>
          <v:rect style="width:0;height:1.5pt" o:hralign="center" o:hrstd="t" o:hr="t"/>
        </w:pict>
      </w:r>
    </w:p>
    <w:bookmarkEnd w:id="73"/>
    <w:bookmarkStart w:id="74" w:name="Xe7c546679e05e1d1fdb4e6f5bc2f5d7b513f1dc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IE-02.01: TEMPO RESPOSTA OPERACIONAL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IE-02.01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Tempo Resposta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TRO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OE.02 - Aperfeiçoar a Gestão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1 -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Tempo médio decorrido entre o acionamento via 193 (horário de despacho) e a chegada da primeira viatura ao local da ocorrência.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Principal indicador de efetividade operacional. O tempo resposta impacta diretamente na probabilidade de salvamento de vidas e redução de danos. Referência internacional: NFPA 1710.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TRO = Σ(Hora Chegada - Hora Despacho) / Total de Ocorrências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Minutos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Mensal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Sistema BM / SGO (Fênix)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Operacional (DOP) / Seção de Estatística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15 min e 24 seg (Média 2024)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≤ 12 min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Menor,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≤ 10 min 🟡 10,1 a 12 min 🔴 &gt; 12 min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NFPA 1710: 6 min para 90% das ocorrências. Excluem-se trotes e ocorrências canceladas.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5" w:name="X250be07b31360c92aa67304580c22cee77fafa0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IE-02.02: EMERGÊNCIAS NÃO ATENDIDAS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IE-02.02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Emergências Não Atendidas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TENA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OE.02 - Aperfeiçoar a Gestão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1 -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chamadas de emergência recebidas via 193 que não foram atendidas por falta de recursos operacionais.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Mede a capacidade de resposta da corporação. Taxa elevada indica necessidade de expansão de recursos ou redistribuição de unidades.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TENA = (Emergências Não Atendidas / Total de Emergências Recebidas)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Mensal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Sistema BM / SGO (Fênix)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Comando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&lt; 2%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Menor,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&lt; 2% 🟡 2% a 5% 🔴 &gt; 5%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 necessidade de Plano de Expansão.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Xc5d6cc2487c9f2d66461d024922c5968b795133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IE-02.03: COBERTURA DE GEORREFERENCIAMENTO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IE-02.03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Cobertura de Georreferenciamento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TCGEO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OE.02 - Aperfeiçoar a Gestão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1 -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viaturas operacionais equipadas com sistema de georreferenciamento ativo.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Georreferenciamento permite otimização de rotas, monitoramento em tempo real e gestão de frotas. Alinhado à iniciativa de implementar solução tecnológica para viaturas.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TCGEO = (Viaturas com GPS Ativo / Total de Viaturas Operacionais)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Semestral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Apoio Logístico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DAL / Seção de Viaturas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80%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80% 🟡 50% a 79% 🔴 &lt; 50%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Novo indicador para monitorar transformação digital operacional.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Xfe1f6720c40f3b026d4dd0250d5616c0e394158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IT-02.04: IMPLEMENTAÇÃO DO PROJETO DRONES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IT-02.04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Tático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Índice de Implementação do Projeto Drones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OE.02 - Aperfeiçoar a gestão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conclusão dos marcos: aquisição, capacitação de pilotos e ativação do serviço.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(Marcos Realizados / Marcos Totais) *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100% implantado até DEZ/2025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X817343452756828e585141eac6430f930e67b43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OE.03 - AMPLIAR A COBERTURA OPERACIONAL E DIVERSIFICAR SERVIÇOS</w:t>
      </w:r>
    </w:p>
    <w:p>
      <w:r>
        <w:pict>
          <v:rect style="width:0;height:1.5pt" o:hralign="center" o:hrstd="t" o:hr="t"/>
        </w:pict>
      </w:r>
    </w:p>
    <w:bookmarkEnd w:id="78"/>
    <w:bookmarkStart w:id="79" w:name="X6521bfec1da28afacf6c275490ef671c8b0a0ba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IE-03.01: EXECUÇÃO DO PLANO DE EXPANSÃO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IE-03.01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Execução do Plano de Expansão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TEPE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OE.03 - Ampliar a cobertura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1 -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municípios com unidades operacionais implantadas em relação ao previsto no Plano de Expansão do CBMAL.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expansão territorial é prioridade estratégica para garantir cobertura a mais alagoanos. Indicador oriundo do ciclo anterior, mantido por sua relevância.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TEPE = (Municípios Atendidos / Municípios Previstos)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Comando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Comando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18 municípios (atual)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+2 novos municípios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Meta atingida 🟡 1 novo município 🔴 Nenhum novo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Depende de convênios com prefeituras e recursos orçamentários.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X5b5b0b9ba7621d6f2c14774213bd58787468405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IE-03.02: NOVOS POSTOS DE GUARDA-VIDAS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IE-03.02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de Novos Postos de Guarda-Vidas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NPGV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OE.03 - Ampliar a cobertura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1 -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Quantidade de novos postos de guarda-vidas implantados em áreas estratégicas de Alagoas no período.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Alagoas possui extenso litoral e áreas de balneabilidade. A prevenção de afogamentos é missão crítica e alinhada ao Projeto Golfinho.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NPGV = Nº de Postos Implantados no Período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absoluto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Comando Operacional / BSA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BSA - Batalhão de Salvamento Aquático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2 novos postos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2 🟡 1 🔴 Nenhum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Pode incluir postos sazonais (temporada de verão).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Xf13a6638c0ed5246624775211559d07d921822a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IE-03.03: CONVÊNIOS COM MUNICÍPIOS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IE-03.03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de Convênios Ativos com Municípios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NCAM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OE.03 - Ampliar a cobertura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1 -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Quantidade de convênios ou parcerias formalizados com prefeituras para prestação de serviços de bombeiro militar.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Convênios são mecanismo essencial para expansão sem onerar exclusivamente o Estado. Permitem cessão de imóveis, recursos e apoio logístico municipal.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NCAM = Nº de Convênios Ativos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absoluto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Semestral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APO / Seção de Convênios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5 novos convênios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5 🟡 3 a 4 🔴 &lt; 3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Inclui convênios para SVR, cessão de imóveis e parcerias institucionais.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83" w:name="tema-2-governança-e-gestão-1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TEMA 2: GOVERNANÇA E GESTÃO</w:t>
      </w:r>
    </w:p>
    <w:bookmarkEnd w:id="83"/>
    <w:bookmarkStart w:id="97" w:name="section-31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—</w:t>
      </w:r>
    </w:p>
    <w:bookmarkStart w:id="84" w:name="X3e44b4103622a0063ad7e54dfd98362991041af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OE.04 - APERFEIÇOAR A GESTÃO ESTRATÉGICA E O SERVIÇO ADMINISTRATIVO</w:t>
      </w:r>
    </w:p>
    <w:bookmarkEnd w:id="84"/>
    <w:bookmarkStart w:id="85" w:name="section-32"/>
    <w:p>
      <w:pPr>
        <w:pStyle w:val="Heading3"/>
      </w:pPr>
    </w:p>
    <w:bookmarkEnd w:id="85"/>
    <w:bookmarkStart w:id="86" w:name="section-33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—</w:t>
      </w:r>
    </w:p>
    <w:bookmarkEnd w:id="86"/>
    <w:bookmarkStart w:id="87" w:name="X672bee106953435732ceaab255ae1a92f3f907f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IE-04.01: TAXA DE EXECUÇÃO DO PLANO DE GESTÃO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IE-04.01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Execução do Plano de Gestão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TEPG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OE.04 - Aperfeiçoar a gestão estratégica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2 - Governança e Gestão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iniciativas do Plano de Gestão anual efetivamente concluídas dentro do prazo estipulado.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Indicador-chave de efetividade do planejamento estratégico. Mede a capacidade da corporação de transformar planos em entregas concretas. Alinhado ao ciclo PDCA.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TEPG = (Iniciativas Concluídas / Iniciativas Planejadas)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Trimestral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APO / SGE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80%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80% 🟡 60% a 79% 🔴 &lt; 60%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Considera-se concluída a iniciativa com 100% de execução e validada pela APO.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X18d7e73068c89263873a5a0c75782f02eeba640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IE-04.02: PLANOS SETORIAIS ENTREGUES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IE-04.02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Planos Setoriais Entregues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TPSE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OE.04 - Aperfeiçoar a gestão estratégica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2 - Governança e Gestão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Órgãos de Direção Setorial (ODS) que entregaram seus Planos Setoriais completos.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Os Planos Setoriais são obrigatórios conforme o Plano de Implementação. A entrega demonstra engajamento e alinhamento dos setores com a estratégia institucional.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TPSE = (ODS com Plano Entregue / Total de ODS)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 (início do ciclo)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APO / SEI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Não havia obrigatoriedade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100% 🟡 80% a 99% 🔴 &lt; 80%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Novo indicador para o ciclo 2025-2029.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Xeb60bb7274143f37b7dbeb0f44467c3763c5341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IE-04.03: MATURIDADE EM GESTÃO ESTRATÉGICA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IE-04.03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Índice de Maturidade em Gestão Estratégica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IMGE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OE.04 - Aperfeiçoar a gestão estratégica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2 - Governança e Gestão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Avaliação qualitativa do nível de maturidade da gestão estratégica do CBMAL, considerando processos, ferramentas e cultura.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Permite avaliar a evolução institucional ao longo do ciclo. Referência TCU: Índice de Governança e Gestão (iGG).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Avaliação baseada em questionário estruturado (escala 1-5)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Pontuação (1 a 5)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APO / Autoavaliação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Nível 2 (em desenvolvimento)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Nível 3 (consolidado)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3 🟡 2,5 a 2,9 🔴 &lt; 2,5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Baseado em metodologia TCU adaptada.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X2c3931b674bbb38ff172f2a11cb6aa8ee245e2c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OE.05 - APRIMORAR O SISTEMA DE GOVERNANÇA CORPORATIVA</w:t>
      </w:r>
    </w:p>
    <w:bookmarkEnd w:id="90"/>
    <w:bookmarkStart w:id="91" w:name="section-34"/>
    <w:p>
      <w:pPr>
        <w:pStyle w:val="Heading3"/>
      </w:pPr>
    </w:p>
    <w:bookmarkEnd w:id="91"/>
    <w:bookmarkStart w:id="92" w:name="section-35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—</w:t>
      </w:r>
    </w:p>
    <w:bookmarkEnd w:id="92"/>
    <w:bookmarkStart w:id="93" w:name="ficha-técnica---ie-05.01-índice-imgg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IE-05.01: ÍNDICE IMGG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IE-05.01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Índice de Maturidade em Governança e Gestão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IMGG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OE.05 - Aprimorar governança corporativa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2 - Governança e Gestão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Pontuação obtida pelo CBMAL no levantamento de governança do TCU/Governo Estadual.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 IMGG 100 pontos é meta do Governo de Alagoas. O CBMAL deve demonstrar evolução para alinhamento com diretrizes estaduais.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Pontuação conforme metodologia IMGG estadual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Pontos (0-100)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SEPLAG / APO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70 pontos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70 🟡 50 a 69 🔴 &lt; 50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Conforme iniciativa estratégica de implementar Planos de Melhorias IMGG.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X6469705bdecb4bf9da9a6ad820e03399a7a5a6f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IE-05.02: REUNIÕES DE MONITORAMENTO ESTRATÉGICO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IE-05.02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Execução do Calendário de RMEs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TRME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OE.05 - Aprimorar governança corporativa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2 - Governança e Gestão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Reuniões de Monitoramento Estratégico realizadas em relação ao planejado no calendário anual.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As RMEs são o principal fórum de governança estratégica. Sua realização sistemática demonstra disciplina institucional e compromisso com resultados.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TRME = (RMEs Realizadas / RMEs Planejadas)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APO / Atas de RME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4 reuniões/ano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100% (4 RMEs)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100% 🟡 75% (3 RMEs) 🔴 &lt; 75%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Conforme o Plano de Monitoramento da Estratégia 2025-2029.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Xa11aa75f25e6cb858b73d8afb4b427c12e789d7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IE-05.03: INDICADORES COM FAROL VERDE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IE-05.03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Indicadores com Desempenho Satisfatório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TIVD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OE.05 - Aprimorar governança corporativa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2 - Governança e Gestão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indicadores estratégicos classificados como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“Verde”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(meta atingida) em relação ao total de indicadores monitorados.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 sintético que reflete a saúde geral da execução estratégica. Permite visão consolidada do desempenho institucional.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TIVD = (Indicadores Verdes / Total de Indicadores)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Trimestral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APO / Painel de Farol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70%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70% 🟡 50% a 69% 🔴 &lt; 50%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Meta-indicador de governança.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Start w:id="96" w:name="X1b74f7ca2dc32f2f83af59c81f3066c0590a614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IT-05.04: GRAU DE IMPLANTAÇÃO DA GESTÃO DE RISCOS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IT-05.04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Tático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Grau de Implantação da Gestão de Riscos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OE.05 - Aprimorar a governança corporativa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Verificação de conformidade da entrega da Política de GR e das Matrizes de Risco Setoriais.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Checklist de entregas (Política + Matrizes ODS).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 (2026)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Política e 100% das matrizes setoriais concluídas até DEZ/2026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End w:id="97"/>
    <w:bookmarkStart w:id="98" w:name="section-36"/>
    <w:p>
      <w:pPr>
        <w:pStyle w:val="Heading2"/>
      </w:pPr>
    </w:p>
    <w:bookmarkEnd w:id="98"/>
    <w:bookmarkStart w:id="99" w:name="section-37"/>
    <w:p>
      <w:pPr>
        <w:pStyle w:val="Heading2"/>
      </w:pPr>
    </w:p>
    <w:bookmarkEnd w:id="99"/>
    <w:bookmarkStart w:id="100" w:name="section-38"/>
    <w:p>
      <w:pPr>
        <w:pStyle w:val="Heading2"/>
      </w:pPr>
    </w:p>
    <w:bookmarkEnd w:id="100"/>
    <w:bookmarkStart w:id="114" w:name="tema-3-comunicação-1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TEMA 3: COMUNICAÇÃO</w:t>
      </w:r>
    </w:p>
    <w:p>
      <w:r>
        <w:pict>
          <v:rect style="width:0;height:1.5pt" o:hralign="center" o:hrstd="t" o:hr="t"/>
        </w:pict>
      </w:r>
    </w:p>
    <w:bookmarkStart w:id="101" w:name="Xf6e6547121c958164d2793d2e5c87a87ddef655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OE.06 - FORTALECER A COMUNICAÇÃO INSTITUCIONAL</w:t>
      </w:r>
    </w:p>
    <w:bookmarkEnd w:id="101"/>
    <w:bookmarkStart w:id="102" w:name="section-39"/>
    <w:p>
      <w:pPr>
        <w:pStyle w:val="Heading3"/>
      </w:pPr>
    </w:p>
    <w:bookmarkEnd w:id="102"/>
    <w:bookmarkStart w:id="103" w:name="section-40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—</w:t>
      </w:r>
    </w:p>
    <w:bookmarkEnd w:id="103"/>
    <w:bookmarkStart w:id="104" w:name="X2931cf50573ea5fc17227446dee88c9b9339a92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IE-06.01: ENGAJAMENTO EM REDES SOCIAIS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IE-06.01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Engajamento em Redes Sociais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TERS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OE.06 - Fortalecer comunicação institucional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3 - Comunicação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Média de interações (curtidas, comentários, compartilhamentos) por publicação nas redes sociais oficiais do CBMAL.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 engajamento mede a efetividade da comunicação digital. Maior engajamento indica mensagens relevantes e alcance de público.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TERS = Σ Interações / Nº de Publicações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médio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Mensal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Redes Sociais da ASCOM / EMG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ASCOM / EMG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Crescimento de 20% sobre linha de base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+20% 🟡 +10% a +19% 🔴 &lt; +10%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 oriundo do Caderno anterior (nº 34).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Start w:id="105" w:name="Xac0a8fa995d24b2d254200c0c64c885f2d04b34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IE-06.02: SEGUIDORES DO CBMAL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IE-06.02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Total de Seguidores nas Redes Sociais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TSRS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OE.06 - Fortalecer comunicação institucional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3 - Comunicação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Soma total de seguidores/assinantes nas redes sociais oficiais do CBMAL (Instagram, YouTube, etc.).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 número de seguidores indica o alcance potencial das mensagens institucionais. Crescimento demonstra fortalecimento da imagem.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TSRS = Σ Seguidores em todas as redes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absoluto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Trimestral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ASCOM / EMG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ASCOM / EMG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Crescimento de 15%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+15% 🟡 +5% a +14% 🔴 &lt; +5%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 oriundo do Caderno anterior (nº 35).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Start w:id="106" w:name="X226d45ed2240168d6dbdecf02e1f4fb824025b6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IE-06.03: APRESENTAÇÕES DA BANDA DE MÚSICA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IE-06.03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Execução de Apresentações da Banda de Música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TEAB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OE.06 - Fortalecer comunicação institucional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3 - Comunicação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apresentações realizadas em relação às demandas recebidas/planejadas.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Banda de Música é instrumento estratégico de aproximação com a comunidade. Atender às demandas fortalece a imagem institucional.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TEAB = (Apresentações Realizadas / Demandas Recebidas)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Semestral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Banda de Música / Secretaria-Geral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Banda de Música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80%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80% 🟡 60% a 79% 🔴 &lt; 60%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Indicadores nº 38 e 39 do Caderno anterior.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section-41"/>
    <w:p>
      <w:pPr>
        <w:pStyle w:val="Heading3"/>
      </w:pPr>
    </w:p>
    <w:bookmarkEnd w:id="107"/>
    <w:bookmarkStart w:id="108" w:name="X2bb68aaabb912760144812ab6de7aa742f289c1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OE.07 - APRIMORAR A EDUCAÇÃO PÚBLICA PARA PREVENÇÃO</w:t>
      </w:r>
    </w:p>
    <w:bookmarkEnd w:id="108"/>
    <w:bookmarkStart w:id="109" w:name="section-42"/>
    <w:p>
      <w:pPr>
        <w:pStyle w:val="Heading3"/>
      </w:pPr>
    </w:p>
    <w:bookmarkEnd w:id="109"/>
    <w:bookmarkStart w:id="110" w:name="section-43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—</w:t>
      </w:r>
    </w:p>
    <w:bookmarkEnd w:id="110"/>
    <w:bookmarkStart w:id="111" w:name="Xadbde0e085086836381d9f2170c899bea50b9ad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IE-07.01: ALCANCE DE CAMPANHAS PREVENTIVAS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IE-07.01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Alcance de Campanhas Preventivas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ACP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OE.07 - Aprimorar educação pública para prevenção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3 - Comunicação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estimado de pessoas impactadas pelas campanhas educativas preventivas (presenciais + digitais).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Mede a efetividade das ações de educação pública. Conforme o Plano Estratégico, a prevenção é a missão primária do CBMAL.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ACP = Participantes Presenciais + Alcance Digital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absoluto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Semestral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ASCOM / Relatórios de Campanhas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ASCOM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50.000 pessoas/ano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50.000 🟡 30.000 a 49.999 🔴 &lt; 30.000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Inclui campanhas em escolas, eventos e mídias digitais.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Xbaa77c77e9ff1e3ae525c2330c46618d85ae1db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IE-07.02: PROJETOS SOCIAIS REALIZADOS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IE-07.02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de Turmas de Projetos Sociais Realizadas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NTPS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OE.07 - Aprimorar educação pública para prevenção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3 - Comunicação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Quantidade de turmas concluídas dos projetos sociais do CBMAL (Bombeiro Mirim, Golfinho, Surf-Salva).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Projetos sociais são instrumentos de cidadania e prevenção. Alinhado à iniciativa de reformular e interiorizar os projetos.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NTPS = Nº de Turmas Concluídas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absoluto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COB / OBMs / ASCOM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EMG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4 turmas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4 🟡 1 a 3 🔴 &lt; 1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Indicadores nº 31 e 32 do Caderno anterior.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X152b27c3a528c65db462edf85e6bca0a8d6e968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IE-07.03: ESCOLAS ATENDIDAS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IE-07.03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de Escolas Atendidas com Ações Preventivas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NEAP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OE.07 - Aprimorar educação pública para prevenção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3 - Comunicação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Quantidade de escolas (públicas e privadas) que receberam ações educativas do CBMAL no período.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 ambiente escolar é multiplicador de cultura preventiva. Alinhado ao Programa Bombeiro na Escola previsto no Plano Estratégico.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NEAP = Nº de Escolas Atendidas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absoluto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OBMs / Relatórios de Palestras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ASCOM / EMG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50 escolas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50 🟡 25 a 49 🔴 &lt; 25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Novo indicador para o ciclo 2025-2029.</w:t>
            </w:r>
          </w:p>
        </w:tc>
      </w:tr>
    </w:tbl>
    <w:bookmarkEnd w:id="113"/>
    <w:bookmarkEnd w:id="114"/>
    <w:bookmarkStart w:id="136" w:name="tema-4-pessoas-1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TEMA 4: PESSOAS</w:t>
      </w:r>
    </w:p>
    <w:p>
      <w:r>
        <w:pict>
          <v:rect style="width:0;height:1.5pt" o:hralign="center" o:hrstd="t" o:hr="t"/>
        </w:pict>
      </w:r>
    </w:p>
    <w:bookmarkStart w:id="115" w:name="X1402625247a7dbcd7b4abaf39f8fd97dbb7a730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OE.08 - OTIMIZAR A GESTÃO DE PESSOAS POR COMPETÊNCIAS</w:t>
      </w:r>
    </w:p>
    <w:p>
      <w:r>
        <w:pict>
          <v:rect style="width:0;height:1.5pt" o:hralign="center" o:hrstd="t" o:hr="t"/>
        </w:pict>
      </w:r>
    </w:p>
    <w:bookmarkEnd w:id="115"/>
    <w:bookmarkStart w:id="116" w:name="X9c8219022d5a05ab4d34174c820db13a99878c1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IE-08.01: IMPLANTAÇÃO DA GESTÃO POR COMPETÊNCIAS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IE-08.01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Implantação da Gestão por Competências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TIGC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OE.08 - Otimizar a gestão de pessoas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4 - Pessoas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etapas da Política de Gestão por Competências efetivamente implementadas.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gestão por competências é a diretriz da Portaria nº 104/2022. Sua implementação estrutura a alocação de pessoas por capacidade técnica, não apenas por antiguidade.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TIGC = (Etapas Implementadas / Total de Etapas Previstas)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Pessoal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Pessoal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20% (fase inicial)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50%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50% 🟡 30% a 49% 🔴 &lt; 30%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Etapas: mapeamento, sistema, banco de talentos, gestão de desempenho.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X9a582e2e94305165d5929c5df4e6e34a5f91ec2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IE-08.02: BANCO DE TALENTOS 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IE-08.02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Militares Cadastrados no Banco de Talentos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TMBT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OE.08 - Otimizar a gestão de pessoas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4 - Pessoas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militares com perfil de competências cadastrado no Banco de Talentos.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 Banco de Talentos permite identificar especialistas e alocar recursos humanos de forma estratégica. Ferramenta essencial para gestão por competências.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TMBT = (Militares Cadastrados / Efetivo Ativo)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Semestral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Sistema BMRH / Diretoria de Pessoal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Pessoal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0% (não implantado)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30%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30% 🟡 15% a 29% 🔴 &lt; 15%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Novo indicador para o ciclo 2025-2029.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18" w:name="Xfe1c5188749a4d56d573ed52d58692a8e023414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OE.09 - VALORIZAR O PROFISSIONAL BOMBEIRO MILITAR</w:t>
      </w:r>
    </w:p>
    <w:bookmarkEnd w:id="118"/>
    <w:bookmarkStart w:id="119" w:name="section-44"/>
    <w:p>
      <w:pPr>
        <w:pStyle w:val="Heading3"/>
      </w:pPr>
    </w:p>
    <w:bookmarkEnd w:id="119"/>
    <w:bookmarkStart w:id="120" w:name="section-45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—</w:t>
      </w:r>
    </w:p>
    <w:bookmarkEnd w:id="120"/>
    <w:bookmarkStart w:id="121" w:name="Xb0140a017394b405b20dcdcb9e58df6a1729901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IE-09.01: ÍNDICE DE CLIMA ORGANIZACIONAL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IE-09.01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Índice de Satisfação/Clima Organizacional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ISCO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OE.09 - Valorizar o profissional bombeiro militar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4 - Pessoas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Pontuação média obtida em pesquisa de clima organizacional aplicada ao efetivo.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 clima organizacional impacta diretamente na motivação, produtividade e retenção de talentos. Pesquisas periódicas permitem ações corretivas.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Média das respostas em escala de 1 a 5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Pontuação (1 a 5)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Pesquisa de Clima / Diretoria de Pessoal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Pessoal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3,86 (Relatório 2024)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4,0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4,0 🟡 3,5 a 3,9 🔴 &lt; 3,5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Alinhado à iniciativa de criar o Observatório de Clima Organizacional.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X6f7cb3b0e15b2e5b9957e4a6f95bad0a0a93e6b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IE-09.02: RECONHECIMENTOS POR MÉRITO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IE-09.02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de Reconhecimentos Formais por Mérito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NRFM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OE.09 - Valorizar o profissional bombeiro militar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4 - Pessoas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Quantidade de medalhas, elogios e prêmios concedidos por desempenho destacado no período.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 reconhecimento é fator motivacional essencial. Política de meritocracia fortalece a cultura de excelência.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NRFM = Nº de Reconhecimentos Publicados em BGO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absoluto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Secretaria Geral / BGO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Secretaria Geral / EMG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 (2025)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50 reconhecimentos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50 🟡 25 a 49 🔴 &lt; 25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Inclui medalhas, elogios individuais e prêmios de inovação.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2"/>
    <w:bookmarkStart w:id="123" w:name="section-46"/>
    <w:p>
      <w:pPr>
        <w:pStyle w:val="Heading3"/>
      </w:pPr>
    </w:p>
    <w:bookmarkEnd w:id="123"/>
    <w:bookmarkStart w:id="124" w:name="X030d4ba521c698062d3424de15097407646cd2d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IT-09.03: TAXA DE COBERTURA DE SUPORTE EMOCIONAL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IT-09.03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Tático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Cobertura de Suporte Emocional (Ações Preventivas TEPT)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OE.09 - Valorizar o profissional bombeiro militar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unidades (OBMs) que receberam a visita técnica ou capacitação do programa de suporte mental.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(OBMs Atendidas / Total de OBMs) *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 (2026)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100% das OBMs atendidas até DEZ/2026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NSQVT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X05b4a9f03940f5a0f413c4495e1e7f340e3b2f8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OE.10 - PROMOVER A SAÚDE E APTIDÃO FÍSICA</w:t>
      </w:r>
    </w:p>
    <w:bookmarkEnd w:id="125"/>
    <w:bookmarkStart w:id="126" w:name="section-47"/>
    <w:p>
      <w:pPr>
        <w:pStyle w:val="Heading3"/>
      </w:pPr>
    </w:p>
    <w:bookmarkEnd w:id="126"/>
    <w:bookmarkStart w:id="127" w:name="section-48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—</w:t>
      </w:r>
    </w:p>
    <w:bookmarkEnd w:id="127"/>
    <w:bookmarkStart w:id="128" w:name="X9acad9fa92b43c22a18475c1c2a8453a393235b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IE-10.01: TAXA DE APTIDÃO FÍSICA (TAF)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IE-10.01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Aptidão Física dos Bombeiros Militares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TTAF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OE.10 - Promover a saúde e aptidão física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4 - Pessoas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militares considerados aptos no Teste de Aptidão Física (TAF) periódico.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aptidão física é requisito para atividade operacional. Indicador oriundo do Caderno anterior (nº 47), essencial para a missão institucional.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TTAF = (Militares Aptos / Militares Avaliados)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Semestral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CTFID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CTFID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85%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85% 🟡 70% a 84% 🔴 &lt; 70%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 crítico para prontidão operacional.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Start w:id="129" w:name="Xd92928d7190a8ee007b3c685ff4830ec555b2b2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IE-10.02: MILITARES EM INSPEÇÃO DE SAÚDE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IE-10.02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Submissão à Inspeção de Saúde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TSIS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OE.10 - Promover a saúde e aptidão física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4 - Pessoas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militares que realizaram inspeção de saúde periódica obrigatória.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inspeção periódica permite detecção precoce de doenças e manutenção da aptidão. Indicador oriundo do Caderno anterior (nº 49).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TSIS = (Militares Inspecionados / Efetivo Ativo)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Saúde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Saúde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90%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90% 🟡 75% a 89% 🔴 &lt;75%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Conforme normatização interna de saúde ocupacional.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Xb66f61b8dbbd32d1dba65769932721d43d6e1c4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IE-10.03: AFASTAMENTOS POR MOTIVO DE SAÚDE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IE-10.03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Afastamento por Motivo de Saúde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TAMS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OE.10 - Promover a saúde e aptidão física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4 - Pessoas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do efetivo afastado do serviço por licença médica no período.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 de saúde ocupacional. Taxa elevada pode indicar problemas de condições de trabalho ou carga excessiva.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TAMS = (Militares Afastados / Efetivo Ativo)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Mensal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Saúde / BMRH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Saúde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&lt; 10%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Menor,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&lt; 10% 🟡 10% a 15% 🔴 &gt; 15%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 oriundo do Caderno anterior (nº 46).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X6e8ccac307050b7292b6be096cf23df9003e801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OE.11 - REESTRUTURAR AS ATIVIDADES DE CORREIÇÃO E OUVIDORIA</w:t>
      </w:r>
    </w:p>
    <w:bookmarkEnd w:id="131"/>
    <w:bookmarkStart w:id="132" w:name="section-49"/>
    <w:p>
      <w:pPr>
        <w:pStyle w:val="Heading3"/>
      </w:pPr>
    </w:p>
    <w:bookmarkEnd w:id="132"/>
    <w:bookmarkStart w:id="133" w:name="section-50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—</w:t>
      </w:r>
    </w:p>
    <w:bookmarkEnd w:id="133"/>
    <w:bookmarkStart w:id="134" w:name="X1747151dad4712b645667c384f65e2538cfa357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IE-11.01: PRAZO MÉDIO DE PROCESSOS DISCIPLINARES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IE-11.01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Prazo Médio de Conclusão de Processos Disciplinares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PMPD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OE.11 - Reestruturar correição e ouvidoria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4 - Pessoas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Tempo médio decorrido entre a instauração e a conclusão de processos administrativos disciplinares.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celeridade processual é princípio da administração pública. Processos longos geram insegurança jurídica e desgaste institucional.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PMPD = Σ(Data Conclusão - Data Instauração) / Nº de Processos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Semestral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Corregedoria Geral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Corregedoria Geral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≤ 90 dias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Menor,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≤ 90 dias 🟡 91 a 120 dias 🔴 &gt; 120 dias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Indicadores nº 59 e 60 do Caderno anterior.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Xa6714798089e9844db83ea4279bdc4f69769ffe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IE-11.02: DEMANDAS DE OUVIDORIA ATENDIDAS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IE-11.02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Atendimento às Demandas de Ouvidoria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TADO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OE.11 - Reestruturar correição e ouvidoria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4 - Pessoas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demandas de ouvidoria respondidas dentro do prazo legal.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 atendimento célere às manifestações de ouvidoria demonstra transparência e compromisso com o cidadão. Alinhado à Lei de Acesso à Informação.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TADO = (Demandas Respondidas no Prazo / Total de Demandas)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Mensal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Ouvidoria / Sistema de Ouvidoria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Ouvidoria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95%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95% 🟡 85% a 94% 🔴 &lt; 85%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Indicadores nº 19, 20 e 21 do Caderno anterior.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5"/>
    <w:bookmarkEnd w:id="136"/>
    <w:bookmarkStart w:id="137" w:name="tema-5-conhecimento-1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TEMA 5: CONHECIMENTO</w:t>
      </w:r>
    </w:p>
    <w:bookmarkEnd w:id="137"/>
    <w:bookmarkStart w:id="138" w:name="section-51"/>
    <w:p>
      <w:pPr>
        <w:pStyle w:val="Heading2"/>
      </w:pPr>
    </w:p>
    <w:bookmarkEnd w:id="138"/>
    <w:bookmarkStart w:id="151" w:name="section-52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—</w:t>
      </w:r>
    </w:p>
    <w:bookmarkStart w:id="139" w:name="X5d1e8062491d12531d4321f108233f096115d18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OE.12 - DESENVOLVER A EDUCAÇÃO CORPORATIVA</w:t>
      </w:r>
    </w:p>
    <w:bookmarkEnd w:id="139"/>
    <w:bookmarkStart w:id="140" w:name="section-53"/>
    <w:p>
      <w:pPr>
        <w:pStyle w:val="Heading3"/>
      </w:pPr>
    </w:p>
    <w:bookmarkEnd w:id="140"/>
    <w:bookmarkStart w:id="141" w:name="section-54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—</w:t>
      </w:r>
    </w:p>
    <w:bookmarkEnd w:id="141"/>
    <w:bookmarkStart w:id="142" w:name="X0dfbbed69d679eac5f684379a005bb1d5551d07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IE-12.01: EXECUÇÃO DO PACC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IE-12.01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Execução do Plano Anual de Cursos e Capacitações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TEPACC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OE.12 - Desenvolver a Educação Corporativa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5 - Conhecimento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cursos realizados em relação ao previsto no PACC do exercício.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 PACC é instrumento de planejamento educacional. Sua execução demonstra capacidade de entrega da área de ensino.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TEPACC = (Cursos Realizados / Cursos Planejados)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Ensino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Ensino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80%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80% 🟡 60% a 79% 🔴 &lt; 60%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 oriundo do Caderno anterior (nº 61).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3" w:name="X4f4cbf5c91501195658bbbb1b26970477170669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IE-12.02: TAXA DE CAPACITAÇÃO CONTINUADA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IE-12.02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Capacitação Continuada do Efetivo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TCCE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OE.12 - Desenvolver a Educação Corporativa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5 - Conhecimento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militares que participaram de pelo menos uma ação de capacitação no período.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capacitação contínua é essencial para atualização técnica e operacional. Indicador oriundo do Caderno anterior (nº 65).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TCCE = (Militares Capacitados / Efetivo Ativo)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Ensino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Ensino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76,81% (S1 2024)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 (2025)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80%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60% 🟡 40% a 59% 🔴 &lt; 40%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Inclui cursos presenciais, EAD e capacitações externas.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4" w:name="ficha-técnica---ie-12.03-adesão-a-cursos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IE-12.03: ADESÃO A CURSOS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IE-12.03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Adesão às Ofertas de Cursos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TAOC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OE.12 - Desenvolver a Educação Corporativa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5 - Conhecimento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vagas preenchidas em relação às vagas ofertadas nos cursos do CBMAL.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Mede o interesse e disponibilidade do efetivo para capacitação. Baixa adesão pode indicar problemas de divulgação ou liberação de pessoal.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TAOC = (Vagas Preenchidas / Vagas Ofertadas)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Semestral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Ensino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Ensino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90%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90% 🟡 70% a 89% 🔴 &lt; 70%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 oriundo do Caderno anterior (nº 62).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Start w:id="145" w:name="X28aa4bc65def2cc0ad68d92386d003fae54d1ad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OE.13 - FORTALECER GESTÃO DO CONHECIMENTO, PESQUISA E INOVAÇÃO</w:t>
      </w:r>
    </w:p>
    <w:bookmarkEnd w:id="145"/>
    <w:bookmarkStart w:id="146" w:name="section-55"/>
    <w:p>
      <w:pPr>
        <w:pStyle w:val="Heading3"/>
      </w:pPr>
    </w:p>
    <w:bookmarkEnd w:id="146"/>
    <w:bookmarkStart w:id="147" w:name="section-56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—</w:t>
      </w:r>
    </w:p>
    <w:bookmarkEnd w:id="147"/>
    <w:bookmarkStart w:id="148" w:name="X19e56db71b7bd5474409fad023eecd5ee899f45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IE-13.01: PRODUÇÃO TÉCNICO-CIENTÍFICA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IE-13.01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de Produções Técnico-Científicas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NPTC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OE.13 - Fortalecer Gestão do Conhecimento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5 - Conhecimento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Quantidade de artigos, manuais, POPs e trabalhos acadêmicos produzidos por militares do CBMAL.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produção de conhecimento fortalece a doutrina institucional e contribui para a inovação. Indicador oriundo do Caderno anterior (nº 72).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NPTC = Nº de Produções Publicadas/Registradas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absoluto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Ensino / CTEPs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Ensino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 (2025)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15 produções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15 🟡 8 a 14 🔴 &lt; 8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Inclui TCCs, artigos científicos, manuais e POPs.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Start w:id="149" w:name="X6e80ab088b8dd78d25c3a501dbed97305b67f59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IE-13.02: CONVÊNIOS ACADÊMICOS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IE-13.02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de Convênios Acadêmicos Ativos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NCAA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OE.13 - Fortalecer Gestão do Conhecimento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5 - Conhecimento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Quantidade de convênios ou parcerias formalizados com instituições de ensino superior e pesquisa.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Parcerias acadêmicas permitem acesso a conhecimento especializado, pesquisa aplicada e capacitação avançada.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NCAA = Nº de Convênios Ativos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absoluto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Ensino / APO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Ensino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2 (UFAL, UNEAL)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2 convênios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2 🟡 1 🔴 &lt; 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Conforme iniciativa estratégica de firmar parcerias.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Start w:id="150" w:name="Xff1a33fff5f448ff4fc0604286cf278d32b3bac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IE-13.03: LIÇÕES APRENDIDAS REGISTRADAS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IE-13.03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de Lições Aprendidas Registradas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NLAR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OE.13 - Fortalecer Gestão do Conhecimento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5 - Conhecimento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Quantidade de registros formais de lições aprendidas em operações ou projetos.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Lições aprendidas são instrumento de gestão do conhecimento que evita repetição de erros e dissemina boas práticas.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NLAR = Nº de Registros no Período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absoluto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Semestral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APO / Escritório de Projetos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0 (não havia sistemática)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10 registros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10 🟡 5 a 9 🔴 &lt; 5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Novo indicador conforme iniciativa do Plano Estratégico.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End w:id="151"/>
    <w:bookmarkStart w:id="152" w:name="tema-6-transformação-digital-1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TEMA 6: TRANSFORMAÇÃO DIGITAL</w:t>
      </w:r>
    </w:p>
    <w:bookmarkEnd w:id="152"/>
    <w:bookmarkStart w:id="153" w:name="section-57"/>
    <w:p>
      <w:pPr>
        <w:pStyle w:val="Heading2"/>
      </w:pPr>
    </w:p>
    <w:bookmarkEnd w:id="153"/>
    <w:bookmarkStart w:id="160" w:name="section-58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—</w:t>
      </w:r>
    </w:p>
    <w:bookmarkStart w:id="154" w:name="X6d4ae1b912ed0d3d1a0170d5efc31da034fbe43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OE.14 - ELEVAR A MATURIDADE DIGITAL DO CBMAL</w:t>
      </w:r>
    </w:p>
    <w:bookmarkEnd w:id="154"/>
    <w:bookmarkStart w:id="155" w:name="section-59"/>
    <w:p>
      <w:pPr>
        <w:pStyle w:val="Heading3"/>
      </w:pPr>
    </w:p>
    <w:bookmarkEnd w:id="155"/>
    <w:bookmarkStart w:id="156" w:name="section-60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—</w:t>
      </w:r>
    </w:p>
    <w:bookmarkEnd w:id="156"/>
    <w:bookmarkStart w:id="157" w:name="Xf8555b2c11dadbe0b5633e2ac110ecea189a41d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IE-14.01: SISTEMAS DESENVOLVIDOS/INTEGRADOS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IE-14.01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de Sistemas Desenvolvidos ou Integrados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NSDI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OE.14 - Elevar a maturidade digital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6 - Transformação Digital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Quantidade de novos sistemas implementados ou integrações entre sistemas existentes realizadas no período.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Mede o avanço da transformação digital institucional. Sistemas integrados eliminam trabalho duplicado e melhoram eficiência.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NSDI = Nº de Sistemas/Integrações Entregues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absoluto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DTI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DTI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2 entregas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2 🟡 = 1 🔴= 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 oriundo do Caderno anterior (nº 81).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Start w:id="158" w:name="X2a1598a9a7197d155834d899b343ba052ca8dab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IE-14.02: DISPONIBILIDADE DE PORTAIS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IE-14.02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Disponibilidade de Portais Web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TDPW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OE.14 - Elevar a maturidade digital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6 - Transformação Digital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tempo em que os portais institucionais (Site, Intranet, SAPS) estiveram disponíveis sem interrupção.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disponibilidade de sistemas críticos impacta a prestação de serviços e a comunicação institucional. Referência SLA: 99,5%.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TDPW = (Tempo Disponível / Tempo Total)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Mensal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DTI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DTI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 (2025)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95%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95% 🟡 90% a 94.9% 🔴 &lt; 90%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 oriundo do Caderno anterior (nº 81).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Start w:id="159" w:name="Xf352b28f711dddf2813f6f169e441e5bd183ac5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IE-14.03: SOLUÇÕES DE BI IMPLEMENTADAS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IE-14.03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de Soluções de Business Intelligence Implementadas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NSBI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OE.14 - Elevar a maturidade digital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6 - Transformação Digital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Quantidade de dashboards ou painéis de BI disponibilizados para apoio à decisão.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BI transforma dados em informações estratégicas. Alinhado à iniciativa de implementar soluções de Business Intelligence.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NSBI = Nº de Dashboards/Painéis Entregues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absoluto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Seção de TIC / APO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1 (Painel de Monitoramento)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3 painéis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3 🟡 2 🔴 &lt; 2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Novo indicador para o ciclo 2025-2029.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9"/>
    <w:bookmarkEnd w:id="160"/>
    <w:bookmarkStart w:id="166" w:name="tema-7-infraestrutura-1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TEMA 7: INFRAESTRUTURA</w:t>
      </w:r>
    </w:p>
    <w:p>
      <w:r>
        <w:pict>
          <v:rect style="width:0;height:1.5pt" o:hralign="center" o:hrstd="t" o:hr="t"/>
        </w:pict>
      </w:r>
    </w:p>
    <w:bookmarkStart w:id="161" w:name="oe.15---garantir-infraestrutura-adequada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OE.15 - GARANTIR INFRAESTRUTURA ADEQUADA</w:t>
      </w:r>
    </w:p>
    <w:p>
      <w:r>
        <w:pict>
          <v:rect style="width:0;height:1.5pt" o:hralign="center" o:hrstd="t" o:hr="t"/>
        </w:pict>
      </w:r>
    </w:p>
    <w:bookmarkEnd w:id="161"/>
    <w:bookmarkStart w:id="162" w:name="Xffe9b2eeddb157ab87e34890826196b29aad405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IE-15.01: DISPONIBILIDADE DA FROTA OPERACIONAL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IE-15.01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Disponibilidade da Frota Operacional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TDFO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OE.15 - Garantir infraestrutura adequada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7 - Infraestrutura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viaturas operacionais em condições de uso (excluídas as em manutenção preventiva/corretiva).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frota operacional é instrumento primário de resposta. Baixa disponibilidade compromete tempo resposta e cobertura. Indicador oriundo do Caderno anterior (nº 86).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TDFO = (Viaturas Disponíveis / Total de Viaturas)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Mensal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Diretoria de Apoio Logístico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85%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85% 🟡 70% a 84%🔴 &lt; 70%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Exclui viaturas em manutenção programada de longo prazo.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2"/>
    <w:bookmarkStart w:id="163" w:name="X1ce33d9135fa0aecb8068d8f35ce25c3047b5d3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IE-15.02: EXECUÇÃO DO PLANO DE OBRAS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IE-15.02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Execução do Plano de Obras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TEPO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OE.15 - Garantir infraestrutura adequada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7 - Infraestrutura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obras de construção/reforma concluídas em relação ao planejado.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Infraestrutura física adequada é requisito para operação segura e eficiente. O Indicador monitora a capacidade de entrega de projetos de engenharia e obras.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TEPO = (Obras Concluídas / Obras Planejadas)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DAL / COMP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 (2025)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70%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70% 🟡 50% a 69% 🔴 &lt; 50%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Inclui reformas, construções e adequações.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3"/>
    <w:bookmarkStart w:id="164" w:name="X77be598e28a30d2792383746e5eeac9853dacb3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IE-15.03: APARELHAMENTO FINALÍSTICO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IE-15.03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Adequação do Aparelhamento Finalístico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TAAF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OE.15 - Garantir infraestrutura adequada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7 - Infraestrutura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equipamentos operacionais críticos (EPIs, equipamentos de resgate, combate a incêndio) em conformidade com padrões mínimos.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Equipamentos adequados são essenciais para a segurança do bombeiro e efetividade das operações.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TAAF = (Equipamentos Conformes / Total de Equipamentos)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DAL / Almoxarifado Central e OBMs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80%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80% 🟡 60% a 79%🔴 &lt; 60%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Conformidade inclui estado de conservação e validade de certificações. Indicador oriundo do Caderno anterior (nº 87).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Start w:id="165" w:name="X119c4a35945d53bead43639885fd18877e42a4e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IT-15.04: PROGRESSO DO PLANO DIRETOR DE LOGÍSTICA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IT-15.04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Tático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Índice de Progresso do Plano Diretor de Logística (PDLP)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OE.15 - Garantir infraestrutura adequada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Monitoramento das fases de diagnóstico, redação e aprovação do Plano Diretor de Logística.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% de avanço do cronograma do projeto.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 (2026)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Publicação do PDLP até DEZ/2026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End w:id="166"/>
    <w:bookmarkStart w:id="167" w:name="X22e4e3a37717128a67fa6c955665538a36a40e9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TEMA 8: ARRECADAÇÃO, ORÇAMENTO E FINANÇAS</w:t>
      </w:r>
    </w:p>
    <w:bookmarkEnd w:id="167"/>
    <w:bookmarkStart w:id="168" w:name="section-61"/>
    <w:p>
      <w:pPr>
        <w:pStyle w:val="Heading2"/>
      </w:pPr>
    </w:p>
    <w:bookmarkEnd w:id="168"/>
    <w:bookmarkStart w:id="182" w:name="section-62"/>
    <w:p>
      <w:pPr>
        <w:pStyle w:val="Heading2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—</w:t>
      </w:r>
    </w:p>
    <w:bookmarkStart w:id="169" w:name="oe.16---aumentar-arrecadação-de-recursos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OE.16 - AUMENTAR ARRECADAÇÃO DE RECURSOS</w:t>
      </w:r>
    </w:p>
    <w:bookmarkEnd w:id="169"/>
    <w:bookmarkStart w:id="170" w:name="section-63"/>
    <w:p>
      <w:pPr>
        <w:pStyle w:val="Heading3"/>
      </w:pPr>
    </w:p>
    <w:bookmarkEnd w:id="170"/>
    <w:bookmarkStart w:id="171" w:name="section-64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—</w:t>
      </w:r>
    </w:p>
    <w:bookmarkEnd w:id="171"/>
    <w:bookmarkStart w:id="172" w:name="Xfafd1b30c73ce40493788f3bb4fe79084506008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IE-16.01: ADIMPLÊNCIA DA TAXA DE BOMBEIROS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IE-16.01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Adimplência da Taxa de Bombeiros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TATB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OE.16 - Aumentar arrecadação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8 - Arrecadação, Orçamento e Finanças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de contribuintes da Taxa de Bombeiros que efetuaram pagamento dentro do prazo.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Taxa de Bombeiros é a principal fonte de recursos. A adimplência garante previsibilidade orçamentária.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TATB = (Pagamentos Recebidos / Lançamentos Emitidos)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Seção de Arrecadação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Seção de Arrecadação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 (2025)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75%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75% 🟡 60% a 74% 🔴 &lt; 60%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Conforme o Plano de Marketing da Taxa de Bombeiros. Indicador oriundo do Caderno anterior (nº 88).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Start w:id="173" w:name="Xb647ab038d278b20d2bd91ac7a3557a68c02115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IE-16.02: RECURSOS DE EMENDAS CAPTADOS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IE-16.02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Volume de Recursos Captados via Emendas Parlamentares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VREP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OE.16 - Aumentar arrecadação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8 - Arrecadação, Orçamento e Finanças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Valor total de recursos captados por meio de emendas parlamentares no exercício.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Emendas parlamentares são fonte alternativa significativa para investimentos. O indicador monitora a efetividade da assessoria parlamentar.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VREP = Σ Valores de Emendas Recebidas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Reais (R</w:t>
            </w:r>
            <m:oMath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t>r</m:t>
              </m:r>
              <m:r>
                <m:t>e</m:t>
              </m:r>
              <m:r>
                <m:t>q</m:t>
              </m:r>
              <m:r>
                <m:t>u</m:t>
              </m:r>
              <m:r>
                <m:t>ê</m:t>
              </m:r>
              <m:r>
                <m:t>n</m:t>
              </m:r>
              <m:r>
                <m:t>c</m:t>
              </m:r>
              <m:r>
                <m:t>i</m:t>
              </m:r>
              <m:r>
                <m:t>a</m:t>
              </m:r>
              <m:r>
                <m:t>d</m:t>
              </m:r>
              <m:r>
                <m:t>e</m:t>
              </m:r>
              <m:r>
                <m:t>M</m:t>
              </m:r>
              <m:r>
                <m:t>e</m:t>
              </m:r>
              <m:r>
                <m:t>d</m:t>
              </m:r>
              <m:r>
                <m:t>i</m:t>
              </m:r>
              <m:r>
                <m:t>ç</m:t>
              </m:r>
              <m:r>
                <m:t>ã</m:t>
              </m:r>
              <m:r>
                <m:t>o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t>n</m:t>
              </m:r>
              <m:r>
                <m:t>u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t>o</m:t>
              </m:r>
              <m:r>
                <m:t>n</m:t>
              </m:r>
              <m:r>
                <m:t>t</m:t>
              </m:r>
              <m:r>
                <m:t>e</m:t>
              </m:r>
              <m:r>
                <m:t>d</m:t>
              </m:r>
              <m:r>
                <m:t>e</m:t>
              </m:r>
              <m:r>
                <m:t>D</m:t>
              </m:r>
              <m:r>
                <m:t>a</m:t>
              </m:r>
              <m:r>
                <m:t>d</m:t>
              </m:r>
              <m:r>
                <m:t>o</m:t>
              </m:r>
              <m:r>
                <m:t>s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t>P</m:t>
              </m:r>
              <m:r>
                <m:t>O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s</m:t>
              </m:r>
              <m:r>
                <m:t>s</m:t>
              </m:r>
              <m:r>
                <m:t>e</m:t>
              </m:r>
              <m:r>
                <m:t>s</m:t>
              </m:r>
              <m:r>
                <m:t>s</m:t>
              </m:r>
              <m:r>
                <m:t>o</m:t>
              </m:r>
              <m:r>
                <m:t>r</m:t>
              </m:r>
              <m:r>
                <m:t>i</m:t>
              </m:r>
              <m:r>
                <m:t>a</m:t>
              </m:r>
              <m:r>
                <m:t>P</m:t>
              </m:r>
              <m:r>
                <m:t>a</m:t>
              </m:r>
              <m:r>
                <m:t>r</m:t>
              </m:r>
              <m:r>
                <m:t>l</m:t>
              </m:r>
              <m:r>
                <m:t>a</m:t>
              </m:r>
              <m:r>
                <m:t>m</m:t>
              </m:r>
              <m:r>
                <m:t>e</m:t>
              </m:r>
              <m:r>
                <m:t>n</m:t>
              </m:r>
              <m:r>
                <m:t>t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R</m:t>
              </m:r>
              <m:r>
                <m:t>e</m:t>
              </m:r>
              <m:r>
                <m:t>s</m:t>
              </m:r>
              <m:r>
                <m:t>p</m:t>
              </m:r>
              <m:r>
                <m:t>o</m:t>
              </m:r>
              <m:r>
                <m:t>n</m:t>
              </m:r>
              <m:r>
                <m:t>s</m:t>
              </m:r>
              <m:r>
                <m:t>á</m:t>
              </m:r>
              <m:r>
                <m:t>v</m:t>
              </m:r>
              <m:r>
                <m:t>e</m:t>
              </m:r>
              <m:r>
                <m:t>l</m:t>
              </m:r>
              <m:r>
                <m:t>p</m:t>
              </m:r>
              <m:r>
                <m:t>e</m:t>
              </m:r>
              <m:r>
                <m:t>l</m:t>
              </m:r>
              <m:r>
                <m:t>a</m:t>
              </m:r>
              <m:r>
                <m:t>A</m:t>
              </m:r>
              <m:r>
                <m:t>f</m:t>
              </m:r>
              <m:r>
                <m:t>e</m:t>
              </m:r>
              <m:r>
                <m:t>r</m:t>
              </m:r>
              <m:r>
                <m:t>i</m:t>
              </m:r>
              <m:r>
                <m:t>ç</m:t>
              </m:r>
              <m:r>
                <m:t>ã</m:t>
              </m:r>
              <m:r>
                <m:t>o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t>P</m:t>
              </m:r>
              <m:r>
                <m:t>O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L</m:t>
              </m:r>
              <m:r>
                <m:t>i</m:t>
              </m:r>
              <m:r>
                <m:t>n</m:t>
              </m:r>
              <m:r>
                <m:t>h</m:t>
              </m:r>
              <m:r>
                <m:t>a</m:t>
              </m:r>
              <m:r>
                <m:t>d</m:t>
              </m:r>
              <m:r>
                <m:t>e</m:t>
              </m:r>
              <m:r>
                <m:t>B</m:t>
              </m:r>
              <m:r>
                <m:t>a</m:t>
              </m:r>
              <m:r>
                <m:t>s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2024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t>A</m:t>
              </m:r>
              <m:r>
                <m:t>l</m:t>
              </m:r>
              <m:r>
                <m:t>e</m:t>
              </m:r>
              <m:r>
                <m:t>v</m:t>
              </m:r>
              <m:r>
                <m:t>a</m:t>
              </m:r>
              <m:r>
                <m:t>n</m:t>
              </m:r>
              <m:r>
                <m:t>t</m:t>
              </m:r>
              <m:r>
                <m:t>a</m:t>
              </m:r>
              <m:r>
                <m:t>r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t>M</m:t>
              </m:r>
              <m:r>
                <m:t>e</m:t>
              </m:r>
              <m:r>
                <m:t>t</m:t>
              </m:r>
              <m:r>
                <m:t>a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≥</m:t>
              </m:r>
              <m:r>
                <m:t>R</m:t>
              </m:r>
            </m:oMath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5.000.000,00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R$ 5 mi 🟡 R$ 2 a 5 mi 🔴 &lt; R$ 2 mi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Novo indicador para o ciclo 2025-2029.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Start w:id="174" w:name="X9324300e977c161cff171a5a9f56dea46394110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IE-16.03: NOVOS MUNICÍPIOS TRIBUTADOS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IE-16.03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de Novos Municípios com Cobrança de Taxa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NMCT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OE.16 - Aumentar arrecadação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8 - Arrecadação, Orçamento e Finanças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Quantidade de municípios alagoanos incluídos na base de cobrança da Taxa de Bombeiros no período.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Expansão da base tributária aumenta arrecadação e distribui custos de forma mais equitativa. Alinhado à iniciativa estratégica.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NMCT = Nº de Novos Municípios Incluídos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Número absoluto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Seção de Arrecadação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Seção de Arrecadação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2 novos municípios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2 🟡 = 1 🔴 = 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Depende de convênios e cadastro imobiliário municipal.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Start w:id="175" w:name="Xaf87d02a9bfb49bf6b72fb293ae8651ea92b90c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OE.17 - APRIMORAR EXECUÇÃO ORÇAMENTÁRIA E FINANCEIRA</w:t>
      </w:r>
    </w:p>
    <w:p>
      <w:r>
        <w:pict>
          <v:rect style="width:0;height:1.5pt" o:hralign="center" o:hrstd="t" o:hr="t"/>
        </w:pict>
      </w:r>
    </w:p>
    <w:bookmarkEnd w:id="175"/>
    <w:bookmarkStart w:id="176" w:name="X4d1bf01aad26d3df333b7dc925fca94e595db0e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IE-17.01: EXECUÇÃO FINANCEIRA-ORÇAMENTÁRIA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IE-17.01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Execução Financeira-Orçamentária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TEFO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OE.17 - Aprimorar execução orçamentária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8 - Arrecadação, Orçamento e Finanças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do orçamento aprovado efetivamente executado (empenhado e liquidado) no exercício.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Alta execução orçamentária demonstra capacidade de gestão e garante recursos para o próximo ciclo.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TEFO = (Despesas Executadas / Orçamento Aprovado)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Trimestral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SEFAZ / Sistema Orçamentário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Seção de Orçamento e Finanças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86,35% (SIAFE 2024)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≥ 90%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Maior,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≥ 90% 🟡 80% a 89% 🔴 &lt; 80%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Considera todas as fontes orçamentárias. Indicador oriundo do Caderno anterior (nº 89).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Start w:id="177" w:name="X72b30c6cc4caed51ee960d48723c16531f5d534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FICHA TÉCNICA - IE-17.02: INSCRIÇÃO EM RESTOS A PAGAR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IE-17.02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Estratégico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Taxa de Inscrição em Restos a Pagar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TIRP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OE.17 - Aprimorar execução orçamentária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Tema 8 - Arrecadação, Orçamento e Finanças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do orçamento empenhado que foi inscrito em Restos a Pagar ao final do exercício.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Altos volumes de Restos a Pagar indicam problemas de planejamento e execução. Indicador inverso: quanto menor, melhor.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Style w:val="VerbatimChar"/>
                <w:rFonts w:ascii="Arial" w:hAnsi="Arial"/>
                <w:sz w:val="20"/>
              </w:rPr>
              <w:t xml:space="preserve">TIRP = (Valor Inscrito em RAP / Orçamento Empenhado) × 100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Percentual (%)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Anual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SEFAZ / Sistema Orçamentário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Seção de Orçamento e Finanças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 levantar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&lt; 15%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Quanto Menor, Melhor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&lt; 15% 🟡 15% a 25% 🔴 &gt; 25%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Indicador oriundo do Caderno anterior (nº 90).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Start w:id="178" w:name="X5d3253ef000f6692ed6d6212729cafb52c53869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Anexo II - Modelo de Ficha Técnica em Branco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Campo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Código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[Preencher com o Código do Indicador - Ex: IE-XX.XX]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Nível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[Estratégico / Tático / Operacional]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Nome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[Nome completo do indicador]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Sigla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[Sigla do indicador]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Objetivo Estratégico Vinculado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[Vincular a um dos 17 Objetivos Estratégicos]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Tema Estratégico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[Vincular a um dos 8 Temas Estratégicos]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Definição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[Explicação detalhada sobre o que o indicador mede]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Justificativa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[Por que este indicador é importante e o que ele busca melhorar]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Fórmula de Cálculo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[Expressão matemática para obtenção do resultado]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Unidade de Medida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[Percentual (%), Número absoluto, Reais (R$), Dias, etc.]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Frequência de Medição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[Mensal, Trimestral, Semestral ou Anual]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Fonte de Dados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[Sistema, planilha ou documento de onde o dado será extraído]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Responsável pela Aferição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[Setor ou Seção responsável por coletar e reportar o dado]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Linha de Base (2024)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[Valor registrado no ano de 2024 ou</w:t>
            </w:r>
            <w:r>
              <w:rPr>
                <w:rFonts w:ascii="Arial" w:hAnsi="Arial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“A levantar”</w:t>
            </w:r>
            <w:r>
              <w:rPr>
                <w:rFonts w:ascii="Arial" w:hAnsi="Arial"/>
                <w:sz w:val="20"/>
              </w:rPr>
              <w:t xml:space="preserve">]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Meta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[Valor numérico ou percentual definido como objetivo para 2025]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Polaridade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[Quanto Maior Melhor / Quanto Menor Melhor]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Faixas de Farol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🟢 [Critério Verde] 🟡 [Critério Amarelo] 🔴 [Critério Vermelho]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Viabilidade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[Alta (Dado em sistema) / Média (Planilha) / Baixa (Manual)]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Origem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[Fonte da ideia: PE-2029 / Benchmarking / Setorial]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Observações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[Informações adicionais, exceções ou notas técnicas relevantes]</w:t>
            </w:r>
          </w:p>
        </w:tc>
      </w:tr>
    </w:tbl>
    <w:bookmarkEnd w:id="178"/>
    <w:bookmarkStart w:id="179" w:name="anexo-iv---histórico-de-revisões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Anexo IV - Histórico de Revisões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Versão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Data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Responsável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Principais Alterações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1.0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Jan/2026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APO/SGE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Emissão inicial do Caderno para o ciclo 2025-2029.</w:t>
            </w:r>
          </w:p>
        </w:tc>
      </w:tr>
      <w:tr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b/>
                <w:bCs/>
                <w:sz w:val="20"/>
              </w:rPr>
              <w:t xml:space="preserve">2.0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Jan/2026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APO/SGE</w:t>
            </w:r>
          </w:p>
        </w:tc>
        <w:tc>
          <w:tcPr/>
          <w:p>
            <w:pPr>
              <w:pStyle w:val="Compact"/>
              <w:spacing w:line="240" w:lineRule="auto" w:before="40" w:after="40"/>
              <w:ind w:firstLine="0"/>
              <w:jc w:val="left"/>
            </w:pPr>
            <w:r>
              <w:rPr>
                <w:rFonts w:ascii="Arial" w:hAnsi="Arial"/>
                <w:sz w:val="20"/>
              </w:rPr>
              <w:t xml:space="preserve">Inclusão de fluxo de melhoria contínua, novos campos no template (Viabilidade/Origem) e formalização da revisão anual obrigatória. Adequação à auditoria de qualidade (Nota 95).</w:t>
            </w:r>
          </w:p>
        </w:tc>
      </w:tr>
    </w:tbl>
    <w:bookmarkEnd w:id="179"/>
    <w:bookmarkStart w:id="180" w:name="Xe13a9993685bb21330f663f2adb434a88281079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Anexo III - Diretrizes para Manutenção e Gestão do Caderno</w:t>
      </w:r>
    </w:p>
    <w:p>
      <w:pPr>
        <w:pStyle w:val="Compact"/>
        <w:numPr>
          <w:ilvl w:val="0"/>
          <w:numId w:val="1005"/>
        </w:numPr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Revisão Anual</w:t>
      </w:r>
      <w:r>
        <w:rPr>
          <w:rFonts w:ascii="Arial" w:hAnsi="Arial"/>
          <w:sz w:val="24"/>
        </w:rPr>
        <w:t xml:space="preserve">: O Caderno será revisado anualmente pela APO, após a 4ª RME do ciclo.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5"/>
        </w:numPr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Inclusão de Indicadores</w:t>
      </w:r>
      <w:r>
        <w:rPr>
          <w:rFonts w:ascii="Arial" w:hAnsi="Arial"/>
          <w:sz w:val="24"/>
        </w:rPr>
        <w:t xml:space="preserve">: Novos indicadores podem ser propostos pelos ODS via SEI.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5"/>
        </w:numPr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Exclusão de Indicadores</w:t>
      </w:r>
      <w:r>
        <w:rPr>
          <w:rFonts w:ascii="Arial" w:hAnsi="Arial"/>
          <w:sz w:val="24"/>
        </w:rPr>
        <w:t xml:space="preserve">: Indicadores obsoletos serão desativados mediante justificativa.</w:t>
      </w:r>
      <w:r>
        <w:rPr>
          <w:rFonts w:ascii="Arial" w:hAnsi="Arial"/>
          <w:sz w:val="24"/>
        </w:rPr>
        <w:br/>
      </w:r>
    </w:p>
    <w:p>
      <w:pPr>
        <w:pStyle w:val="Compact"/>
        <w:numPr>
          <w:ilvl w:val="0"/>
          <w:numId w:val="1005"/>
        </w:numPr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Versionamento</w:t>
      </w:r>
      <w:r>
        <w:rPr>
          <w:rFonts w:ascii="Arial" w:hAnsi="Arial"/>
          <w:sz w:val="24"/>
        </w:rPr>
        <w:t xml:space="preserve">: Cada versão será numerada (v1.0, v1.1, v2.0) e publicada em BGO.</w:t>
      </w:r>
    </w:p>
    <w:bookmarkEnd w:id="180"/>
    <w:bookmarkStart w:id="181" w:name="referências-bibliográficas"/>
    <w:p>
      <w:pPr>
        <w:pStyle w:val="Heading3"/>
        <w:spacing w:line="360" w:lineRule="auto" w:after="120" w:before="0"/>
        <w:ind w:firstLine="709"/>
        <w:jc w:val="both"/>
      </w:pPr>
      <w:r>
        <w:rPr>
          <w:rFonts w:ascii="Arial" w:hAnsi="Arial"/>
          <w:b/>
          <w:bCs/>
          <w:sz w:val="24"/>
        </w:rPr>
        <w:t xml:space="preserve">8. REFERÊNCIAS BIBLIOGRÁFICAS</w:t>
      </w:r>
    </w:p>
    <w:p>
      <w:pPr>
        <w:pStyle w:val="FirstParagraph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ALAGOAS.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Corpo de Bombeiros Militar</w:t>
      </w:r>
      <w:r>
        <w:rPr>
          <w:rFonts w:ascii="Arial" w:hAnsi="Arial"/>
          <w:sz w:val="24"/>
        </w:rPr>
        <w:t xml:space="preserve">. Caderno de Indicadores Institucionais do CBMAL. Maceió: CBMAL, 2020.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ALAGOAS.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Corpo de Bombeiros Militar</w:t>
      </w:r>
      <w:r>
        <w:rPr>
          <w:rFonts w:ascii="Arial" w:hAnsi="Arial"/>
          <w:sz w:val="24"/>
        </w:rPr>
        <w:t xml:space="preserve">. Diagnóstico Estratégico do Corpo de Bombeiros Militar de Alagoas. Maceió: CBMAL, 2024.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ALAGOAS.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Corpo de Bombeiros Militar</w:t>
      </w:r>
      <w:r>
        <w:rPr>
          <w:rFonts w:ascii="Arial" w:hAnsi="Arial"/>
          <w:sz w:val="24"/>
        </w:rPr>
        <w:t xml:space="preserve">. Plano de Implementação da Estratégia 2025-2029. Maceió: CBMAL, 2025.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ALAGOAS.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Corpo de Bombeiros Militar</w:t>
      </w:r>
      <w:r>
        <w:rPr>
          <w:rFonts w:ascii="Arial" w:hAnsi="Arial"/>
          <w:sz w:val="24"/>
        </w:rPr>
        <w:t xml:space="preserve">. Plano de Monitoramento da Estratégia 2025-2029. Maceió: CBMAL, 2026.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ALAGOAS.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Corpo de Bombeiros Militar</w:t>
      </w:r>
      <w:r>
        <w:rPr>
          <w:rFonts w:ascii="Arial" w:hAnsi="Arial"/>
          <w:sz w:val="24"/>
        </w:rPr>
        <w:t xml:space="preserve">. Plano Estratégico 2025-2029. Maceió: CBMAL, 2025.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ALAGOAS.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Corpo de Bombeiros Militar</w:t>
      </w:r>
      <w:r>
        <w:rPr>
          <w:rFonts w:ascii="Arial" w:hAnsi="Arial"/>
          <w:sz w:val="24"/>
        </w:rPr>
        <w:t xml:space="preserve">. Política de Gestão Estratégica do CBMAL – Atualização 2025-2029. Maceió: CBMAL, 2026.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BAHIA.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Corpo de Bombeiros Militar</w:t>
      </w:r>
      <w:r>
        <w:rPr>
          <w:rFonts w:ascii="Arial" w:hAnsi="Arial"/>
          <w:sz w:val="24"/>
        </w:rPr>
        <w:t xml:space="preserve">. Plano Estratégico do CBMBA 2020-2024. Salvador: CBMBA, 2020.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BRASIL.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Tribunal de Contas da União</w:t>
      </w:r>
      <w:r>
        <w:rPr>
          <w:rFonts w:ascii="Arial" w:hAnsi="Arial"/>
          <w:sz w:val="24"/>
        </w:rPr>
        <w:t xml:space="preserve">. Referencial básico de governança aplicável a órgãos e entidades da administração pública. 3. ed. Brasília: TCU, 2020.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BRASIL.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Tribunal de Contas da União</w:t>
      </w:r>
      <w:r>
        <w:rPr>
          <w:rFonts w:ascii="Arial" w:hAnsi="Arial"/>
          <w:sz w:val="24"/>
        </w:rPr>
        <w:t xml:space="preserve">. Manual de avaliação de indicadores de desempenho. Brasília: TCU, 2019.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DISTRITO FEDERAL.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Corpo de Bombeiros Militar</w:t>
      </w:r>
      <w:r>
        <w:rPr>
          <w:rFonts w:ascii="Arial" w:hAnsi="Arial"/>
          <w:sz w:val="24"/>
        </w:rPr>
        <w:t xml:space="preserve">. Caderno de Indicadores Institucionais 2020-2024. Brasília: CBMDF, 2020.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DISTRITO FEDERAL.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Corpo de Bombeiros Militar</w:t>
      </w:r>
      <w:r>
        <w:rPr>
          <w:rFonts w:ascii="Arial" w:hAnsi="Arial"/>
          <w:sz w:val="24"/>
        </w:rPr>
        <w:t xml:space="preserve">. Plano Estratégico 2020-2024. Brasília: CBMDF, 2020.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KAPLAN, Robert S.; NORTON, David P.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A estratégia em ação: Balanced Scorecard</w:t>
      </w:r>
      <w:r>
        <w:rPr>
          <w:rFonts w:ascii="Arial" w:hAnsi="Arial"/>
          <w:sz w:val="24"/>
        </w:rPr>
        <w:t xml:space="preserve">. 26. ed. Rio de Janeiro: Campus, 1997.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NATIONAL FIRE PROTECTION ASSOCIATION.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NFPA 1710</w:t>
      </w:r>
      <w:r>
        <w:rPr>
          <w:rFonts w:ascii="Arial" w:hAnsi="Arial"/>
          <w:sz w:val="24"/>
        </w:rPr>
        <w:t xml:space="preserve">: Standard for the organization and deployment of fire suppression operations, emergency medical operations, and special operations to the public by career fire departments. Quincy: NFPA, 2020.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NATIONAL FIRE PROTECTION ASSOCIATION.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NFPA 1720</w:t>
      </w:r>
      <w:r>
        <w:rPr>
          <w:rFonts w:ascii="Arial" w:hAnsi="Arial"/>
          <w:sz w:val="24"/>
        </w:rPr>
        <w:t xml:space="preserve">: Standard for the organization and deployment of fire suppression operations, emergency medical operations, and special operations to the public by volunteer fire departments. Quincy: NFPA, 2020.</w:t>
      </w:r>
    </w:p>
    <w:p>
      <w:pPr>
        <w:pStyle w:val="BodyText"/>
        <w:spacing w:line="360" w:lineRule="auto" w:after="120" w:before="0"/>
        <w:ind w:firstLine="709"/>
        <w:jc w:val="both"/>
      </w:pPr>
      <w:r>
        <w:rPr>
          <w:rFonts w:ascii="Arial" w:hAnsi="Arial"/>
          <w:sz w:val="24"/>
        </w:rPr>
        <w:t xml:space="preserve">OLIVEIRA, Djalma de Pinho Rebouças de.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b/>
          <w:bCs/>
          <w:sz w:val="24"/>
        </w:rPr>
        <w:t xml:space="preserve">Planejamento estratégico</w:t>
      </w:r>
      <w:r>
        <w:rPr>
          <w:rFonts w:ascii="Arial" w:hAnsi="Arial"/>
          <w:sz w:val="24"/>
        </w:rPr>
        <w:t xml:space="preserve">: conceitos, metodologia e práticas. 34. ed. São Paulo: Atlas, 2022.</w:t>
      </w:r>
    </w:p>
    <w:bookmarkEnd w:id="181"/>
    <w:bookmarkEnd w:id="182"/>
    <w:bookmarkEnd w:id="183"/>
    <w:sectPr>
      <w:footnotePr>
        <w:numRestart w:val="eachSect"/>
      </w:footnotePr>
      <w:pgMar w:top="1701" w:left="1701" w:bottom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2026-01-23T19:39:36Z</dcterms:created>
  <dcterms:modified xsi:type="dcterms:W3CDTF">2026-01-23T19:39:36Z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