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IDENTIFICAÇÃO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Grupo de Técnico Trabalho (GTT):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(Informar o nome do GTT)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Participantes: XXX.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 (Informar Posto/Grad. e o nome de guerra dos integrantes do GTT)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PROPOSTA DE INTERVENÇÃO: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2.1 Eixo temático: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(Após revisão, propor novo nome, manutenção do nome ou a exclusão do tema estratégico no qual atualmente se encontra incluso o GTT, com base no Plano Estratégico 20202-2024)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Descrição: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(Breve descrição do que se trata o eixo temático)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b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Eixo Temático: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4"/>
          <w:szCs w:val="24"/>
          <w:rtl w:val="0"/>
        </w:rPr>
        <w:t xml:space="preserve">OPERACIONAL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4"/>
          <w:szCs w:val="24"/>
          <w:rtl w:val="0"/>
        </w:rPr>
        <w:t xml:space="preserve">Descrição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: Contempla os resultados produzidos pela organização para a sociedade, no cumprimento da sua missão. Agrega os objetivos diretamente ligados à atividade finalística da instituição, balizando, portanto, os demais temas estratégicos.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2.2 Objetivos estratégicos e descrição: 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Após revisão, manter ou propor no máximo (03) três objetivos estratégicos referentes ao GTT. Pode repetir nomenclatura ou propor uma nova.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Objetivo estratégico I: XXX.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Propor o nome do objetivo estratégico referente ao GTT. Pode repetir nomenclatura ou propor uma nova)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Aperfeiçoar a eficiência operacional no combate a incêndios e atendimento a emergências no Estado de Alagoas.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Descrição do objetivo: XXX.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Breve relato que explica o objetivo em questão, contendo elementos indispensáveis à compreensão do objetivo (antecedentes, aspectos técnicos, justificativas legais e perspectivas de futuro, etc.)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“Busca-se aprimorar a capacidade operacional do Corpo de Bombeiros, por meio de modernização tecnológica, treinamento contínuo e alocação estratégica de recursos, promovendo um serviço de bombeiro rápido e eficaz às emergências, minimizando danos à vida, ao patrimônio e ao meio ambiente.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Fatores críticos de sucesso: XXX.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São as condições essenciais ao sucesso da intervenção, sem as quais não se atinge o objetivo)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360" w:lineRule="auto"/>
        <w:ind w:left="2160" w:hanging="360"/>
        <w:jc w:val="both"/>
        <w:rPr>
          <w:rFonts w:ascii="Roboto Mono" w:cs="Roboto Mono" w:eastAsia="Roboto Mono" w:hAnsi="Roboto Mono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Engajamento dos comandantes, chefes e diretores.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360" w:lineRule="auto"/>
        <w:ind w:left="2160" w:hanging="360"/>
        <w:jc w:val="both"/>
        <w:rPr>
          <w:rFonts w:ascii="Roboto Mono" w:cs="Roboto Mono" w:eastAsia="Roboto Mono" w:hAnsi="Roboto Mono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Disponibilidade de recursos para investimento e manutenção das ações socioambientais.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360" w:lineRule="auto"/>
        <w:ind w:left="2160" w:hanging="360"/>
        <w:jc w:val="both"/>
        <w:rPr>
          <w:rFonts w:ascii="Roboto Mono" w:cs="Roboto Mono" w:eastAsia="Roboto Mono" w:hAnsi="Roboto Mono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Lotação de pessoal qualificado nos setores envolvidos, na quantidade necessária.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360" w:lineRule="auto"/>
        <w:ind w:left="2160" w:hanging="360"/>
        <w:jc w:val="both"/>
        <w:rPr>
          <w:rFonts w:ascii="Roboto Mono" w:cs="Roboto Mono" w:eastAsia="Roboto Mono" w:hAnsi="Roboto Mono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Continuidade dos projetos e ações vigentes.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left="216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360" w:lineRule="auto"/>
        <w:ind w:left="1417.3228346456694" w:firstLine="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Grupos de metas, indicadores e iniciativas associados: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left="216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meta com indicador e iniciativa associados)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Reduzir para 10 minutos o tempo-resposta médio para atendimento a ocorrência.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 (associa-se à Meta I):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indicador com meta associada)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Tempo-resposta médio para atendimento a ocorrências.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Iniciativa I: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iniciativa com meta associada)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Continuar a execução do Projeto de Expansão.</w:t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Iniciativa II: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iniciativa com meta associada)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Atualizar o protocolo de acionamento do socorro para atendimento a emergências.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meta com indicador e iniciativa associados)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Submeter, </w:t>
      </w:r>
      <w:r w:rsidDel="00000000" w:rsidR="00000000" w:rsidRPr="00000000">
        <w:rPr>
          <w:rFonts w:ascii="Roboto Mono" w:cs="Roboto Mono" w:eastAsia="Roboto Mono" w:hAnsi="Roboto Mono"/>
          <w:i w:val="1"/>
          <w:color w:val="ff0000"/>
          <w:sz w:val="24"/>
          <w:szCs w:val="24"/>
          <w:rtl w:val="0"/>
        </w:rPr>
        <w:t xml:space="preserve">por semestre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, 150 (cento e quinquenta) bombeiros militares a iniciativas de ensino na área operacional.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 (associa-se à Meta II):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indicador com meta associada)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Número de militares, por semestre, concluintes de iniciativas de ensino na área operacional. (Cursos de especialização, instruções de nivelamento, estágios operacionais, etc)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Iniciativa III: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iniciativa com meta associada)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Implantação de programas de capacitação continuada aos militares que atuam na operacionalidade.</w:t>
      </w:r>
    </w:p>
    <w:p w:rsidR="00000000" w:rsidDel="00000000" w:rsidP="00000000" w:rsidRDefault="00000000" w:rsidRPr="00000000" w14:paraId="00000031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Iniciativa IV: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iniciativa com meta associada)</w:t>
      </w:r>
    </w:p>
    <w:p w:rsidR="00000000" w:rsidDel="00000000" w:rsidP="00000000" w:rsidRDefault="00000000" w:rsidRPr="00000000" w14:paraId="00000032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Construir o Centro de Treinamento Operacional.</w:t>
      </w:r>
    </w:p>
    <w:p w:rsidR="00000000" w:rsidDel="00000000" w:rsidP="00000000" w:rsidRDefault="00000000" w:rsidRPr="00000000" w14:paraId="0000003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360" w:lineRule="auto"/>
        <w:ind w:left="1417.3228346456694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Grupos de metas, indicadores e iniciativas não associados: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não associada III: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meta e sem indicador correspondente)</w:t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Realizar, até dezembro de 2026, estudo de viabilidade da criação em lei do poder de polícia ao CBMAL para fiscalização, normatização e prevenção de incêndios vegetações no Estado.</w:t>
      </w:r>
    </w:p>
    <w:p w:rsidR="00000000" w:rsidDel="00000000" w:rsidP="00000000" w:rsidRDefault="00000000" w:rsidRPr="00000000" w14:paraId="00000038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não associado III: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indicador)</w:t>
      </w:r>
    </w:p>
    <w:p w:rsidR="00000000" w:rsidDel="00000000" w:rsidP="00000000" w:rsidRDefault="00000000" w:rsidRPr="00000000" w14:paraId="00000039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Percentual, por ano, de disponibilidade de viatura operacional. </w:t>
      </w:r>
    </w:p>
    <w:p w:rsidR="00000000" w:rsidDel="00000000" w:rsidP="00000000" w:rsidRDefault="00000000" w:rsidRPr="00000000" w14:paraId="0000003A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Iniciativa IV: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(Proposta de iniciativa)</w:t>
      </w:r>
    </w:p>
    <w:p w:rsidR="00000000" w:rsidDel="00000000" w:rsidP="00000000" w:rsidRDefault="00000000" w:rsidRPr="00000000" w14:paraId="0000003B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Ex: Atualizar as normas operacionais. 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(...)</w:t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Objetivo estratégico II: XXX.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(Repetir as etapas do Objetivo estratégico I) 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72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(...)</w:t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ESTADO DE ALAGOAS</w:t>
    </w:r>
  </w:p>
  <w:p w:rsidR="00000000" w:rsidDel="00000000" w:rsidP="00000000" w:rsidRDefault="00000000" w:rsidRPr="00000000" w14:paraId="00000047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SECRETARIA DE ESTADO DA SEGURANÇA PÚBLICA</w:t>
    </w:r>
  </w:p>
  <w:p w:rsidR="00000000" w:rsidDel="00000000" w:rsidP="00000000" w:rsidRDefault="00000000" w:rsidRPr="00000000" w14:paraId="00000048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CORPO DE BOMBEIROS MILITAR DE ALAGOAS</w:t>
    </w:r>
  </w:p>
  <w:p w:rsidR="00000000" w:rsidDel="00000000" w:rsidP="00000000" w:rsidRDefault="00000000" w:rsidRPr="00000000" w14:paraId="00000049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ASSESSORIA DE PLANEJAMENTO E ORÇAMENTO</w: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2589375</wp:posOffset>
              </wp:positionH>
              <wp:positionV relativeFrom="page">
                <wp:posOffset>228600</wp:posOffset>
              </wp:positionV>
              <wp:extent cx="554355" cy="68643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69150" y="3437100"/>
                        <a:ext cx="554355" cy="686435"/>
                        <a:chOff x="5069150" y="3437100"/>
                        <a:chExt cx="553700" cy="685800"/>
                      </a:xfrm>
                    </wpg:grpSpPr>
                    <wpg:grpSp>
                      <wpg:cNvGrpSpPr/>
                      <wpg:grpSpPr>
                        <a:xfrm>
                          <a:off x="5069160" y="3437100"/>
                          <a:ext cx="553680" cy="685800"/>
                          <a:chOff x="0" y="0"/>
                          <a:chExt cx="553680" cy="68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536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5368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55368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2589375</wp:posOffset>
              </wp:positionH>
              <wp:positionV relativeFrom="page">
                <wp:posOffset>228600</wp:posOffset>
              </wp:positionV>
              <wp:extent cx="554355" cy="6864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4355" cy="686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