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PLANO SETORIAL 2025–2029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DIRETORIA DE SAÚDE – CBMAL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APRESENTAÇÃO SETORIAL</w:t>
      </w:r>
    </w:p>
    <w:p w:rsidR="00000000" w:rsidDel="00000000" w:rsidP="00000000" w:rsidRDefault="00000000" w:rsidRPr="00000000" w14:paraId="00000005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Histórico e Base Legal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 Diretoria de Saúde (DS) do Corpo de Bombeiros Militar de Alagoas (CBMAL) é o órgão responsável pelo planejamento, coordenação e execução das atividades relacionadas à assistência à saúde, perícia médica, promoção da saúde e apoio psicossocial dos militares e seus dependentes. Foi instituída no âmbito do CBMAL como parte da estrutura organizacional, atualmente redefinida pela Lei Delegada nº 48, de 30 de Dezembro de 2022, que organiza a administração da Corporação e suas diretorias especializadas. A Diretoria atua em conformidade com a portaria CBMAL 333/2025, publicada em BGO No. 174 de 25 de setembro de 2025, e demais normas internas que regem a política assistencial de saúde dos militares estaduais.</w:t>
      </w:r>
    </w:p>
    <w:p w:rsidR="00000000" w:rsidDel="00000000" w:rsidP="00000000" w:rsidRDefault="00000000" w:rsidRPr="00000000" w14:paraId="00000007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Principais Competências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- Prestar assistência médica, odontológica, de enfermagem  e psicossocial aos bombeiros militares e dependentes.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- Coordenar e executar perícias médicas e inspeções de saúde por meio da Junta de Inspeção de Saúde.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- Planejar e implementar programas de prevenção e promoção da saúde no âmbito da Corporação.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- Gerir os processos de licenças médicas e readaptações funcionais.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- Assegurar o apoio espiritual e moral por meio do Serviço de Capelania.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- Supervisionar os serviços de enfermagem, farmácia e imunização.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- Colaborar com os órgãos de ensino e treinamento em atividades de suporte médico aos Testes de Aptidão Física (TAF).</w:t>
      </w:r>
    </w:p>
    <w:p w:rsidR="00000000" w:rsidDel="00000000" w:rsidP="00000000" w:rsidRDefault="00000000" w:rsidRPr="00000000" w14:paraId="0000000F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Estrutura Organizacional e Efetivo</w:t>
      </w:r>
    </w:p>
    <w:p w:rsidR="00000000" w:rsidDel="00000000" w:rsidP="00000000" w:rsidRDefault="00000000" w:rsidRPr="00000000" w14:paraId="00000010">
      <w:pPr>
        <w:spacing w:after="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 Diretoria de Saúde está sediada na Rua Aureliano Teixeira de Vasconcelos, número 151 no Bairro Stella Maris, CEP 57036-430, em Maceió/AL, e é composta pelas seguintes seções e/ou serviços:</w:t>
        <w:br w:type="textWrapping"/>
        <w:br w:type="textWrapping"/>
        <w:t xml:space="preserve">I – Diretoria de Saúde</w:t>
        <w:br w:type="textWrapping"/>
        <w:t xml:space="preserve">II – Serviço de clínica médica e atendimento ambulatorial</w:t>
        <w:br w:type="textWrapping"/>
        <w:t xml:space="preserve">III – Junta Bombeiro Militar de Saúde</w:t>
        <w:br w:type="textWrapping"/>
        <w:t xml:space="preserve">IV – Serviço Odontológico</w:t>
        <w:br w:type="textWrapping"/>
        <w:t xml:space="preserve">V – Serviço de Enfermaria</w:t>
        <w:br w:type="textWrapping"/>
        <w:t xml:space="preserve">VI – Serviço de Capelania</w:t>
      </w:r>
    </w:p>
    <w:p w:rsidR="00000000" w:rsidDel="00000000" w:rsidP="00000000" w:rsidRDefault="00000000" w:rsidRPr="00000000" w14:paraId="00000011">
      <w:pPr>
        <w:spacing w:after="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VII – Serviço de Farmácia</w:t>
        <w:br w:type="textWrapping"/>
        <w:t xml:space="preserve">VIII – Serviço de Assistência Psicossocial</w:t>
        <w:br w:type="textWrapping"/>
        <w:t xml:space="preserve">IX – Seção de Administração</w:t>
        <w:br w:type="textWrapping"/>
        <w:br w:type="textWrapping"/>
        <w:t xml:space="preserve">Efetivo atual aproximado: 13 Oficiais e 8 Praças.</w:t>
      </w:r>
    </w:p>
    <w:p w:rsidR="00000000" w:rsidDel="00000000" w:rsidP="00000000" w:rsidRDefault="00000000" w:rsidRPr="00000000" w14:paraId="00000012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Descrição das Funções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1"/>
        <w:gridCol w:w="2358"/>
        <w:gridCol w:w="2301"/>
        <w:gridCol w:w="1950"/>
        <w:tblGridChange w:id="0">
          <w:tblGrid>
            <w:gridCol w:w="2021"/>
            <w:gridCol w:w="2358"/>
            <w:gridCol w:w="2301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Funções e Encargos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Responsável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Membros Assistentes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Diretor de Saúde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Cel BM QOS (Hélder)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Chefe do Serviço de Clínica Médica e atendimento ambulatorial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Cel BM (QOS) Leílton Luna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Chefe da Junta de Inspeção de Saúde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Cel BM QOS (Ana Clara)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Chefe do Serviço Odontológico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Ten Cel BM QOS (Aubert)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Chefe do Serviço de Enfermagem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Ten Cel BM 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Chefe do Serviço de Capelania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Ten Cel BM QOCP (Judá)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Chefe do Serviço de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Farmácia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---------------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Chefe do Serviço Psicossocial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Maj BM QOS (Marília)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Chefe da Seção de Administração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Maj BM QOA (Mauro Dias)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3B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MACROPROCESSOS</w:t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2670"/>
        <w:gridCol w:w="5145"/>
        <w:tblGridChange w:id="0">
          <w:tblGrid>
            <w:gridCol w:w="825"/>
            <w:gridCol w:w="2670"/>
            <w:gridCol w:w="51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Macroprocesso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Operações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Gestão da Assistência à Saúde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Atendimento médico e odontológico; acompanhamento de enfermagem; distribuição de medicamentos; controle de imunização.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Gestão da Saúde Ocupacional e Perícias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Realização de inspeções de saúde; emissão de laudos e pareceres; controle de licenças médicas e readaptações.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Promoção e Prevenção em Saúde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Campanhas de vacinação e prevenção; educação em saúde; acompanhamento psicológico e espiritual.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Gestão Administrativa e de Recursos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Controle de pessoal, materiais e agenda de atendimentos; gestão do sistema BM Saúde e Sistema SEI aplicado à Diretoria de Saúde; planejamento e relatórios de gestão.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AÇÕES – PRIORIZAÇÃO DAS INICIATIVAS ESTRATÉGICAS</w:t>
      </w:r>
    </w:p>
    <w:tbl>
      <w:tblPr>
        <w:tblStyle w:val="Table3"/>
        <w:tblW w:w="907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7"/>
        <w:gridCol w:w="1706"/>
        <w:gridCol w:w="1706"/>
        <w:gridCol w:w="343"/>
        <w:gridCol w:w="345"/>
        <w:gridCol w:w="318"/>
        <w:gridCol w:w="628"/>
        <w:gridCol w:w="1062"/>
        <w:gridCol w:w="1327"/>
        <w:tblGridChange w:id="0">
          <w:tblGrid>
            <w:gridCol w:w="1637"/>
            <w:gridCol w:w="1706"/>
            <w:gridCol w:w="1706"/>
            <w:gridCol w:w="343"/>
            <w:gridCol w:w="345"/>
            <w:gridCol w:w="318"/>
            <w:gridCol w:w="628"/>
            <w:gridCol w:w="1062"/>
            <w:gridCol w:w="13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Tema Estratégico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Objetivo Estratégico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Iniciativas Estratégicas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Prazo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Inovação e Tecnologia em Saúde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Aprimorar a gestão digital dos atendimentos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Atualizar o sistema de prontuário eletrônico BM Saúde, aprimorando o controle de exames e inspeções de saúde.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125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Valorização do Efetivo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Promover melhores condições de acompanhamento médico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Oferecer exames complementares para inspeção de saúde e acompanhamento da condição dos militares.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06/2026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Prevenção e Saúde Ocupacional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Fortalecer o controle de imunização e prevenção de doenças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Elaborar o Plano Anual de Imunização do CBMAL em parceria com a SESAU.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Gestão de Processos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Aumentar a eficiência do atendimento médico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Otimizar o processo de agendamento de consultas e reduzir a taxa de remarcação.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06/2027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Desenvolvimento Profissional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Garantir formação técnica permanente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Treinar o corpo clínico para melhoria do suporte aos Testes de Aptidão Física (TAFs).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Baixa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12/2028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Gestão de Pessoal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Suprir déficit de profissionais de saúde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Propor a realização de concurso público para o Quadro de Saúde do CBMAL.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12/2029</w:t>
            </w:r>
          </w:p>
        </w:tc>
      </w:tr>
    </w:tbl>
    <w:p w:rsidR="00000000" w:rsidDel="00000000" w:rsidP="00000000" w:rsidRDefault="00000000" w:rsidRPr="00000000" w14:paraId="0000008D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MATRIZ DE RISCO</w:t>
      </w:r>
    </w:p>
    <w:tbl>
      <w:tblPr>
        <w:tblStyle w:val="Table4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1"/>
        <w:gridCol w:w="1450"/>
        <w:gridCol w:w="1344"/>
        <w:gridCol w:w="1034"/>
        <w:gridCol w:w="1210"/>
        <w:gridCol w:w="1559"/>
        <w:gridCol w:w="1418"/>
        <w:tblGridChange w:id="0">
          <w:tblGrid>
            <w:gridCol w:w="1591"/>
            <w:gridCol w:w="1450"/>
            <w:gridCol w:w="1344"/>
            <w:gridCol w:w="1034"/>
            <w:gridCol w:w="1210"/>
            <w:gridCol w:w="1559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Iniciativa Estratégica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Risco Identificado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Probabilidade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Nível (P x I)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Ação de Mitigação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Atualizar sistema BM Saúde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Falta de recursos financeiros para atualização tecnológica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Solicitar apoio orçamentário e convênio com SESAU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DS / DF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Plano de Imunização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Atraso no fornecimento de vacinas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Antecipar cronograma e manter engajamento em conjunto com a SESAU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DS / SESAU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Exames complementares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Dificuldade de contato com prestadores externos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Formalizar parcerias com rede pública e privada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DS / HCAL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Concurso público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Não aprovação governamental para novas vagas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Justificar impacto operacional e social ao Comando e Governo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DS / EMG</w:t>
            </w:r>
          </w:p>
        </w:tc>
      </w:tr>
    </w:tbl>
    <w:p w:rsidR="00000000" w:rsidDel="00000000" w:rsidP="00000000" w:rsidRDefault="00000000" w:rsidRPr="00000000" w14:paraId="000000B3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REFERÊNCIAS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- Lei Estadual nº 7.444, de 28 de dezembro de 2012.</w:t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- Lei Delegada nº 47, de 10 de agosto de 2015.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- Plano Estratégico CBMAL 2025–2029.</w:t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- Diretrizes de Gestão Estratégica do CBMAL – CGE, 2024.</w:t>
      </w:r>
    </w:p>
    <w:p w:rsidR="00000000" w:rsidDel="00000000" w:rsidP="00000000" w:rsidRDefault="00000000" w:rsidRPr="00000000" w14:paraId="000000B9">
      <w:pPr>
        <w:pStyle w:val="Heading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CALENDÁRIO ADMINISTRATIVO</w:t>
      </w:r>
    </w:p>
    <w:tbl>
      <w:tblPr>
        <w:tblStyle w:val="Table5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8"/>
        <w:gridCol w:w="2157"/>
        <w:gridCol w:w="2157"/>
        <w:gridCol w:w="2158"/>
        <w:tblGridChange w:id="0">
          <w:tblGrid>
            <w:gridCol w:w="2158"/>
            <w:gridCol w:w="2157"/>
            <w:gridCol w:w="2157"/>
            <w:gridCol w:w="21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Evento / Atividade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Frequência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Prazo/Data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Reunião de avaliação das metas setoriais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Trimestral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Março, Junho, Setembro, Dezembro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Diretor de Saúde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Atualização do Plano Anual de Imunização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Anual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Novembro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Serviço de Enfermagem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Revisão do sistema BM Saúde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Anual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Dezembro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DS / DTI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Treinamento de suporte aos TAFs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Semestral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Maio e Outubro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Serviço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Elaboração de Relatório de Gestão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Anual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Janeiro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Chefia da 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Planejamento de aquisição de insumos médicos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Anual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Julho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Serviço de Administração</w:t>
            </w:r>
          </w:p>
        </w:tc>
      </w:tr>
    </w:tbl>
    <w:p w:rsidR="00000000" w:rsidDel="00000000" w:rsidP="00000000" w:rsidRDefault="00000000" w:rsidRPr="00000000" w14:paraId="000000D6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qCIRubgXXRDwGqeM7LED02p+yg==">CgMxLjA4AHIhMWNxYUtwU0RYSWh3RXJQU2MzUXNRQXRVTWF0b2hiYmJf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2025-11-18T12:07:00Z</dcterms:created>
  <dc:creator>python-docx</dc:creator>
</cp:coreProperties>
</file>