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3749" cy="68941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49" cy="689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1478" w:right="1494" w:firstLine="0"/>
        <w:rPr/>
      </w:pPr>
      <w:r w:rsidDel="00000000" w:rsidR="00000000" w:rsidRPr="00000000">
        <w:rPr>
          <w:rtl w:val="0"/>
        </w:rPr>
        <w:t xml:space="preserve">ESTADO DE ALAGOAS</w:t>
      </w:r>
    </w:p>
    <w:p w:rsidR="00000000" w:rsidDel="00000000" w:rsidP="00000000" w:rsidRDefault="00000000" w:rsidRPr="00000000" w14:paraId="00000004">
      <w:pPr>
        <w:spacing w:before="204" w:lineRule="auto"/>
        <w:ind w:left="1478" w:right="1494" w:firstLine="0"/>
        <w:jc w:val="center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CORPO DE BOMBEIRO MILITAR DE ALAGOAS</w:t>
      </w:r>
    </w:p>
    <w:p w:rsidR="00000000" w:rsidDel="00000000" w:rsidP="00000000" w:rsidRDefault="00000000" w:rsidRPr="00000000" w14:paraId="00000005">
      <w:pPr>
        <w:spacing w:before="204" w:lineRule="auto"/>
        <w:ind w:left="1478" w:right="1494" w:firstLine="0"/>
        <w:jc w:val="center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DIRETORIA DE SAÚDE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91.999999999998" w:type="dxa"/>
        <w:jc w:val="left"/>
        <w:tblInd w:w="19.0" w:type="dxa"/>
        <w:tblBorders>
          <w:top w:color="2b2b2b" w:space="0" w:sz="6" w:val="single"/>
          <w:left w:color="2b2b2b" w:space="0" w:sz="6" w:val="single"/>
          <w:bottom w:color="2b2b2b" w:space="0" w:sz="6" w:val="single"/>
          <w:right w:color="2b2b2b" w:space="0" w:sz="6" w:val="single"/>
          <w:insideH w:color="2b2b2b" w:space="0" w:sz="6" w:val="single"/>
          <w:insideV w:color="2b2b2b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bottom w:color="d3d3d3" w:space="0" w:sz="6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Pessoas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Atualizar o sistema de prontuário eletrônico BM Saúde, aprimorando o controle de exames e inspeções de saúde.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Atualizar o sistema de prontuário eletrônico BM Saúde e otimizar o seu uso.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Mapear as necessidades e falhas do sistema atual de prontuário eletrônico.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identificar os pontos críticos e orientar o desenvolvimento das melhorias.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 / Setor de TI do CBMAL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reuniões técnicas e levantamento com usuários do sistema.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Sede da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Desenvolver e implementar atualizações no sistema BM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otimizar o controle de atendimentos, exames e inspeções médicas.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Setor de TI /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Aplicar ajustes e novas funcionalidades conforme o diagnóstico anterior.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Sistema BM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internos / horas técnicas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Treinar o efetivo no uso das novas funcionalidades do sistema.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uso eficiente e adesão completa ao sistema atualizado.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 / Apoio d TI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oficinas e instruções presenciais e online.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Intranet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Material didático / Sem custo adicional</w:t>
            </w:r>
          </w:p>
        </w:tc>
      </w:tr>
    </w:tbl>
    <w:bookmarkStart w:colFirst="0" w:colLast="0" w:name="vpsijei5hi8z" w:id="0"/>
    <w:bookmarkEnd w:id="0"/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11291.999999999998" w:type="dxa"/>
        <w:jc w:val="left"/>
        <w:tblBorders>
          <w:top w:color="2b2b2b" w:space="0" w:sz="6" w:val="single"/>
          <w:left w:color="2b2b2b" w:space="0" w:sz="6" w:val="single"/>
          <w:bottom w:color="2b2b2b" w:space="0" w:sz="6" w:val="single"/>
          <w:right w:color="2b2b2b" w:space="0" w:sz="6" w:val="single"/>
          <w:insideH w:color="2b2b2b" w:space="0" w:sz="6" w:val="single"/>
          <w:insideV w:color="2b2b2b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bottom w:color="d3d3d3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Pessoas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Oferecer exames complementares para inspeção de saúde e acompanhamento da condição dos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Obter o máximo de exames complementares possíveis para os militares para fins de inspeções de saúde para quadro de acesso às promoções e TAFs regulares.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Levantar a demanda de exames necessários para as inspeções de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dimensionar os recursos e priorizar os exames mais críticos.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dimensionar os recursos e priorizar os exames mais críticos.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Analisar relatórios médicos e históricos de inspeções anteriores.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BM Saúde/ TI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Firmar parcerias com instituições públicas e privadas de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viabilizar a oferta dos exames complementares com menor custo.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Celebrar termos de cooperação e convênios.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SEI / HCAL (Hosp do Coração Alagoano)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Custos conforme parceria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Iniciar o agendamento e a realização dos exames complementares.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o acompanhamento integral da saúde dos militares.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Hospital do Coração Alagoano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Organizar cronograma de atendimento e entrega dos exames aos militares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Hospital Do Coração Alagoano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técnicos previstos no Hosp. do Coração Alagoano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Avaliar resultados e propor melhorias no fluxo de inspeção médica.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aprimorar continuamente o processo de perícias e acompanhamento clínico.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Médicos / Junta Médica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Avaliações individualizadas em consultas médicas de inspeções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1º. semestre de 2026 e 2º.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 à DS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F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973"/>
        <w:tblW w:w="11292.0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719"/>
        <w:gridCol w:w="1134"/>
        <w:gridCol w:w="1145"/>
        <w:gridCol w:w="1083"/>
        <w:tblGridChange w:id="0">
          <w:tblGrid>
            <w:gridCol w:w="576"/>
            <w:gridCol w:w="2132"/>
            <w:gridCol w:w="1982"/>
            <w:gridCol w:w="1521"/>
            <w:gridCol w:w="1719"/>
            <w:gridCol w:w="1134"/>
            <w:gridCol w:w="1145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Otimizar o processo de agendamento de consultas médicas e reduzir a taxa de remarcação.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Reduzir taxa de remarcação de consultas ou falta dos pacientes em pelo menos 80%</w:t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Reestruturar o fluxo de agendamento das consultas médicas na Diretoria de Saúde, modernizando o sistema, padronizando processos e implementando mecanismos de confirmação ativa, com o objetivo de aumentar a eficiência, reduzir a taxa de remarcações e garantir maior acesso dos militares aos serviços de saúde.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 índice de remarcações gera desperdício de vagas e aumenta o tempo de espera.</w:t>
            </w:r>
          </w:p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Melhorar a previsibilidade e a organização das agendas clínicas.</w:t>
            </w:r>
          </w:p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Aumentar a satisfação do público atendido.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Reduzir absenteísmo e otimizar o aproveitamento da equipe médica.</w:t>
            </w:r>
          </w:p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Adequar o fluxo às necessidades do prontuário eletrônico BM Saúde.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Chefe e Assistente do Serviço de Clínica médica e atendimento ambulatorial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Médicos, Odontólogos, enfermeiros e capelão.</w:t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Avaliação do índice atual de remarcações e ausências.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Mapeamento do fluxo de agendamento do início ao fim.</w:t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Implantação de lembretes automáticos (SMS, WhatsApp ou e-mail).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Criação de uma política de confirmação antecipada da consulta.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Ajustes de horários, janelas e distribuição da carga médica.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Treinamento dos recepcionistas e equipe administrativa.</w:t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Padronização de critérios para encaixes e prioridades.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Padronização do sistema de atendimento (hora marcada x ordem de chegada)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Disponibilização de um canal direto para aviso prévio de impossibilidade de comparecimento.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Serviço de Clínica Médica e Atendimento Ambulatorial do CBMAL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Recepção e setor administrativo da Diretoria de Saúde</w:t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Plataforma digital de agendamentos (BM Saúde ou novo módulo integrado)</w:t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2025–2026, com fases: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semestre/2026: diagnóstico do fluxo atual e mapeamento de gargalos.</w:t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semestre/2026: </w:t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implementação de melhorias e testes-piloto.</w:t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2026: </w:t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consolidação do novo padrão e monitoramento contínuo.</w:t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técnicos locais e uso de IA e aplicativos.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page" w:horzAnchor="margin" w:tblpX="61.99999999999999" w:tblpY="4335"/>
        <w:tblW w:w="11291.999999999998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Elaborar o Plano Anual de Imunização do CBMAL, em parceria com a Secretaria de Estado da Saúde, definindo o calendário vacinal e as metas de cobertura para doenças de risco ocupacional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Elaborar o Plano Anual de Imunização do CBMAL em parceria com a SESAU</w:t>
            </w:r>
          </w:p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o calendário anual de imunizações.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a cobertura vacinal dos militares e dependentes.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Seção de Enfermagem / Diretoria de Saúde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Reunir dados epidemiológicos e definir o cronograma.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SESAU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Planejar a logística de recebimento e armazenamento das vacinas.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assegurar a conservação e disponibilidade dos imunobiológicos.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Enfermagem / Farmácia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Definir pontos de armazenamento e cronograma de entrega.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Unidades Operacionais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logísticos internos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Executar as campanhas de vacinação.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manter a tropa protegida e reduzir afastamentos por doenças imunopreveníveis.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Enfermagem / Comunicação CBMAL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campanhas educativas e vacinação em massa.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Quartéis e unidades operacionais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 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Material informativo e insumos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Avaliar indicadores de cobertura vacinal.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monitorar resultados e propor ajustes no plano subsequente.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Consolidar relatórios e encaminhar ao Comando Geral do CBMAL.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SEI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2026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Treinar o corpo clínico da Diretoria de Saúde para melhoria do suporte aos Testes de Aptidão Física (TAFs).</w:t>
            </w:r>
          </w:p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Capacitar o corpo clínico da Diretoria de Saúde para a melhor assistência às eventuais intercorrências no TAF.</w:t>
            </w:r>
          </w:p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Implementar um programa contínuo de capacitação do corpo clínico (médicos, enfermeiros e odontólogos) visando melhorar o suporte aos Testes de Aptidão Física (TAFs), com foco em prevenção de lesões, avaliação funcional, segurança operacional e manejo imediato de intercorrências.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Aprimorar a segurança dos militares durante os TAFs.</w:t>
            </w:r>
          </w:p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Reduzir o número de afastamentos por lesões musculoesqueléticas.</w:t>
            </w:r>
          </w:p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Garantir padronização das condutas clínicas durante avaliações físicas.</w:t>
            </w:r>
          </w:p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Diretor(a) de Saúde do CBMAL / Diretor de Ensino</w:t>
            </w:r>
          </w:p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Coordenadores dos Serviços: Clínica Médica e atendimento ambulatorial</w:t>
            </w:r>
          </w:p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Bombeiro Socorrista / Especialista</w:t>
            </w:r>
          </w:p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Levantamento dos principais incidentes e demandas ligadas aos TAFs.</w:t>
            </w:r>
          </w:p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Aulas práticas: simulação realística de intercorrências, triagem rápida, suporte básico de vida (BLS) e uso do desfibrilador externo automático (DEA)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Nas dependências da Diretoria de Saúde do CBMAL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Iniciando no 1º semestre de</w:t>
            </w:r>
          </w:p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 e atualizando a cada 6 meses.</w:t>
            </w:r>
          </w:p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Logística das capacitações internas: custo institucional mínimo</w:t>
            </w:r>
          </w:p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page" w:horzAnchor="margin" w:tblpX="0" w:tblpY="6219"/>
        <w:tblW w:w="11292.0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719"/>
        <w:gridCol w:w="1134"/>
        <w:gridCol w:w="1145"/>
        <w:gridCol w:w="1083"/>
        <w:tblGridChange w:id="0">
          <w:tblGrid>
            <w:gridCol w:w="576"/>
            <w:gridCol w:w="2132"/>
            <w:gridCol w:w="1982"/>
            <w:gridCol w:w="1521"/>
            <w:gridCol w:w="1719"/>
            <w:gridCol w:w="1134"/>
            <w:gridCol w:w="1145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 Propor a realização de concurso público para o Quadro de Saúde do CBMAL.</w:t>
            </w:r>
          </w:p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Concurso Público para 2028 para suprir o quadro de saúde do CBMAL</w:t>
            </w:r>
          </w:p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e encaminhar a proposta técnica e administrativa para realização de concurso público destinado à recomposição e ampliação do Quadro de Saúde do CBMAL (médicos, dentistas, enfermeiros e capelão) e discutir inclusão de psicólogo, fisioterapeutas e demais categorias necessárias.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Déficit crescente de profissionais de saúde no efetivo do CBMAL.</w:t>
            </w:r>
          </w:p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Necessidade de modernizar, ampliar e qualificar o atendimento aos militares.</w:t>
            </w:r>
          </w:p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Alta demanda assistencial e pericial, impactando diretamente na prontidão operacional do Corpo de Bombeiros.</w:t>
            </w:r>
          </w:p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Envelhecimento do quadro e iminência de aposentadorias.</w:t>
            </w:r>
          </w:p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Necessidade de garantir continuidade e segurança dos serviços assistenciais e periciais.</w:t>
            </w:r>
          </w:p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Adequar o efetivo ao papel institucional crescente do CBMAL na saúde pública e no atendimento psico-social</w:t>
            </w:r>
          </w:p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Diretor(a) de Saúde do CBMAL</w:t>
            </w:r>
          </w:p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Chefe de atendimento ambulatorial</w:t>
            </w:r>
          </w:p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Presidente da Junta Médica</w:t>
            </w:r>
          </w:p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Comando-Geral do CBMAL</w:t>
            </w:r>
          </w:p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Assessoria Jurídica</w:t>
            </w:r>
          </w:p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SEPLAG / SEFAZ / Governo do Estado de Alagoas (instâncias decisórias)</w:t>
            </w:r>
          </w:p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diagnóstico detalhado do efetivo atual e projeção futura (5–10 anos).</w:t>
            </w:r>
          </w:p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Mapear cargos essenciais e quantitativos necessários por categoria.</w:t>
            </w:r>
          </w:p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Levantar carga assistencial, fluxo de inspeções e demandas regionais.</w:t>
            </w:r>
          </w:p>
          <w:p w:rsidR="00000000" w:rsidDel="00000000" w:rsidP="00000000" w:rsidRDefault="00000000" w:rsidRPr="00000000" w14:paraId="0000020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Criar documento técnico justificando o concurso (demanda, impacto operacional, indicadores).</w:t>
            </w:r>
          </w:p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estudo de impacto financeiro conforme exigências legais.</w:t>
            </w:r>
          </w:p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Reunir-se com o Comando-Geral para alinhamento estratégico.</w:t>
            </w:r>
          </w:p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Encaminhar proposta formal à SEPLAG e SEFAZ.</w:t>
            </w:r>
          </w:p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Articular institucionalmente para priorização da pauta no Governo do Estado.</w:t>
            </w:r>
          </w:p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Acompanhar trâmites e responder às demandas técnicas das secretarias envolvidas.</w:t>
            </w:r>
          </w:p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 do CBMAL</w:t>
            </w:r>
          </w:p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Comando-Geral</w:t>
            </w:r>
          </w:p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Secretaria de Estado do Planejamento, Gestão e Patrimônio (SEPLAG)</w:t>
            </w:r>
          </w:p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Secretaria de Estado da Fazenda (SEFAZ)</w:t>
            </w:r>
          </w:p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Gabinete Civil do Governo de Alagoas</w:t>
            </w:r>
          </w:p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2026–2027, com etapas:</w:t>
            </w:r>
          </w:p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trimestre/2026: </w:t>
            </w:r>
          </w:p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levantamento de necessidades do efetivo de saúde.</w:t>
            </w:r>
          </w:p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trimestre/2026: elaboração da minuta técnica e estudo de impacto orçamentário.</w:t>
            </w:r>
          </w:p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semestre/2026: apresentação ao Comando-Geral e à SEPLAG.</w:t>
            </w:r>
          </w:p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2027: trâmites administrativos, análise governamental e autorização para concurso</w:t>
            </w:r>
          </w:p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Diagnóstico interno e elaboração documental: </w:t>
            </w:r>
          </w:p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 institucional</w:t>
            </w:r>
          </w:p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Estudos técnicos externos ou consultorias (se necessárias</w:t>
            </w:r>
          </w:p>
          <w:p w:rsidR="00000000" w:rsidDel="00000000" w:rsidP="00000000" w:rsidRDefault="00000000" w:rsidRPr="00000000" w14:paraId="000002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Custos do concurso em si ficarão a cargo da banca e do Governo do Estado.</w:t>
            </w:r>
          </w:p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0" w:orient="portrait"/>
      <w:pgMar w:bottom="380" w:top="160" w:left="283" w:right="283" w:header="0" w:footer="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16"/>
      <w:jc w:val="center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ind w:left="350" w:hanging="254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" w:lineRule="auto"/>
      <w:ind w:left="20"/>
    </w:pPr>
    <w:rPr>
      <w:rFonts w:ascii="Arial" w:cs="Arial" w:eastAsia="Arial" w:hAnsi="Arial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2025-11-10T00:00:00Z</vt:lpwstr>
  </property>
  <property fmtid="{D5CDD505-2E9C-101B-9397-08002B2CF9AE}" pid="3" name="Creator">
    <vt:lpwstr>wkhtmltopdf 0.12.6</vt:lpwstr>
  </property>
  <property fmtid="{D5CDD505-2E9C-101B-9397-08002B2CF9AE}" pid="4" name="Producer">
    <vt:lpwstr>Qt 5.15.8</vt:lpwstr>
  </property>
  <property fmtid="{D5CDD505-2E9C-101B-9397-08002B2CF9AE}" pid="5" name="LastSaved">
    <vt:lpwstr>2025-11-10T00:00:00Z</vt:lpwstr>
  </property>
</Properties>
</file>