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mzy4bm9f2dci" w:id="0"/>
      <w:bookmarkEnd w:id="0"/>
      <w:r w:rsidDel="00000000" w:rsidR="00000000" w:rsidRPr="00000000">
        <w:rPr>
          <w:rtl w:val="0"/>
        </w:rPr>
        <w:t xml:space="preserve">Política de Gestão Estratégica do CBMAL — Atualização 2025–2029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Ementa: Atualiza e consolida a Política de Gestão Estratégica do Corpo de Bombeiros Militar de Alagoas (CBMAL) para o ciclo 2025–2029, mantendo a estrutura do modelo vigente e incorporando melhores práticas, em alinhamento com a Lei Delegada nº 48/2022, a Portaria CBMAL nº 178/2024, o Plano Estratégico 2025–2029 e o Plano de Implementação da Estratégia 2025–2029.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Preâmbulo Institucional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Comandante-Geral do Corpo de Bombeiros Militar de Alagoas (CBMAL), no uso das atribuições legais que lhe são outorgadas pela legislação em vigor, 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considerando a responsabilidade de dirigir as atividades técnicas, operacionais e administrativas da Corporação;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 considerando a necessidade de padronização das práticas de gestão adotadas na Corporação, contribuindo para a melhoria dos resultados institucionais e a aderência ao Plano Estratégico 2025–2029;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considerando a publicação da Metodologia de Gerenciamento de Projetos (MGP-CBMAL), que institui o Escritório de Projetos e padroniza a condução de projetos estratégicos na Corporação; 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d) considerando a importância de assegurar o alinhamento institucional, a governança e a definição de papéis e responsabilidades aos envolvidos na gestão estratégica;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Instituir e atualizar a Política de Gestão Estratégica do CBMAL para o ciclo 2025–2029, nos termos desta publicação.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67jbp31jz6ii" w:id="1"/>
      <w:bookmarkEnd w:id="1"/>
      <w:r w:rsidDel="00000000" w:rsidR="00000000" w:rsidRPr="00000000">
        <w:rPr>
          <w:rtl w:val="0"/>
        </w:rPr>
        <w:t xml:space="preserve">Sumário (Índice)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I — DAS DISPOSIÇÕES INTRODUTÓRIAS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1º Objetivo e Abrangência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2º Princípios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3º Diretrizes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II — DA GOVERNANÇA DA ESTRATÉGIA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4º Patrocínio e Instâncias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5º Comitê de Gestão da Estratégia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6º Papéis e Responsabilidades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I — Do Comando-Geral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7º Competências do Comando-Geral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II — Do Subcomandante-Geral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8º Competências do Subcomandante-Geral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III — Das Instâncias de Deliberação Estratégica (Alto Comando)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9º Competências do Alto Comando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IV — Da Assessoria de Planejamento e Orçamento (APO)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10º Competências da APO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V — Dos Órgãos de Direção Setorial (ODS) e das Organizações Bombeiro Militar (OBM)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11º Competências dos ODS e OBM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VI — Dos Oficiais de Ligação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12º Competências dos Oficiais de Ligação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Seção VII — Do Escritório de Projetos (EP)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Art. 13º Competências do Escritório de Projetos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III — DO CICLO DE GESTÃO (PDCA)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14º Planejamento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15º Execução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16º Monitoramento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17º Prestação de Contas e Aprendizado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IV — DOS INSTRUMENTOS E ARTEFATOS DA ESTRATÉGIA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18º Mapa Estratégico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19º Objetivos, Indicadores e Metas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20º Iniciativas e Portfólio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21º OKR e BSC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22º Instrumentos da Gestão Estratégica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V — DOS RITOS, CADÊNCIA E RELATÓRIOS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23º Cadência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24º Ritos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25º Relatórios e Painéis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26º Auditoria de Indicadores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VI — DA GESTÃO DE RISCOS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27º Diretrizes de Risco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28º Matriz de Riscos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VII — DAS FUNÇÕES ORGANIZACIONAIS E NOMENCLATURAS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29º Atualização Institucional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30º Responsabilidades por Ciclo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31º Tabela de Nomenclaturas e Atribuições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CAPÍTULO VIII — DAS DISPOSIÇÕES FINAIS E TRANSITÓRIAS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32º Vigência e Revisões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33º Integração e Divulgação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Art. 34º Casos Omissos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Glossário Estratégico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Anexo A — Tabela de Nomenclaturas e Atribuições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yrr1x7r8hj1" w:id="2"/>
      <w:bookmarkEnd w:id="2"/>
      <w:r w:rsidDel="00000000" w:rsidR="00000000" w:rsidRPr="00000000">
        <w:rPr>
          <w:rtl w:val="0"/>
        </w:rPr>
        <w:t xml:space="preserve">CAPÍTULO I — DAS DISPOSIÇÕES INTRODUTÓRIAS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1º (Objetivo e Abrangência).</w:t>
      </w:r>
      <w:r w:rsidDel="00000000" w:rsidR="00000000" w:rsidRPr="00000000">
        <w:rPr>
          <w:rtl w:val="0"/>
        </w:rPr>
        <w:t xml:space="preserve"> Esta Política estabelece princípios, diretrizes, governança, instrumentos, ritos e responsabilidades para a gestão estratégica do CBMAL no ciclo 2025–2029, abrangendo planejamento, execução, monitoramento, prestação de contas e melhoria contínua.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Parágrafo único — O Ciclo de Gestão Estratégica compreende os macroestágios de Diagnóstico, Formulação, Implementação, Monitoramento e Avaliação da estratégia organizacional do CBMAL.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§ 1º Aplica-se a todas as unidades e órgãos da estrutura organizacional do CBMAL, observando as nomenclaturas e as atribuições oficiais definidas na Portaria CBMAL nº 178/2024.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§ 2º O conteúdo desta Política mantém alinhamento com a Lei Delegada nº 48/2022 e com os documentos estratégicos: Plano Estratégico 2025–2029 e Plano de Implementação da Estratégia 2025–2029.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2º (Princípios).</w:t>
      </w:r>
      <w:r w:rsidDel="00000000" w:rsidR="00000000" w:rsidRPr="00000000">
        <w:rPr>
          <w:rtl w:val="0"/>
        </w:rPr>
        <w:t xml:space="preserve"> A gestão estratégica observa os princípios de legalidade, eficiência, transparência, foco em resultados, integridade, gestão baseada em dados, aprendizado contínuo, responsabilidade (accountability) e colaboração.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Art. 3º (Diretrizes).</w:t>
      </w:r>
      <w:r w:rsidDel="00000000" w:rsidR="00000000" w:rsidRPr="00000000">
        <w:rPr>
          <w:rtl w:val="0"/>
        </w:rPr>
        <w:t xml:space="preserve"> A execução da estratégia deve: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manter alinhamento com o Mapa Estratégico do CBMAL;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desdobrar objetivos em indicadores, metas e iniciativas;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integrar governança, ritos e cadências formais;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assegurar a rastreabilidade objetivo → indicador → iniciativa;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promover a gestão de riscos e auditoria de indicadores;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adotar mecanismos de pactuação de resultados e prestação de contas.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slcyngyiwxb1" w:id="3"/>
      <w:bookmarkEnd w:id="3"/>
      <w:r w:rsidDel="00000000" w:rsidR="00000000" w:rsidRPr="00000000">
        <w:rPr>
          <w:rtl w:val="0"/>
        </w:rPr>
        <w:t xml:space="preserve">CAPÍTULO II — DA GOVERNANÇA DA ESTRATÉGIA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Art. 4º (Patrocínio e Instâncias).</w:t>
      </w:r>
      <w:r w:rsidDel="00000000" w:rsidR="00000000" w:rsidRPr="00000000">
        <w:rPr>
          <w:rtl w:val="0"/>
        </w:rPr>
        <w:t xml:space="preserve"> O Comando-Geral patrocina a estratégia e institui instâncias de governança, incluindo o Comitê de Gestão da Estratégia, com composição e competências definidas em ato próprio, em consonância com o Plano de Implementação 2025–2029.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Art. 5º (Comitê de Gestão da Estratégia).</w:t>
      </w:r>
      <w:r w:rsidDel="00000000" w:rsidR="00000000" w:rsidRPr="00000000">
        <w:rPr>
          <w:rtl w:val="0"/>
        </w:rPr>
        <w:t xml:space="preserve"> Compete, entre outros: validar diretrizes; aprovar metas e portfólio; acompanhar indicadores; deliberar sobre prioridades e riscos; promover pactuação de resultados; assegurar a integração interunidades.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§ 1º O Comitê reúne-se com cadência ordinária e extraordinária, com pauta, materiais e registros padronizados, conforme ritos estabelecidos nesta Política.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§ 2º As deliberações do Comitê observam a Portaria CBMAL nº 178/2024 quanto às atribuições dos órgãos, garantindo aderência institucional.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Art. 6º (Papéis e Responsabilidades).</w:t>
      </w:r>
      <w:r w:rsidDel="00000000" w:rsidR="00000000" w:rsidRPr="00000000">
        <w:rPr>
          <w:rtl w:val="0"/>
        </w:rPr>
        <w:t xml:space="preserve"> São papéis essenciais: patrocinador (Comando-Geral), coordenação da estratégia, owners de objetivos e indicadores, gestores de iniciativas, responsáveis por riscos e unidade de apoio analítico.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ar0c4z6zszc2" w:id="4"/>
      <w:bookmarkEnd w:id="4"/>
      <w:r w:rsidDel="00000000" w:rsidR="00000000" w:rsidRPr="00000000">
        <w:rPr>
          <w:rtl w:val="0"/>
        </w:rPr>
        <w:t xml:space="preserve">Seção I — Do Comando-Geral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Art. 7º (Competências do Comando-Geral).</w:t>
      </w:r>
      <w:r w:rsidDel="00000000" w:rsidR="00000000" w:rsidRPr="00000000">
        <w:rPr>
          <w:rtl w:val="0"/>
        </w:rPr>
        <w:t xml:space="preserve"> Compete ao Comandante-Geral: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 - definir diretrizes prioritárias para a gestão estratégica; II - validar objetivos estratégicos e o mapa estratégico; III - aprovar o plano estratégico e os demais instrumentos da gestão; IV - avaliar a execução de iniciativas, metas e riscos; V - deliberar sobre alterações, repactuações, substituições ou encerramentos de projetos estratégicos; VI - presidir o Comitê de Gestão da Estratégia; e VII - homologar os relatórios de desempenho estratégico.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pgnp3764kaki" w:id="5"/>
      <w:bookmarkEnd w:id="5"/>
      <w:r w:rsidDel="00000000" w:rsidR="00000000" w:rsidRPr="00000000">
        <w:rPr>
          <w:rtl w:val="0"/>
        </w:rPr>
        <w:t xml:space="preserve">Seção II — Do Subcomandante-Geral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Art. 8º (Competências do Subcomandante-Geral).</w:t>
      </w:r>
      <w:r w:rsidDel="00000000" w:rsidR="00000000" w:rsidRPr="00000000">
        <w:rPr>
          <w:rtl w:val="0"/>
        </w:rPr>
        <w:t xml:space="preserve"> Compete ao Subcomandante-Geral: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- auxiliar o Comandante-Geral na gestão estratégica; II - supervisionar a execução das iniciativas estratégicas; III - fomentar ações integradas entre setores e unidades; IV - acompanhar o monitoramento, controle e avaliação do plano estratégico; V - adotar ações corretivas junto aos órgãos de direção setorial em caso de inconsistências; VI - substituir o Comandante-Geral nas reuniões do Comitê de Gestão da Estratégia, quando necessário; e VII - coordenar a pactuação de resultados entre as unidades executoras.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sff0mh3399zk" w:id="6"/>
      <w:bookmarkEnd w:id="6"/>
      <w:r w:rsidDel="00000000" w:rsidR="00000000" w:rsidRPr="00000000">
        <w:rPr>
          <w:rtl w:val="0"/>
        </w:rPr>
        <w:t xml:space="preserve">Seção III — Das Instâncias de Deliberação Estratégica (Alto Comando)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Art. 9º (Competências do Alto Comando).</w:t>
      </w:r>
      <w:r w:rsidDel="00000000" w:rsidR="00000000" w:rsidRPr="00000000">
        <w:rPr>
          <w:rtl w:val="0"/>
        </w:rPr>
        <w:t xml:space="preserve"> Compete ao Alto Comando: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 - propor objetivos, metas e iniciativas estratégicas; II - pactuar responsabilidades pela execução das iniciativas; III - avaliar o desempenho e resultados estratégicos; IV - deliberar sobre ajustes no plano estratégico; V - recomendar ações de melhoria contínua; VI - analisar relatórios de monitoramento e desempenho; e VII - propor a realocação de recursos entre iniciativas estratégicas.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ptvc7hz5nib" w:id="7"/>
      <w:bookmarkEnd w:id="7"/>
      <w:r w:rsidDel="00000000" w:rsidR="00000000" w:rsidRPr="00000000">
        <w:rPr>
          <w:rtl w:val="0"/>
        </w:rPr>
        <w:t xml:space="preserve">Seção IV — Da Assessoria de Planejamento e Orçamento (APO)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10º (Competências da APO).</w:t>
      </w:r>
      <w:r w:rsidDel="00000000" w:rsidR="00000000" w:rsidRPr="00000000">
        <w:rPr>
          <w:rtl w:val="0"/>
        </w:rPr>
        <w:t xml:space="preserve"> Compete à Assessoria de Planejamento e Orçamento: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 - organizar e coordenar a elaboração e revisão do plano estratégico e seus desdobramentos (Implementação, Monitoramento e Avaliação); II - coordenar e padronizar Planos de Gestão, Planos Setoriais e Planos de Ação; III - oferecer suporte metodológico e técnico; IV - monitorar e avaliar execução; V - gerir o Sistema de Gestão Estratégica (SGE) ou plataforma equivalente; VI - coordenar as Reuniões de Monitoramento Estratégico (RME) e atuar como guardiã da metodologia; e VII - coordenar, em conjunto com a ARPCS, o Plano de Comunicação e Endomarketing da Estratégia.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7tfq5skgo3by" w:id="8"/>
      <w:bookmarkEnd w:id="8"/>
      <w:r w:rsidDel="00000000" w:rsidR="00000000" w:rsidRPr="00000000">
        <w:rPr>
          <w:rtl w:val="0"/>
        </w:rPr>
        <w:t xml:space="preserve">Seção V — Dos Órgãos de Direção Setorial (ODS) e das Organizações Bombeiro Militar (OBM)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11º (Competências dos ODS e OBM).</w:t>
      </w:r>
      <w:r w:rsidDel="00000000" w:rsidR="00000000" w:rsidRPr="00000000">
        <w:rPr>
          <w:rtl w:val="0"/>
        </w:rPr>
        <w:t xml:space="preserve"> Compete aos Órgãos de Direção Setorial e Organizações Bombeiro Militar: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 - executar as iniciativas sob responsabilidade setorial, com metas, indicadores e prazos; II - elaborar o Plano Setorial (quinquenal) e o Plano de Ação (anual), submetendo-os à validação da APO; III - designar líderes e equipes para as iniciativas estratégicas; IV - apoiar a gestão de projetos e comissões; V - monitorar desempenho e propor ações corretivas; e VI - reportar periodicamente à APO, por meio dos Oficiais de Ligação.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5zcaxbe9ao2" w:id="9"/>
      <w:bookmarkEnd w:id="9"/>
      <w:r w:rsidDel="00000000" w:rsidR="00000000" w:rsidRPr="00000000">
        <w:rPr>
          <w:rtl w:val="0"/>
        </w:rPr>
        <w:t xml:space="preserve">Seção VI — Dos Oficiais de Ligação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12º (Competências dos Oficiais de Ligação).</w:t>
      </w:r>
      <w:r w:rsidDel="00000000" w:rsidR="00000000" w:rsidRPr="00000000">
        <w:rPr>
          <w:rtl w:val="0"/>
        </w:rPr>
        <w:t xml:space="preserve"> Compete aos Oficiais de Ligação: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 - atuar como ponto focal de comunicação com a APO; II - apoiar o responsável pelo ODS/OBM nos assuntos de gestão estratégica; III - alimentar o SGE com o cumprimento de metas do setor; IV - apoiar a elaboração de Planos Setoriais e de Ação; V - multiplicar metodologias e ferramentas de gestão; e VI - participar de capacitações e reuniões promovidas pela APO.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yyuj5ycmlrrf" w:id="10"/>
      <w:bookmarkEnd w:id="10"/>
      <w:r w:rsidDel="00000000" w:rsidR="00000000" w:rsidRPr="00000000">
        <w:rPr>
          <w:rtl w:val="0"/>
        </w:rPr>
        <w:t xml:space="preserve">Seção VII — Do Escritório de Projetos (EP)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13º (Competências do Escritório de Projetos).</w:t>
      </w:r>
      <w:r w:rsidDel="00000000" w:rsidR="00000000" w:rsidRPr="00000000">
        <w:rPr>
          <w:rtl w:val="0"/>
        </w:rPr>
        <w:t xml:space="preserve"> Compete ao Escritório de Projetos: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 - prover suporte metodológico aos Gerentes de Projeto nas iniciativas estratégicas; II - manter, atualizar e propor melhorias à MGP-CBMAL e seus artefatos; III - exigir e monitorar conformidade dos projetos com a MGP-CBMAL, reportando desvios à APO; IV - coordenar e apoiar a gestão do portfólio de projetos estratégicos; e V - apoiar a APO nas RMEs quanto ao andamento dos projetos.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 EP é a estrutura que padroniza processos de governança relacionados a projetos e facilita o compartilhamento de recursos, metodologias, ferramentas e técnicas, atuando como guardião da MGP-CBMAL.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bcgew1cfi0ll" w:id="11"/>
      <w:bookmarkEnd w:id="11"/>
      <w:r w:rsidDel="00000000" w:rsidR="00000000" w:rsidRPr="00000000">
        <w:rPr>
          <w:rtl w:val="0"/>
        </w:rPr>
        <w:t xml:space="preserve">CAPÍTULO III — DO CICLO DE GESTÃO (PDCA)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14º (Planejamento).</w:t>
      </w:r>
      <w:r w:rsidDel="00000000" w:rsidR="00000000" w:rsidRPr="00000000">
        <w:rPr>
          <w:rtl w:val="0"/>
        </w:rPr>
        <w:t xml:space="preserve"> O planejamento desdobra o Mapa Estratégico em objetivos, indicadores, metas e iniciativas; consolida fichas técnicas de indicadores; e define critérios de priorização e portfólio.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15º (Execução).</w:t>
      </w:r>
      <w:r w:rsidDel="00000000" w:rsidR="00000000" w:rsidRPr="00000000">
        <w:rPr>
          <w:rtl w:val="0"/>
        </w:rPr>
        <w:t xml:space="preserve"> A execução tática organiza iniciativas em ciclos (OKR), com metas trimestrais, responsáveis, marcos e entregáveis, mantendo aderência aos objetivos estratégicos.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16º (Monitoramento).</w:t>
      </w:r>
      <w:r w:rsidDel="00000000" w:rsidR="00000000" w:rsidRPr="00000000">
        <w:rPr>
          <w:rtl w:val="0"/>
        </w:rPr>
        <w:t xml:space="preserve"> O monitoramento aplica painéis com dados atualizados, validações, auditorias e análise crítica periódica (mensal/trimestral), gerando relatórios padronizados com recomendações.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17º (Prestação de Contas e Aprendizado).</w:t>
      </w:r>
      <w:r w:rsidDel="00000000" w:rsidR="00000000" w:rsidRPr="00000000">
        <w:rPr>
          <w:rtl w:val="0"/>
        </w:rPr>
        <w:t xml:space="preserve"> A consolidação de resultados ocorre em ritos formais, com decisões registradas, lições aprendidas e ajustes de rota.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6bs2ojs8jgjt" w:id="12"/>
      <w:bookmarkEnd w:id="12"/>
      <w:r w:rsidDel="00000000" w:rsidR="00000000" w:rsidRPr="00000000">
        <w:rPr>
          <w:rtl w:val="0"/>
        </w:rPr>
        <w:t xml:space="preserve">CAPÍTULO IV — DOS INSTRUMENTOS E ARTEFATOS DA ESTRATÉGIA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18º (Mapa Estratégico).</w:t>
      </w:r>
      <w:r w:rsidDel="00000000" w:rsidR="00000000" w:rsidRPr="00000000">
        <w:rPr>
          <w:rtl w:val="0"/>
        </w:rPr>
        <w:t xml:space="preserve"> Documento-síntese que organiza objetivos em perspectivas (BSC), evidenciando relações de causa e efeito e priorizações.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Art. 19º (Objetivos, Indicadores e Metas).</w:t>
      </w:r>
      <w:r w:rsidDel="00000000" w:rsidR="00000000" w:rsidRPr="00000000">
        <w:rPr>
          <w:rtl w:val="0"/>
        </w:rPr>
        <w:t xml:space="preserve"> Cada objetivo possui indicadores com ficha técnica contendo: definição; fórmula; fonte; baseline; target; owner; frequência; validações; responsabilidades de atualização.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§ 1º Metas devem ser ambiciosas e factíveis, com revisões periódicas e registro de justificativas em caso de ajustes.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20º (Iniciativas e Portfólio).</w:t>
      </w:r>
      <w:r w:rsidDel="00000000" w:rsidR="00000000" w:rsidRPr="00000000">
        <w:rPr>
          <w:rtl w:val="0"/>
        </w:rPr>
        <w:t xml:space="preserve"> As iniciativas compõem o portfólio estratégico, gerido por critérios de valor público, risco e capacidade, com acompanhamento de marcos e controles de escopo.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21º (OKR e BSC).</w:t>
      </w:r>
      <w:r w:rsidDel="00000000" w:rsidR="00000000" w:rsidRPr="00000000">
        <w:rPr>
          <w:rtl w:val="0"/>
        </w:rPr>
        <w:t xml:space="preserve"> O BSC estrutura o mapa e os objetivos; o OKR dá agilidade à execução tática; ambos convivem de forma complementar, apoiados pelo PDCA.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22º (Instrumentos da Gestão Estratégica).</w:t>
      </w:r>
      <w:r w:rsidDel="00000000" w:rsidR="00000000" w:rsidRPr="00000000">
        <w:rPr>
          <w:rtl w:val="0"/>
        </w:rPr>
        <w:t xml:space="preserve"> São instrumentos da gestão estratégica do CBMAL: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Diagnóstico Estratégico: ponto de partida da Formulação, com análise de variáveis internas e externas.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Estratégico: materializa o planejamento para o ciclo de 5 anos, com objetivos e iniciativas.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Mapa Estratégico: representação visual da estratégia, conforme BSC.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Implementação: define governança, mecanismos de execução, instrumentos táticos (Planos Setoriais) e operacionais (Planos de Ação), gestão da mudança e comunicação.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Gestão: desdobra, anualmente, as iniciativas estratégicas em projetos e ações, com responsáveis e metas.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Setorial: documento tático quinquenal dos ODSs, alinhado ao Plano Estratégico e ao Plano de Gestão.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Monitoramento: estabelece indicadores, metas, metodologia de medição e dinâmica das RMEs.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Avaliação: especifica métodos e critérios de aferição da efetividade do Plano Estratégico (ex ante, em tempo real e ex post).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Caderno de Indicadores Institucionais: consolida indicadores adotados, linhas de base e metas, balizando o monitoramento.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yp1igwbdulqn" w:id="13"/>
      <w:bookmarkEnd w:id="13"/>
      <w:r w:rsidDel="00000000" w:rsidR="00000000" w:rsidRPr="00000000">
        <w:rPr>
          <w:rtl w:val="0"/>
        </w:rPr>
        <w:t xml:space="preserve">CAPÍTULO V — DOS RITOS, CADÊNCIA E RELATÓRIOS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23º (Cadência).</w:t>
      </w:r>
      <w:r w:rsidDel="00000000" w:rsidR="00000000" w:rsidRPr="00000000">
        <w:rPr>
          <w:rtl w:val="0"/>
        </w:rPr>
        <w:t xml:space="preserve"> Estabelece-se cadência mínima: monitoramento mensal dos indicadores e revisão trimestral dos objetivos e do portfólio.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24º (Ritos).</w:t>
      </w:r>
      <w:r w:rsidDel="00000000" w:rsidR="00000000" w:rsidRPr="00000000">
        <w:rPr>
          <w:rtl w:val="0"/>
        </w:rPr>
        <w:t xml:space="preserve"> Devem ocorrer ritos formais com pauta, materiais e templates padronizados: comitê de indicadores, revisão de portfólio, pactuação de resultados e sessão de lições aprendidas.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25º (Relatórios e Painéis).</w:t>
      </w:r>
      <w:r w:rsidDel="00000000" w:rsidR="00000000" w:rsidRPr="00000000">
        <w:rPr>
          <w:rtl w:val="0"/>
        </w:rPr>
        <w:t xml:space="preserve"> Relatórios e painéis devem conter análises, evidências e recomendações, com classificação de desempenho, riscos e decisões.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26º (Auditoria de Indicadores).</w:t>
      </w:r>
      <w:r w:rsidDel="00000000" w:rsidR="00000000" w:rsidRPr="00000000">
        <w:rPr>
          <w:rtl w:val="0"/>
        </w:rPr>
        <w:t xml:space="preserve"> Auditorias periódicas verificam qualidade dos dados, coerência metodológica e conformidade com fichas técnicas.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Parágrafo único — As Reuniões de Monitoramento Estratégico (RMEs) possuem periodicidade definida no Plano de Monitoramento, com pauta e materiais padronizados, e consolidam recomendações e decisões sobre ajustes de rota.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Disposição complementar — O Plano de Comunicação e Endomarketing da Estratégia, coordenado pela APO em conjunto com a ARPCS, assegura o senso de urgência, o engajamento institucional e a ampla divulgação dos resultados alcançados.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6q2tgzqaared" w:id="14"/>
      <w:bookmarkEnd w:id="14"/>
      <w:r w:rsidDel="00000000" w:rsidR="00000000" w:rsidRPr="00000000">
        <w:rPr>
          <w:rtl w:val="0"/>
        </w:rPr>
        <w:t xml:space="preserve">CAPÍTULO VI — DA GESTÃO DE RISCOS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27º (Diretrizes de Risco).</w:t>
      </w:r>
      <w:r w:rsidDel="00000000" w:rsidR="00000000" w:rsidRPr="00000000">
        <w:rPr>
          <w:rtl w:val="0"/>
        </w:rPr>
        <w:t xml:space="preserve"> A gestão de riscos vincula eventos aos objetivos e às iniciativas, com avaliação de probabilidade/impacto, plano de resposta e monitoramento.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28º (Matriz de Riscos).</w:t>
      </w:r>
      <w:r w:rsidDel="00000000" w:rsidR="00000000" w:rsidRPr="00000000">
        <w:rPr>
          <w:rtl w:val="0"/>
        </w:rPr>
        <w:t xml:space="preserve"> Toda iniciativa estratégica relevante deve possuir matriz de riscos, revisada a cada ciclo de relatório.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i516t1w42bzq" w:id="15"/>
      <w:bookmarkEnd w:id="15"/>
      <w:r w:rsidDel="00000000" w:rsidR="00000000" w:rsidRPr="00000000">
        <w:rPr>
          <w:rtl w:val="0"/>
        </w:rPr>
        <w:t xml:space="preserve">CAPÍTULO VII — DAS FUNÇões ORGANIZACIONAIS E NOMENCLATURAS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Art. 29º (Atualização Institucional).</w:t>
      </w:r>
      <w:r w:rsidDel="00000000" w:rsidR="00000000" w:rsidRPr="00000000">
        <w:rPr>
          <w:rtl w:val="0"/>
        </w:rPr>
        <w:t xml:space="preserve"> Nomenclaturas e atribuições das diretorias e órgãos do CBMAL seguim a Portaria CBMAL nº 178/2024, devendo ser refletidas integralmente em todas as referências desta Política.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Art. 30º (Responsabilidades por Ciclo).</w:t>
      </w:r>
      <w:r w:rsidDel="00000000" w:rsidR="00000000" w:rsidRPr="00000000">
        <w:rPr>
          <w:rtl w:val="0"/>
        </w:rPr>
        <w:t xml:space="preserve"> Vinculam-se responsabilidades aos macroestágios: planejamento (coordenação e owners de objetivos); execução (gestores de iniciativas e unidades executoras); monitoramento (unidade de apoio analítico e owners de indicadores); prestação de contas (Comitê e patrocinador).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Art. 31º (Tabela de Nomenclaturas e Atribuições).</w:t>
      </w:r>
      <w:r w:rsidDel="00000000" w:rsidR="00000000" w:rsidRPr="00000000">
        <w:rPr>
          <w:rtl w:val="0"/>
        </w:rPr>
        <w:t xml:space="preserve"> Institui-se tabela oficial de órgãos, siglas, nomenclaturas e responsabilidades principais, conforme a Portaria CBMAL nº 178/2024, apresentada no Anexo 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3gawzmqqzomp" w:id="16"/>
      <w:bookmarkEnd w:id="16"/>
      <w:r w:rsidDel="00000000" w:rsidR="00000000" w:rsidRPr="00000000">
        <w:rPr>
          <w:rtl w:val="0"/>
        </w:rPr>
        <w:t xml:space="preserve">CAPÍTULO VIII — DAS DISPOSIÇÕES FINAIS E TRANSITÓRIAS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Art. 32º (Vigência e Revisões).</w:t>
      </w:r>
      <w:r w:rsidDel="00000000" w:rsidR="00000000" w:rsidRPr="00000000">
        <w:rPr>
          <w:rtl w:val="0"/>
        </w:rPr>
        <w:t xml:space="preserve"> Esta Política entra em vigor para o ciclo 2025–2029, com revisões anuais e extraordinárias mediante deliberação do Comitê, observando prevalência normativa.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Art. 33º (Integração e Divulgação).</w:t>
      </w:r>
      <w:r w:rsidDel="00000000" w:rsidR="00000000" w:rsidRPr="00000000">
        <w:rPr>
          <w:rtl w:val="0"/>
        </w:rPr>
        <w:t xml:space="preserve"> A divulgação é realizada com materiais padronizados, garantindo transparência, compreensão e adesão institucional.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Art. 34º (Casos Omissos).</w:t>
      </w:r>
      <w:r w:rsidDel="00000000" w:rsidR="00000000" w:rsidRPr="00000000">
        <w:rPr>
          <w:rtl w:val="0"/>
        </w:rPr>
        <w:t xml:space="preserve"> Casos omissos são resolvidos pelo Comitê de Gestão da Estratégia, com registro de decisão e fundamentação.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cqa2w9l9zl6" w:id="17"/>
      <w:bookmarkEnd w:id="17"/>
      <w:r w:rsidDel="00000000" w:rsidR="00000000" w:rsidRPr="00000000">
        <w:rPr>
          <w:rtl w:val="0"/>
        </w:rPr>
        <w:t xml:space="preserve">Glossário Estratégico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Mapa Estratégico: representação das relações de causa e efeito entre objetivos, organizada em perspectivas (BSC), que orienta priorizações e desdobramentos.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Objetivo Estratégico: estado desejado que expressa uma intenção de longo prazo, vinculado a indicadores e metas.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Indicador: métrica que acompanha o desempenho de um objetivo; deve possuir ficha técnica, fonte e validações.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valor-alvo para um indicador, com prazos definidos e critérios de revisão.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Iniciativa: conjunto estruturado de ações com escopo, prazo e responsáveis, que contribui para atingir objetivos e metas.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Balanced Scorecard (BSC): método que estrutura objetivos em perspectivas e facilita rastreabilidade e governança.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OKR (Objectives and Key Results): método ágil de execução tática que desdobra objetivos em resultados-chave trimestrais.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PDCA: ciclo de melhoria contínua (Planejar, Executar, Verificar, Agir) aplicado à gestão estratégica.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Governança da Estratégia: instâncias, papéis e processos que asseguram direção, controle e aprendizagem da estratégia.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Comitê de Gestão: instância colegiada que acompanha indicadores, portfólio e riscos, e delibera sobre ajustes.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Pactuação de Resultados: acordo de metas, responsabilidades e prazos entre patrocinador, comitê e unidades.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Painel de Indicadores: visualização consolidada e atualizada do desempenho; suporta análise e decisão.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Ficha Técnica do Indicador: documento que padroniza definição, fórmula, fonte, baseline, target, owner, frequência e validações.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Auditoria de Indicadores: verificação da qualidade dos dados e conformidade com a ficha técnica.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de Riscos: processo de identificação, análise, tratamento e monitoramento de riscos vinculados à estratégia.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Implementação: documento que define cadências, ritos, painéis, templates e responsabilidades de execução.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Cadência de Acompanhamento: periodicidade formal de monitoramento e revisão (mensal/trimestral), com materiais padronizados.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Ritos de Monitoramento: momentos formais com pauta, materiais e registros (comitês, revisões, pactuações, lições aprendidas).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Relatório de Desempenho: documento padronizado que consolida análises, evidências, recomendações e decisões.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Baseline: valor de referência inicial de um indicador.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valor-alvo de um indicador para o período definido.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responsável por um objetivo, indicador ou iniciativa.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5W2H: ferramenta utilizada para detalhar Planos de Ação, respondendo What, Why, Where, When, Who, How e How much.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Matriz GUT: ferramenta de apoio à decisão para priorizar iniciativas ou problemas com base em Gravidade, Urgência e Tendência.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Matriz RACI: ferramenta para definir papéis e responsabilidades em projetos/processos (Responsible, Accountable, Consulted, Informed).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Lições Aprendidas: conhecimento consolidado sobre acertos, erros e recomendações, registrado ao fim de processos/projetos.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Avaliação: instrumento que especifica métodos e critérios de aferição da efetividade do Plano Estratégico (ex ante, em tempo real e ex post).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Gestão: instrumento anual que operacionaliza entregas estratégicas, atribui responsáveis e estabelece metas.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Setorial: documento tático quinquenal dos ODSs, alinhado ao Plano Estratégico e ao Plano de Gestão.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Monitoramento: instrumento que define metas, indicadores, metodologia de medição e dinâmica das RMEs.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Caderno de Indicadores Institucionais: documento que reúne indicadores adotados, linhas de base e metas.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 Público: benefício gerado para a sociedade a partir da atuação institucional, mensurado por meio de resultados tangíveis e intangíveis.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 Institucional: conjunto de competências, recursos e processos que habilitam a organização a executar sua estratégia com eficácia.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Alinhamento Estratégico: processo de garantir que todas as unidades e ações estejam coordenadas em direção aos objetivos estratégicos comuns.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da Mudança: abordagem estruturada para transição de indivíduos, equipes e organizações de um estado atual para um estado futuro desejado.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Endomarketing: conjunto de ações de comunicação e marketing dirigidas ao público interno, visando engajamento e adesão à estratégia.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ihs1omckap85" w:id="18"/>
      <w:bookmarkEnd w:id="1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Delegada nº 48, de 30 de dezembro de 2022</w:t>
      </w:r>
      <w:r w:rsidDel="00000000" w:rsidR="00000000" w:rsidRPr="00000000">
        <w:rPr>
          <w:rtl w:val="0"/>
        </w:rPr>
        <w:t xml:space="preserve"> - Institui o Modelo de Gestão da Administração Pública Federal e dá outras providências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Portaria CBMAL nº 178, de 2024</w:t>
      </w:r>
      <w:r w:rsidDel="00000000" w:rsidR="00000000" w:rsidRPr="00000000">
        <w:rPr>
          <w:rtl w:val="0"/>
        </w:rPr>
        <w:t xml:space="preserve"> - Define as atribuições dos órgãos de direção setorial e unidades organizacionais do Corpo de Bombeiros Militar de Alagoas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Estratégico CBMAL 2025–2029</w:t>
      </w:r>
      <w:r w:rsidDel="00000000" w:rsidR="00000000" w:rsidRPr="00000000">
        <w:rPr>
          <w:rtl w:val="0"/>
        </w:rPr>
        <w:t xml:space="preserve"> - Documento que estabelece os objetivos, indicadores e metas estratégicas para o quadriênio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Implementação da Estratégia 2025–2029</w:t>
      </w:r>
      <w:r w:rsidDel="00000000" w:rsidR="00000000" w:rsidRPr="00000000">
        <w:rPr>
          <w:rtl w:val="0"/>
        </w:rPr>
        <w:t xml:space="preserve"> - Define os mecanismos, ritos, cadências e instrumentos para execução da estratégia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 de Gerenciamento de Projetos do CBMAL (MGP-CBMAL)</w:t>
      </w:r>
      <w:r w:rsidDel="00000000" w:rsidR="00000000" w:rsidRPr="00000000">
        <w:rPr>
          <w:rtl w:val="0"/>
        </w:rPr>
        <w:t xml:space="preserve"> - Estabelece padrões e processos para gestão de projetos estratégicos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ru57zelck6iy" w:id="19"/>
      <w:bookmarkEnd w:id="19"/>
      <w:r w:rsidDel="00000000" w:rsidR="00000000" w:rsidRPr="00000000">
        <w:rPr>
          <w:rtl w:val="0"/>
        </w:rPr>
        <w:t xml:space="preserve">Anexo A — Tabela de Nomenclaturas e Atribuições (conforme Portaria nº 178/2024)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Esta tabela será preenchida com as nomenclaturas oficiais e atribuições específicas de cada órgão, conforme definido na Portaria CBMAL nº 178/2024, devendo ser atualizada sempre que houver alterações na estrutura organizacional.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