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Ata da Reunião de Alinhamento Estratégico e Apoio à Elaboração dos Planos Setoriais e de Ação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Dia</w:t>
      </w:r>
      <w:r w:rsidDel="00000000" w:rsidR="00000000" w:rsidRPr="00000000">
        <w:rPr>
          <w:rtl w:val="0"/>
        </w:rPr>
        <w:t xml:space="preserve">: 22/10/2025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Horário</w:t>
      </w:r>
      <w:r w:rsidDel="00000000" w:rsidR="00000000" w:rsidRPr="00000000">
        <w:rPr>
          <w:rtl w:val="0"/>
        </w:rPr>
        <w:t xml:space="preserve">: 10h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: Auditório - QCG BM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reunião foi iniciada pelo 1º Ten QOEM Gabriel Dantas da Cruz, Chefe da Seção de Planejamento Estratégico da Assessoria de Planejamento e Orçamento (APO / EMG), conforme convocação do TC QOEM BM </w:t>
      </w:r>
      <w:r w:rsidDel="00000000" w:rsidR="00000000" w:rsidRPr="00000000">
        <w:rPr>
          <w:b w:val="1"/>
          <w:bCs w:val="1"/>
          <w:rtl w:val="0"/>
        </w:rPr>
        <w:t xml:space="preserve">Marcos Paulo</w:t>
      </w:r>
      <w:r w:rsidDel="00000000" w:rsidR="00000000" w:rsidRPr="00000000">
        <w:rPr>
          <w:rtl w:val="0"/>
        </w:rPr>
        <w:t xml:space="preserve"> Seara Barbosa, Assessor de Planejamento e Orçamento. O Tenente Dantas saudou os Oficiais de Ligação presentes e reiterou o objetivo da reunião: oferecer assessoramento e esclarecer dúvidas sobre a elaboração do Plano Setorial 2025-2029 e dos Planos de Ação 2025-2026, em linha com a iniciativa estratégica da APO/EMG de promover rodadas de escuta e alinhamento estratégico periódico.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Durante a reunião, foram abordados os seguintes pontos e fornecidas as seguintes informações: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Modelo de Plano de Ação</w:t>
      </w:r>
      <w:r w:rsidDel="00000000" w:rsidR="00000000" w:rsidRPr="00000000">
        <w:rPr>
          <w:rtl w:val="0"/>
        </w:rPr>
        <w:t xml:space="preserve">: Foi informado o número do processo SEI contendo o modelo padrão para o </w:t>
      </w:r>
      <w:r w:rsidDel="00000000" w:rsidR="00000000" w:rsidRPr="00000000">
        <w:rPr>
          <w:b w:val="1"/>
          <w:bCs w:val="1"/>
          <w:rtl w:val="0"/>
        </w:rPr>
        <w:t xml:space="preserve">Plano de 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35187235</w:t>
      </w:r>
      <w:r w:rsidDel="00000000" w:rsidR="00000000" w:rsidRPr="00000000">
        <w:rPr>
          <w:rtl w:val="0"/>
        </w:rPr>
        <w:t xml:space="preserve">. Reforçou-se a importância de seguir a estrutura 5W2H conforme detalhado no Plano de Implementação da Estratégia 2025-2029.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  Recursos de Apoio: Foi disponibilizado o acesso a uma pasta no Google Drive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https://drive.google.com/drive/u/0/folders/1AE7YVT6b436YQFzg_TDh_d9TdRDwzhAV </w:t>
        </w:r>
      </w:hyperlink>
      <w:r w:rsidDel="00000000" w:rsidR="00000000" w:rsidRPr="00000000">
        <w:rPr>
          <w:rtl w:val="0"/>
        </w:rPr>
        <w:t xml:space="preserve">contendo: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Modelos de documentos (Plano Setorial e Plano de Ação).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Referências bibliográficas e legislativas pertinentes ao planejamento estratégico e setorial.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Acesso a um assistente de Inteligência Artificial configurado para auxiliar na construção dos planos.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Esclarecimento sobre Metodologias: </w:t>
      </w:r>
      <w:r w:rsidDel="00000000" w:rsidR="00000000" w:rsidRPr="00000000">
        <w:rPr>
          <w:rtl w:val="0"/>
        </w:rPr>
        <w:t xml:space="preserve">Foram retiradas dúvidas e realizadas explicações detalhadas sobre a construção e aplicação das seguintes ferramentas, essenciais para o Plano Setorial: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Matriz GUT (Gravidade, Urgência e Tendência)</w:t>
      </w:r>
      <w:r w:rsidDel="00000000" w:rsidR="00000000" w:rsidRPr="00000000">
        <w:rPr>
          <w:rtl w:val="0"/>
        </w:rPr>
        <w:t xml:space="preserve">: Para priorização das iniciativas estratégicas sob responsabilidade de cada setor.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Matriz RACI (Responsible, Accountable, Consulted, Informed):</w:t>
      </w:r>
      <w:r w:rsidDel="00000000" w:rsidR="00000000" w:rsidRPr="00000000">
        <w:rPr>
          <w:rtl w:val="0"/>
        </w:rPr>
        <w:t xml:space="preserve"> Para definição clara de papéis e responsabilidades frente às iniciativas.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Matriz de Riscos:</w:t>
      </w:r>
      <w:r w:rsidDel="00000000" w:rsidR="00000000" w:rsidRPr="00000000">
        <w:rPr>
          <w:rtl w:val="0"/>
        </w:rPr>
        <w:t xml:space="preserve"> Para identificação de potenciais ameaças à execução dos planos e proposição de medidas mitigadoras.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Prazo de Entrega</w:t>
      </w:r>
      <w:r w:rsidDel="00000000" w:rsidR="00000000" w:rsidRPr="00000000">
        <w:rPr>
          <w:rtl w:val="0"/>
        </w:rPr>
        <w:t xml:space="preserve">: Foi relembrado aos Oficiais de Ligação que a data limite para a entrega dos Planos Setoriais (2025-2029) e dos Planos de Ação (2025-2026) é **31 de outubro de 2025**.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  </w:t>
      </w:r>
      <w:r w:rsidDel="00000000" w:rsidR="00000000" w:rsidRPr="00000000">
        <w:rPr>
          <w:b w:val="1"/>
          <w:bCs w:val="1"/>
          <w:rtl w:val="0"/>
        </w:rPr>
        <w:t xml:space="preserve">Presenças:</w:t>
      </w:r>
      <w:r w:rsidDel="00000000" w:rsidR="00000000" w:rsidRPr="00000000">
        <w:rPr>
          <w:rtl w:val="0"/>
        </w:rPr>
        <w:t xml:space="preserve"> Compareceram à reunião os Oficiais de Ligação representando as seguintes diretorias/assessorias: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Secretaria Geral do EMG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Assessoria de Comunicação (ASCOM) do EMG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Diretoria de Tecnologia da Informação (DTI)</w:t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Comando Operacional de Bombeiros (COB)</w:t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Após os esclarecimentos e a confirmação do prazo, não havendo mais dúvidas ou questionamentos por parte dos presentes, a reunião foi considerada produtiva para o alinhamento necessário à elaboração dos instrumentos táticos e operacionais.</w:t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Sem mais deliberações, a reunião foi encerrada.</w:t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(assinado digitalmente)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GABRIEL DANTAS DA CRUZ - 1° TEN QOEM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Chefe da Seção de Planejamento Estratégico da APO / EMG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AE7YVT6b436YQFzg_TDh_d9TdRDwzh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