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2CEA5D" w14:textId="77777777" w:rsidR="000C5B2B" w:rsidRPr="00530971" w:rsidRDefault="00530971" w:rsidP="00530971">
      <w:pPr>
        <w:spacing w:line="480" w:lineRule="auto"/>
        <w:rPr>
          <w:rFonts w:ascii="Times New Roman" w:hAnsi="Times New Roman" w:cs="Times New Roman"/>
        </w:rPr>
      </w:pPr>
      <w:r w:rsidRPr="00530971">
        <w:rPr>
          <w:rFonts w:ascii="Times New Roman" w:hAnsi="Times New Roman" w:cs="Times New Roman"/>
        </w:rPr>
        <w:t>Gabriel Drozdov</w:t>
      </w:r>
    </w:p>
    <w:p w14:paraId="0827D0CD" w14:textId="16F34DB2" w:rsidR="00530971" w:rsidRPr="00530971" w:rsidRDefault="00D25263" w:rsidP="0053097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Prof.</w:t>
      </w:r>
      <w:r w:rsidR="00530971" w:rsidRPr="00530971">
        <w:rPr>
          <w:rFonts w:ascii="Times New Roman" w:hAnsi="Times New Roman" w:cs="Times New Roman"/>
        </w:rPr>
        <w:t xml:space="preserve"> </w:t>
      </w:r>
      <w:r w:rsidR="00046DAA" w:rsidRPr="00046DAA">
        <w:rPr>
          <w:rFonts w:ascii="Times New Roman" w:hAnsi="Times New Roman" w:cs="Times New Roman"/>
        </w:rPr>
        <w:t>Tatinge Nascimento</w:t>
      </w:r>
    </w:p>
    <w:p w14:paraId="7A81F8E0" w14:textId="0EF87611" w:rsidR="00530971" w:rsidRPr="00530971" w:rsidRDefault="00D25263" w:rsidP="0053097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THEA 150: </w:t>
      </w:r>
      <w:r w:rsidR="00530971" w:rsidRPr="00530971">
        <w:rPr>
          <w:rFonts w:ascii="Times New Roman" w:hAnsi="Times New Roman" w:cs="Times New Roman"/>
        </w:rPr>
        <w:t>Plays &amp; Performances</w:t>
      </w:r>
    </w:p>
    <w:p w14:paraId="67359040" w14:textId="0582B292" w:rsidR="00530971" w:rsidRPr="00530971" w:rsidRDefault="00AE0F1E" w:rsidP="0053097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</w:t>
      </w:r>
      <w:r w:rsidR="00530971" w:rsidRPr="00530971">
        <w:rPr>
          <w:rFonts w:ascii="Times New Roman" w:hAnsi="Times New Roman" w:cs="Times New Roman"/>
        </w:rPr>
        <w:t xml:space="preserve"> September 2015</w:t>
      </w:r>
    </w:p>
    <w:p w14:paraId="0CEBD03A" w14:textId="77777777" w:rsidR="00530971" w:rsidRDefault="00530971" w:rsidP="00530971">
      <w:pPr>
        <w:spacing w:line="480" w:lineRule="auto"/>
        <w:jc w:val="center"/>
        <w:rPr>
          <w:rFonts w:ascii="Times New Roman" w:hAnsi="Times New Roman" w:cs="Times New Roman"/>
        </w:rPr>
      </w:pPr>
      <w:r w:rsidRPr="00530971">
        <w:rPr>
          <w:rFonts w:ascii="Times New Roman" w:hAnsi="Times New Roman" w:cs="Times New Roman"/>
        </w:rPr>
        <w:t>Something Happened and I’m in Love</w:t>
      </w:r>
    </w:p>
    <w:p w14:paraId="6AF2EF49" w14:textId="723B1EFD" w:rsidR="00B07092" w:rsidRDefault="00B07092" w:rsidP="00B0709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70FF4">
        <w:rPr>
          <w:rFonts w:ascii="Times New Roman" w:hAnsi="Times New Roman" w:cs="Times New Roman"/>
        </w:rPr>
        <w:t xml:space="preserve">I left </w:t>
      </w:r>
      <w:proofErr w:type="spellStart"/>
      <w:r w:rsidR="00770FF4">
        <w:rPr>
          <w:rFonts w:ascii="Times New Roman" w:hAnsi="Times New Roman" w:cs="Times New Roman"/>
        </w:rPr>
        <w:t>Mabou</w:t>
      </w:r>
      <w:proofErr w:type="spellEnd"/>
      <w:r w:rsidR="00770FF4">
        <w:rPr>
          <w:rFonts w:ascii="Times New Roman" w:hAnsi="Times New Roman" w:cs="Times New Roman"/>
        </w:rPr>
        <w:t xml:space="preserve"> Mines’ </w:t>
      </w:r>
      <w:proofErr w:type="spellStart"/>
      <w:r w:rsidR="00770FF4">
        <w:rPr>
          <w:rFonts w:ascii="Times New Roman" w:hAnsi="Times New Roman" w:cs="Times New Roman"/>
          <w:i/>
        </w:rPr>
        <w:t>DollHouse</w:t>
      </w:r>
      <w:proofErr w:type="spellEnd"/>
      <w:r w:rsidR="00770FF4">
        <w:rPr>
          <w:rFonts w:ascii="Times New Roman" w:hAnsi="Times New Roman" w:cs="Times New Roman"/>
        </w:rPr>
        <w:t xml:space="preserve"> with a reminder that I was once confused by</w:t>
      </w:r>
      <w:r w:rsidR="0072276A">
        <w:rPr>
          <w:rFonts w:ascii="Times New Roman" w:hAnsi="Times New Roman" w:cs="Times New Roman"/>
        </w:rPr>
        <w:t xml:space="preserve"> Ralph Waldo Emerson</w:t>
      </w:r>
      <w:r w:rsidR="00770FF4">
        <w:rPr>
          <w:rFonts w:ascii="Times New Roman" w:hAnsi="Times New Roman" w:cs="Times New Roman"/>
        </w:rPr>
        <w:t>. In</w:t>
      </w:r>
      <w:r w:rsidR="007F3A28">
        <w:rPr>
          <w:rFonts w:ascii="Times New Roman" w:hAnsi="Times New Roman" w:cs="Times New Roman"/>
        </w:rPr>
        <w:t xml:space="preserve"> “</w:t>
      </w:r>
      <w:r w:rsidR="007F3A28" w:rsidRPr="007F3A28">
        <w:rPr>
          <w:rFonts w:ascii="Times New Roman" w:hAnsi="Times New Roman" w:cs="Times New Roman"/>
        </w:rPr>
        <w:t>Self-Reliance</w:t>
      </w:r>
      <w:r w:rsidR="00FB42FC">
        <w:rPr>
          <w:rFonts w:ascii="Times New Roman" w:hAnsi="Times New Roman" w:cs="Times New Roman"/>
        </w:rPr>
        <w:t xml:space="preserve">” </w:t>
      </w:r>
      <w:r w:rsidR="000A46BE">
        <w:rPr>
          <w:rFonts w:ascii="Times New Roman" w:hAnsi="Times New Roman" w:cs="Times New Roman"/>
        </w:rPr>
        <w:t>Emerson</w:t>
      </w:r>
      <w:r w:rsidR="007F3A28">
        <w:rPr>
          <w:rFonts w:ascii="Times New Roman" w:hAnsi="Times New Roman" w:cs="Times New Roman"/>
        </w:rPr>
        <w:t xml:space="preserve"> wrote,</w:t>
      </w:r>
      <w:r w:rsidR="0072276A">
        <w:rPr>
          <w:rFonts w:ascii="Times New Roman" w:hAnsi="Times New Roman" w:cs="Times New Roman"/>
        </w:rPr>
        <w:t xml:space="preserve"> “</w:t>
      </w:r>
      <w:r w:rsidR="0072276A" w:rsidRPr="0072276A">
        <w:rPr>
          <w:rFonts w:ascii="Times New Roman" w:hAnsi="Times New Roman" w:cs="Times New Roman"/>
        </w:rPr>
        <w:t xml:space="preserve">My </w:t>
      </w:r>
      <w:r w:rsidR="0072276A">
        <w:rPr>
          <w:rFonts w:ascii="Times New Roman" w:hAnsi="Times New Roman" w:cs="Times New Roman"/>
        </w:rPr>
        <w:t>giant goes with me wherever I go</w:t>
      </w:r>
      <w:r w:rsidR="001B67BF">
        <w:rPr>
          <w:rFonts w:ascii="Times New Roman" w:hAnsi="Times New Roman" w:cs="Times New Roman"/>
        </w:rPr>
        <w:t>.</w:t>
      </w:r>
      <w:r w:rsidR="00770FF4">
        <w:rPr>
          <w:rFonts w:ascii="Times New Roman" w:hAnsi="Times New Roman" w:cs="Times New Roman"/>
        </w:rPr>
        <w:t>”</w:t>
      </w:r>
      <w:r w:rsidR="001B67BF">
        <w:rPr>
          <w:rFonts w:ascii="Times New Roman" w:hAnsi="Times New Roman" w:cs="Times New Roman"/>
        </w:rPr>
        <w:t xml:space="preserve"> T</w:t>
      </w:r>
      <w:r w:rsidR="00770FF4">
        <w:rPr>
          <w:rFonts w:ascii="Times New Roman" w:hAnsi="Times New Roman" w:cs="Times New Roman"/>
        </w:rPr>
        <w:t xml:space="preserve">he “giant” </w:t>
      </w:r>
      <w:r w:rsidR="00FB42FC">
        <w:rPr>
          <w:rFonts w:ascii="Times New Roman" w:hAnsi="Times New Roman" w:cs="Times New Roman"/>
        </w:rPr>
        <w:t>is a physical stand-in for the ubiquitous sadness that no traveler is able to run</w:t>
      </w:r>
      <w:r w:rsidR="001B67BF">
        <w:rPr>
          <w:rFonts w:ascii="Times New Roman" w:hAnsi="Times New Roman" w:cs="Times New Roman"/>
        </w:rPr>
        <w:t xml:space="preserve"> from; this </w:t>
      </w:r>
      <w:r w:rsidR="000A46BE">
        <w:rPr>
          <w:rFonts w:ascii="Times New Roman" w:hAnsi="Times New Roman" w:cs="Times New Roman"/>
        </w:rPr>
        <w:t xml:space="preserve">interpretation </w:t>
      </w:r>
      <w:r w:rsidR="001B67BF">
        <w:rPr>
          <w:rFonts w:ascii="Times New Roman" w:hAnsi="Times New Roman" w:cs="Times New Roman"/>
        </w:rPr>
        <w:t xml:space="preserve">has always been clear to me. What perplexes me is how I feel suffocated when I see </w:t>
      </w:r>
      <w:r w:rsidR="00AE4A28">
        <w:rPr>
          <w:rFonts w:ascii="Times New Roman" w:hAnsi="Times New Roman" w:cs="Times New Roman"/>
        </w:rPr>
        <w:t xml:space="preserve">“giant” juxtaposed inside the sentence. The word hurts, as if I’ve stared so close to a painting that I no longer see the painting, but the weaving of the canvas. </w:t>
      </w:r>
      <w:r w:rsidR="007171A5">
        <w:rPr>
          <w:rFonts w:ascii="Times New Roman" w:hAnsi="Times New Roman" w:cs="Times New Roman"/>
        </w:rPr>
        <w:t xml:space="preserve">“Giant” so overwhelmingly grabs my attention that </w:t>
      </w:r>
      <w:r w:rsidR="005817C6">
        <w:rPr>
          <w:rFonts w:ascii="Times New Roman" w:hAnsi="Times New Roman" w:cs="Times New Roman"/>
        </w:rPr>
        <w:t>I lose the grasp of its meaning</w:t>
      </w:r>
      <w:r w:rsidR="007171A5">
        <w:rPr>
          <w:rFonts w:ascii="Times New Roman" w:hAnsi="Times New Roman" w:cs="Times New Roman"/>
        </w:rPr>
        <w:t xml:space="preserve">, even though I know what </w:t>
      </w:r>
      <w:r w:rsidR="00C1589B">
        <w:rPr>
          <w:rFonts w:ascii="Times New Roman" w:hAnsi="Times New Roman" w:cs="Times New Roman"/>
        </w:rPr>
        <w:t xml:space="preserve">all of </w:t>
      </w:r>
      <w:r w:rsidR="007171A5">
        <w:rPr>
          <w:rFonts w:ascii="Times New Roman" w:hAnsi="Times New Roman" w:cs="Times New Roman"/>
        </w:rPr>
        <w:t xml:space="preserve">the words add up to. </w:t>
      </w:r>
      <w:r w:rsidR="00604F99">
        <w:rPr>
          <w:rFonts w:ascii="Times New Roman" w:hAnsi="Times New Roman" w:cs="Times New Roman"/>
        </w:rPr>
        <w:t xml:space="preserve">Similarly, </w:t>
      </w:r>
      <w:proofErr w:type="spellStart"/>
      <w:r w:rsidR="00FE7E33">
        <w:rPr>
          <w:rFonts w:ascii="Times New Roman" w:hAnsi="Times New Roman" w:cs="Times New Roman"/>
        </w:rPr>
        <w:t>Mabou</w:t>
      </w:r>
      <w:proofErr w:type="spellEnd"/>
      <w:r w:rsidR="005817C6">
        <w:rPr>
          <w:rFonts w:ascii="Times New Roman" w:hAnsi="Times New Roman" w:cs="Times New Roman"/>
        </w:rPr>
        <w:t xml:space="preserve"> Mines’ </w:t>
      </w:r>
      <w:proofErr w:type="spellStart"/>
      <w:r w:rsidR="0028789B">
        <w:rPr>
          <w:rFonts w:ascii="Times New Roman" w:hAnsi="Times New Roman" w:cs="Times New Roman"/>
          <w:i/>
        </w:rPr>
        <w:t>DollHouse</w:t>
      </w:r>
      <w:proofErr w:type="spellEnd"/>
      <w:r w:rsidR="0028789B">
        <w:rPr>
          <w:rFonts w:ascii="Times New Roman" w:hAnsi="Times New Roman" w:cs="Times New Roman"/>
        </w:rPr>
        <w:t xml:space="preserve"> </w:t>
      </w:r>
      <w:r w:rsidR="007171A5">
        <w:rPr>
          <w:rFonts w:ascii="Times New Roman" w:hAnsi="Times New Roman" w:cs="Times New Roman"/>
        </w:rPr>
        <w:t xml:space="preserve">barrages me with </w:t>
      </w:r>
      <w:r w:rsidR="00604F99">
        <w:rPr>
          <w:rFonts w:ascii="Times New Roman" w:hAnsi="Times New Roman" w:cs="Times New Roman"/>
        </w:rPr>
        <w:t xml:space="preserve">such </w:t>
      </w:r>
      <w:r w:rsidR="007171A5">
        <w:rPr>
          <w:rFonts w:ascii="Times New Roman" w:hAnsi="Times New Roman" w:cs="Times New Roman"/>
        </w:rPr>
        <w:t>a</w:t>
      </w:r>
      <w:r w:rsidR="0028789B">
        <w:rPr>
          <w:rFonts w:ascii="Times New Roman" w:hAnsi="Times New Roman" w:cs="Times New Roman"/>
        </w:rPr>
        <w:t xml:space="preserve"> degree of emotion</w:t>
      </w:r>
      <w:r w:rsidR="00604F99">
        <w:rPr>
          <w:rFonts w:ascii="Times New Roman" w:hAnsi="Times New Roman" w:cs="Times New Roman"/>
        </w:rPr>
        <w:t xml:space="preserve"> </w:t>
      </w:r>
      <w:r w:rsidR="0028789B">
        <w:rPr>
          <w:rFonts w:ascii="Times New Roman" w:hAnsi="Times New Roman" w:cs="Times New Roman"/>
        </w:rPr>
        <w:t xml:space="preserve">that I find it difficult to </w:t>
      </w:r>
      <w:r w:rsidR="00260C75">
        <w:rPr>
          <w:rFonts w:ascii="Times New Roman" w:hAnsi="Times New Roman" w:cs="Times New Roman"/>
        </w:rPr>
        <w:t xml:space="preserve">remember that, to some extent, </w:t>
      </w:r>
      <w:r w:rsidR="00CB2C04">
        <w:rPr>
          <w:rFonts w:ascii="Times New Roman" w:hAnsi="Times New Roman" w:cs="Times New Roman"/>
        </w:rPr>
        <w:t xml:space="preserve">I </w:t>
      </w:r>
      <w:r w:rsidR="00260C75">
        <w:rPr>
          <w:rFonts w:ascii="Times New Roman" w:hAnsi="Times New Roman" w:cs="Times New Roman"/>
        </w:rPr>
        <w:t xml:space="preserve">understood the purpose of Ibsen’s </w:t>
      </w:r>
      <w:r w:rsidR="00260C75">
        <w:rPr>
          <w:rFonts w:ascii="Times New Roman" w:hAnsi="Times New Roman" w:cs="Times New Roman"/>
          <w:i/>
        </w:rPr>
        <w:t>A Doll’s House</w:t>
      </w:r>
      <w:r w:rsidR="00260C75">
        <w:rPr>
          <w:rFonts w:ascii="Times New Roman" w:hAnsi="Times New Roman" w:cs="Times New Roman"/>
        </w:rPr>
        <w:t xml:space="preserve">. </w:t>
      </w:r>
      <w:r w:rsidR="00EA4177">
        <w:rPr>
          <w:rFonts w:ascii="Times New Roman" w:hAnsi="Times New Roman" w:cs="Times New Roman"/>
        </w:rPr>
        <w:t>I’m left with dots; I know what order in which to connect them, and I know what image they make, but I’m too weak to draw the lines.</w:t>
      </w:r>
    </w:p>
    <w:p w14:paraId="60A4E2E8" w14:textId="339FB080" w:rsidR="00EA4177" w:rsidRDefault="00D92956" w:rsidP="00B0709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05C7D">
        <w:rPr>
          <w:rFonts w:ascii="Times New Roman" w:hAnsi="Times New Roman" w:cs="Times New Roman"/>
        </w:rPr>
        <w:t>With my frailty defined, I le</w:t>
      </w:r>
      <w:r w:rsidR="005817C6">
        <w:rPr>
          <w:rFonts w:ascii="Times New Roman" w:hAnsi="Times New Roman" w:cs="Times New Roman"/>
        </w:rPr>
        <w:t>t the production encapsulate me and subvert</w:t>
      </w:r>
      <w:r w:rsidR="00605C7D">
        <w:rPr>
          <w:rFonts w:ascii="Times New Roman" w:hAnsi="Times New Roman" w:cs="Times New Roman"/>
        </w:rPr>
        <w:t xml:space="preserve"> my expectations </w:t>
      </w:r>
      <w:r w:rsidR="001D4480">
        <w:rPr>
          <w:rFonts w:ascii="Times New Roman" w:hAnsi="Times New Roman" w:cs="Times New Roman"/>
        </w:rPr>
        <w:t>as I slumped</w:t>
      </w:r>
      <w:r w:rsidR="00605C7D">
        <w:rPr>
          <w:rFonts w:ascii="Times New Roman" w:hAnsi="Times New Roman" w:cs="Times New Roman"/>
        </w:rPr>
        <w:t xml:space="preserve"> into submission. </w:t>
      </w:r>
      <w:r w:rsidR="00136282">
        <w:rPr>
          <w:rFonts w:ascii="Times New Roman" w:hAnsi="Times New Roman" w:cs="Times New Roman"/>
        </w:rPr>
        <w:t>In the words of Scott Higgins</w:t>
      </w:r>
      <w:r w:rsidR="00605C7D">
        <w:rPr>
          <w:rFonts w:ascii="Times New Roman" w:hAnsi="Times New Roman" w:cs="Times New Roman"/>
        </w:rPr>
        <w:t xml:space="preserve">, I “felt it first,” albeit taking notes as I did. </w:t>
      </w:r>
      <w:r w:rsidR="00F47D8D">
        <w:rPr>
          <w:rFonts w:ascii="Times New Roman" w:hAnsi="Times New Roman" w:cs="Times New Roman"/>
        </w:rPr>
        <w:t xml:space="preserve">Yet, even with a docile mind, I can’t help but most vividly remember moments of the production in which </w:t>
      </w:r>
      <w:r w:rsidR="00A6094B">
        <w:rPr>
          <w:rFonts w:ascii="Times New Roman" w:hAnsi="Times New Roman" w:cs="Times New Roman"/>
        </w:rPr>
        <w:t>I felt distracted from th</w:t>
      </w:r>
      <w:r w:rsidR="007138C4">
        <w:rPr>
          <w:rFonts w:ascii="Times New Roman" w:hAnsi="Times New Roman" w:cs="Times New Roman"/>
        </w:rPr>
        <w:t xml:space="preserve">e action. These juxtapositions were ones in which we were physically distanced from the actors, as the camera overlooked the </w:t>
      </w:r>
      <w:r w:rsidR="00F31F10">
        <w:rPr>
          <w:rFonts w:ascii="Times New Roman" w:hAnsi="Times New Roman" w:cs="Times New Roman"/>
        </w:rPr>
        <w:t xml:space="preserve">puppet </w:t>
      </w:r>
      <w:r w:rsidR="007138C4">
        <w:rPr>
          <w:rFonts w:ascii="Times New Roman" w:hAnsi="Times New Roman" w:cs="Times New Roman"/>
        </w:rPr>
        <w:t>audience members seated</w:t>
      </w:r>
      <w:r w:rsidR="0043752A">
        <w:rPr>
          <w:rFonts w:ascii="Times New Roman" w:hAnsi="Times New Roman" w:cs="Times New Roman"/>
        </w:rPr>
        <w:t xml:space="preserve"> faraway</w:t>
      </w:r>
      <w:r w:rsidR="007138C4">
        <w:rPr>
          <w:rFonts w:ascii="Times New Roman" w:hAnsi="Times New Roman" w:cs="Times New Roman"/>
        </w:rPr>
        <w:t xml:space="preserve"> in the balconies</w:t>
      </w:r>
      <w:r w:rsidR="0043752A">
        <w:rPr>
          <w:rFonts w:ascii="Times New Roman" w:hAnsi="Times New Roman" w:cs="Times New Roman"/>
        </w:rPr>
        <w:t>, with the voices on stage muffled by space</w:t>
      </w:r>
      <w:r w:rsidR="002D22E5">
        <w:rPr>
          <w:rFonts w:ascii="Times New Roman" w:hAnsi="Times New Roman" w:cs="Times New Roman"/>
        </w:rPr>
        <w:t>. Through these shots</w:t>
      </w:r>
      <w:r w:rsidR="007138C4">
        <w:rPr>
          <w:rFonts w:ascii="Times New Roman" w:hAnsi="Times New Roman" w:cs="Times New Roman"/>
        </w:rPr>
        <w:t xml:space="preserve"> we are reminded that, however feverish and absurd it is, </w:t>
      </w:r>
      <w:r w:rsidR="002D22E5">
        <w:rPr>
          <w:rFonts w:ascii="Times New Roman" w:hAnsi="Times New Roman" w:cs="Times New Roman"/>
        </w:rPr>
        <w:t xml:space="preserve">this is a play </w:t>
      </w:r>
      <w:r w:rsidR="007138C4">
        <w:rPr>
          <w:rFonts w:ascii="Times New Roman" w:hAnsi="Times New Roman" w:cs="Times New Roman"/>
        </w:rPr>
        <w:t xml:space="preserve">as well as a </w:t>
      </w:r>
      <w:r w:rsidR="007138C4">
        <w:rPr>
          <w:rFonts w:ascii="Times New Roman" w:hAnsi="Times New Roman" w:cs="Times New Roman"/>
        </w:rPr>
        <w:lastRenderedPageBreak/>
        <w:t xml:space="preserve">film; </w:t>
      </w:r>
      <w:r w:rsidR="002D22E5">
        <w:rPr>
          <w:rFonts w:ascii="Times New Roman" w:hAnsi="Times New Roman" w:cs="Times New Roman"/>
        </w:rPr>
        <w:t>and that although</w:t>
      </w:r>
      <w:r w:rsidR="007138C4">
        <w:rPr>
          <w:rFonts w:ascii="Times New Roman" w:hAnsi="Times New Roman" w:cs="Times New Roman"/>
        </w:rPr>
        <w:t xml:space="preserve"> we are a part of the audience, we are not a part of </w:t>
      </w:r>
      <w:r w:rsidR="002D22E5">
        <w:rPr>
          <w:rFonts w:ascii="Times New Roman" w:hAnsi="Times New Roman" w:cs="Times New Roman"/>
          <w:i/>
        </w:rPr>
        <w:t>that</w:t>
      </w:r>
      <w:r w:rsidR="007138C4">
        <w:rPr>
          <w:rFonts w:ascii="Times New Roman" w:hAnsi="Times New Roman" w:cs="Times New Roman"/>
        </w:rPr>
        <w:t xml:space="preserve"> audience. </w:t>
      </w:r>
      <w:r w:rsidR="00387C67">
        <w:rPr>
          <w:rFonts w:ascii="Times New Roman" w:hAnsi="Times New Roman" w:cs="Times New Roman"/>
        </w:rPr>
        <w:t xml:space="preserve">Unlike us, </w:t>
      </w:r>
      <w:r w:rsidR="002D22E5">
        <w:rPr>
          <w:rFonts w:ascii="Times New Roman" w:hAnsi="Times New Roman" w:cs="Times New Roman"/>
        </w:rPr>
        <w:t>the puppets in the</w:t>
      </w:r>
      <w:r w:rsidR="00CC0AE2">
        <w:rPr>
          <w:rFonts w:ascii="Times New Roman" w:hAnsi="Times New Roman" w:cs="Times New Roman"/>
        </w:rPr>
        <w:t xml:space="preserve"> </w:t>
      </w:r>
      <w:proofErr w:type="spellStart"/>
      <w:r w:rsidR="007138C4">
        <w:rPr>
          <w:rFonts w:ascii="Times New Roman" w:hAnsi="Times New Roman" w:cs="Times New Roman"/>
        </w:rPr>
        <w:t>are</w:t>
      </w:r>
      <w:proofErr w:type="spellEnd"/>
      <w:r w:rsidR="007138C4">
        <w:rPr>
          <w:rFonts w:ascii="Times New Roman" w:hAnsi="Times New Roman" w:cs="Times New Roman"/>
        </w:rPr>
        <w:t xml:space="preserve"> collaborators in the action. They often mimic the romantic gestures of the actors, and they hold no opposition towards the </w:t>
      </w:r>
      <w:r w:rsidR="00CC0AE2">
        <w:rPr>
          <w:rFonts w:ascii="Times New Roman" w:hAnsi="Times New Roman" w:cs="Times New Roman"/>
        </w:rPr>
        <w:t xml:space="preserve">hyperbolic performances. In fact, </w:t>
      </w:r>
      <w:r w:rsidR="002D22E5">
        <w:rPr>
          <w:rFonts w:ascii="Times New Roman" w:hAnsi="Times New Roman" w:cs="Times New Roman"/>
        </w:rPr>
        <w:t>when</w:t>
      </w:r>
      <w:r w:rsidR="00CC0AE2">
        <w:rPr>
          <w:rFonts w:ascii="Times New Roman" w:hAnsi="Times New Roman" w:cs="Times New Roman"/>
        </w:rPr>
        <w:t xml:space="preserve"> several</w:t>
      </w:r>
      <w:r w:rsidR="002D22E5">
        <w:rPr>
          <w:rFonts w:ascii="Times New Roman" w:hAnsi="Times New Roman" w:cs="Times New Roman"/>
        </w:rPr>
        <w:t xml:space="preserve"> of the</w:t>
      </w:r>
      <w:r w:rsidR="00CC0AE2">
        <w:rPr>
          <w:rFonts w:ascii="Times New Roman" w:hAnsi="Times New Roman" w:cs="Times New Roman"/>
        </w:rPr>
        <w:t xml:space="preserve"> male</w:t>
      </w:r>
      <w:r w:rsidR="002D22E5">
        <w:rPr>
          <w:rFonts w:ascii="Times New Roman" w:hAnsi="Times New Roman" w:cs="Times New Roman"/>
        </w:rPr>
        <w:t xml:space="preserve"> audience</w:t>
      </w:r>
      <w:r w:rsidR="00CC0AE2">
        <w:rPr>
          <w:rFonts w:ascii="Times New Roman" w:hAnsi="Times New Roman" w:cs="Times New Roman"/>
        </w:rPr>
        <w:t xml:space="preserve"> members </w:t>
      </w:r>
      <w:r w:rsidR="002D22E5">
        <w:rPr>
          <w:rFonts w:ascii="Times New Roman" w:hAnsi="Times New Roman" w:cs="Times New Roman"/>
        </w:rPr>
        <w:t>fall</w:t>
      </w:r>
      <w:r w:rsidR="00CC0AE2">
        <w:rPr>
          <w:rFonts w:ascii="Times New Roman" w:hAnsi="Times New Roman" w:cs="Times New Roman"/>
        </w:rPr>
        <w:t xml:space="preserve"> asleep and </w:t>
      </w:r>
      <w:r w:rsidR="002D22E5">
        <w:rPr>
          <w:rFonts w:ascii="Times New Roman" w:hAnsi="Times New Roman" w:cs="Times New Roman"/>
        </w:rPr>
        <w:t>yawn</w:t>
      </w:r>
      <w:r w:rsidR="00CC0AE2">
        <w:rPr>
          <w:rFonts w:ascii="Times New Roman" w:hAnsi="Times New Roman" w:cs="Times New Roman"/>
        </w:rPr>
        <w:t xml:space="preserve"> during the performance’s first act</w:t>
      </w:r>
      <w:r w:rsidR="00F60768">
        <w:rPr>
          <w:rFonts w:ascii="Times New Roman" w:hAnsi="Times New Roman" w:cs="Times New Roman"/>
        </w:rPr>
        <w:t xml:space="preserve"> these puppets’ actions evidence</w:t>
      </w:r>
      <w:r w:rsidR="00CC0AE2">
        <w:rPr>
          <w:rFonts w:ascii="Times New Roman" w:hAnsi="Times New Roman" w:cs="Times New Roman"/>
        </w:rPr>
        <w:t xml:space="preserve"> </w:t>
      </w:r>
      <w:r w:rsidR="007E0328">
        <w:rPr>
          <w:rFonts w:ascii="Times New Roman" w:hAnsi="Times New Roman" w:cs="Times New Roman"/>
        </w:rPr>
        <w:t>the monotonous norm</w:t>
      </w:r>
      <w:r w:rsidR="00F60768">
        <w:rPr>
          <w:rFonts w:ascii="Times New Roman" w:hAnsi="Times New Roman" w:cs="Times New Roman"/>
        </w:rPr>
        <w:t xml:space="preserve"> and commonplace stage</w:t>
      </w:r>
      <w:r w:rsidR="007E0328">
        <w:rPr>
          <w:rFonts w:ascii="Times New Roman" w:hAnsi="Times New Roman" w:cs="Times New Roman"/>
        </w:rPr>
        <w:t>: melodrama!</w:t>
      </w:r>
      <w:r w:rsidR="004206E8">
        <w:rPr>
          <w:rFonts w:ascii="Times New Roman" w:hAnsi="Times New Roman" w:cs="Times New Roman"/>
        </w:rPr>
        <w:t xml:space="preserve"> </w:t>
      </w:r>
      <w:r w:rsidR="00512B00">
        <w:rPr>
          <w:rFonts w:ascii="Times New Roman" w:hAnsi="Times New Roman" w:cs="Times New Roman"/>
        </w:rPr>
        <w:t xml:space="preserve">When the </w:t>
      </w:r>
      <w:r w:rsidR="00F60768">
        <w:rPr>
          <w:rFonts w:ascii="Times New Roman" w:hAnsi="Times New Roman" w:cs="Times New Roman"/>
        </w:rPr>
        <w:t>male characters</w:t>
      </w:r>
      <w:r w:rsidR="00512B00">
        <w:rPr>
          <w:rFonts w:ascii="Times New Roman" w:hAnsi="Times New Roman" w:cs="Times New Roman"/>
        </w:rPr>
        <w:t xml:space="preserve"> come on stage, the women </w:t>
      </w:r>
      <w:r w:rsidR="00F60768">
        <w:rPr>
          <w:rFonts w:ascii="Times New Roman" w:hAnsi="Times New Roman" w:cs="Times New Roman"/>
        </w:rPr>
        <w:t xml:space="preserve">actors </w:t>
      </w:r>
      <w:r w:rsidR="00512B00">
        <w:rPr>
          <w:rFonts w:ascii="Times New Roman" w:hAnsi="Times New Roman" w:cs="Times New Roman"/>
        </w:rPr>
        <w:t>display feverish jazz hands—suspenseful music plays.</w:t>
      </w:r>
      <w:r w:rsidR="003D243D">
        <w:rPr>
          <w:rFonts w:ascii="Times New Roman" w:hAnsi="Times New Roman" w:cs="Times New Roman"/>
        </w:rPr>
        <w:t xml:space="preserve"> The villain</w:t>
      </w:r>
      <w:r w:rsidR="00F60768">
        <w:rPr>
          <w:rFonts w:ascii="Times New Roman" w:hAnsi="Times New Roman" w:cs="Times New Roman"/>
        </w:rPr>
        <w:t>ous</w:t>
      </w:r>
      <w:r w:rsidR="00EA0815">
        <w:rPr>
          <w:rFonts w:ascii="Times New Roman" w:hAnsi="Times New Roman" w:cs="Times New Roman"/>
        </w:rPr>
        <w:t>, Krogstad,</w:t>
      </w:r>
      <w:r w:rsidR="003D243D">
        <w:rPr>
          <w:rFonts w:ascii="Times New Roman" w:hAnsi="Times New Roman" w:cs="Times New Roman"/>
        </w:rPr>
        <w:t xml:space="preserve"> later emerges</w:t>
      </w:r>
      <w:r w:rsidR="00EA0815">
        <w:rPr>
          <w:rFonts w:ascii="Times New Roman" w:hAnsi="Times New Roman" w:cs="Times New Roman"/>
        </w:rPr>
        <w:t xml:space="preserve"> </w:t>
      </w:r>
      <w:r w:rsidR="003D243D">
        <w:rPr>
          <w:rFonts w:ascii="Times New Roman" w:hAnsi="Times New Roman" w:cs="Times New Roman"/>
        </w:rPr>
        <w:t xml:space="preserve">and his circle-diamond spectacles are not something an innocent </w:t>
      </w:r>
      <w:r w:rsidR="000F5A4B">
        <w:rPr>
          <w:rFonts w:ascii="Times New Roman" w:hAnsi="Times New Roman" w:cs="Times New Roman"/>
        </w:rPr>
        <w:t>human</w:t>
      </w:r>
      <w:r w:rsidR="003D243D">
        <w:rPr>
          <w:rFonts w:ascii="Times New Roman" w:hAnsi="Times New Roman" w:cs="Times New Roman"/>
        </w:rPr>
        <w:t xml:space="preserve"> could don.</w:t>
      </w:r>
      <w:r w:rsidR="002F077F">
        <w:rPr>
          <w:rFonts w:ascii="Times New Roman" w:hAnsi="Times New Roman" w:cs="Times New Roman"/>
        </w:rPr>
        <w:t xml:space="preserve"> Furthermore, the actors cannot stop moving about in lavish </w:t>
      </w:r>
      <w:r w:rsidR="00F60768">
        <w:rPr>
          <w:rFonts w:ascii="Times New Roman" w:hAnsi="Times New Roman" w:cs="Times New Roman"/>
        </w:rPr>
        <w:t>and exaggerated movements</w:t>
      </w:r>
      <w:r w:rsidR="002F077F">
        <w:rPr>
          <w:rFonts w:ascii="Times New Roman" w:hAnsi="Times New Roman" w:cs="Times New Roman"/>
        </w:rPr>
        <w:t xml:space="preserve">, </w:t>
      </w:r>
      <w:r w:rsidR="00F60768">
        <w:rPr>
          <w:rFonts w:ascii="Times New Roman" w:hAnsi="Times New Roman" w:cs="Times New Roman"/>
        </w:rPr>
        <w:t>a choice that contributes to making</w:t>
      </w:r>
      <w:r w:rsidR="002F077F">
        <w:rPr>
          <w:rFonts w:ascii="Times New Roman" w:hAnsi="Times New Roman" w:cs="Times New Roman"/>
        </w:rPr>
        <w:t xml:space="preserve"> </w:t>
      </w:r>
      <w:proofErr w:type="spellStart"/>
      <w:r w:rsidR="002F077F">
        <w:rPr>
          <w:rFonts w:ascii="Times New Roman" w:hAnsi="Times New Roman" w:cs="Times New Roman"/>
          <w:i/>
        </w:rPr>
        <w:t>DollHouse</w:t>
      </w:r>
      <w:proofErr w:type="spellEnd"/>
      <w:r w:rsidR="002F077F">
        <w:rPr>
          <w:rFonts w:ascii="Times New Roman" w:hAnsi="Times New Roman" w:cs="Times New Roman"/>
        </w:rPr>
        <w:t xml:space="preserve"> </w:t>
      </w:r>
      <w:r w:rsidR="00F60768">
        <w:rPr>
          <w:rFonts w:ascii="Times New Roman" w:hAnsi="Times New Roman" w:cs="Times New Roman"/>
        </w:rPr>
        <w:t>both a display and parody of melodrama extremes.</w:t>
      </w:r>
    </w:p>
    <w:p w14:paraId="6D5512AA" w14:textId="66B7D88C" w:rsidR="00250484" w:rsidRDefault="002F077F" w:rsidP="00B0709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C554B">
        <w:rPr>
          <w:rFonts w:ascii="Times New Roman" w:hAnsi="Times New Roman" w:cs="Times New Roman"/>
        </w:rPr>
        <w:t xml:space="preserve">As a </w:t>
      </w:r>
      <w:r w:rsidR="00F60768">
        <w:rPr>
          <w:rFonts w:ascii="Times New Roman" w:hAnsi="Times New Roman" w:cs="Times New Roman"/>
        </w:rPr>
        <w:t>one-step removed</w:t>
      </w:r>
      <w:r w:rsidR="00CC554B">
        <w:rPr>
          <w:rFonts w:ascii="Times New Roman" w:hAnsi="Times New Roman" w:cs="Times New Roman"/>
        </w:rPr>
        <w:t xml:space="preserve"> audience member to the melodramatic spectacle, I was distant and unattached. The repetition of images and styles led me to </w:t>
      </w:r>
      <w:r w:rsidR="00E53E3C">
        <w:rPr>
          <w:rFonts w:ascii="Times New Roman" w:hAnsi="Times New Roman" w:cs="Times New Roman"/>
        </w:rPr>
        <w:t>notice and remember</w:t>
      </w:r>
      <w:r w:rsidR="00CC554B">
        <w:rPr>
          <w:rFonts w:ascii="Times New Roman" w:hAnsi="Times New Roman" w:cs="Times New Roman"/>
        </w:rPr>
        <w:t xml:space="preserve"> the </w:t>
      </w:r>
      <w:r w:rsidR="004A70B8">
        <w:rPr>
          <w:rFonts w:ascii="Times New Roman" w:hAnsi="Times New Roman" w:cs="Times New Roman"/>
        </w:rPr>
        <w:t>tone</w:t>
      </w:r>
      <w:r w:rsidR="00CC554B">
        <w:rPr>
          <w:rFonts w:ascii="Times New Roman" w:hAnsi="Times New Roman" w:cs="Times New Roman"/>
        </w:rPr>
        <w:t xml:space="preserve"> rather than the substance, which I feel may have been purposeful. The</w:t>
      </w:r>
      <w:r w:rsidR="00B73613">
        <w:rPr>
          <w:rFonts w:ascii="Times New Roman" w:hAnsi="Times New Roman" w:cs="Times New Roman"/>
        </w:rPr>
        <w:t xml:space="preserve"> perverse gestures thrown about, including but not limited to the throwing off of </w:t>
      </w:r>
      <w:proofErr w:type="spellStart"/>
      <w:r w:rsidR="00B73613">
        <w:rPr>
          <w:rFonts w:ascii="Times New Roman" w:hAnsi="Times New Roman" w:cs="Times New Roman"/>
        </w:rPr>
        <w:t>Torvald’s</w:t>
      </w:r>
      <w:proofErr w:type="spellEnd"/>
      <w:r w:rsidR="00B73613">
        <w:rPr>
          <w:rFonts w:ascii="Times New Roman" w:hAnsi="Times New Roman" w:cs="Times New Roman"/>
        </w:rPr>
        <w:t xml:space="preserve"> pants for the sake of heavily implied oral sex, the nonstop drinking </w:t>
      </w:r>
      <w:r w:rsidR="00715710">
        <w:rPr>
          <w:rFonts w:ascii="Times New Roman" w:hAnsi="Times New Roman" w:cs="Times New Roman"/>
        </w:rPr>
        <w:t>done by</w:t>
      </w:r>
      <w:r w:rsidR="00B73613">
        <w:rPr>
          <w:rFonts w:ascii="Times New Roman" w:hAnsi="Times New Roman" w:cs="Times New Roman"/>
        </w:rPr>
        <w:t xml:space="preserve"> every character in the play (the pianist included), and the representation of children with masks of death, </w:t>
      </w:r>
      <w:r w:rsidR="00CC554B">
        <w:rPr>
          <w:rFonts w:ascii="Times New Roman" w:hAnsi="Times New Roman" w:cs="Times New Roman"/>
        </w:rPr>
        <w:t>were all t</w:t>
      </w:r>
      <w:r w:rsidR="00E53E3C">
        <w:rPr>
          <w:rFonts w:ascii="Times New Roman" w:hAnsi="Times New Roman" w:cs="Times New Roman"/>
        </w:rPr>
        <w:t xml:space="preserve">here to constantly </w:t>
      </w:r>
      <w:r w:rsidR="00514AC7">
        <w:rPr>
          <w:rFonts w:ascii="Times New Roman" w:hAnsi="Times New Roman" w:cs="Times New Roman"/>
        </w:rPr>
        <w:t>pound</w:t>
      </w:r>
      <w:r w:rsidR="00E53E3C">
        <w:rPr>
          <w:rFonts w:ascii="Times New Roman" w:hAnsi="Times New Roman" w:cs="Times New Roman"/>
        </w:rPr>
        <w:t xml:space="preserve"> in the idea that </w:t>
      </w:r>
      <w:r w:rsidR="00B66B0D">
        <w:rPr>
          <w:rFonts w:ascii="Times New Roman" w:hAnsi="Times New Roman" w:cs="Times New Roman"/>
        </w:rPr>
        <w:t xml:space="preserve">this play, first performed in 1879, </w:t>
      </w:r>
      <w:r w:rsidR="000236EE">
        <w:rPr>
          <w:rFonts w:ascii="Times New Roman" w:hAnsi="Times New Roman" w:cs="Times New Roman"/>
        </w:rPr>
        <w:t>is</w:t>
      </w:r>
      <w:r w:rsidR="00B66B0D">
        <w:rPr>
          <w:rFonts w:ascii="Times New Roman" w:hAnsi="Times New Roman" w:cs="Times New Roman"/>
        </w:rPr>
        <w:t xml:space="preserve"> filled with circumstances that </w:t>
      </w:r>
      <w:r w:rsidR="000236EE">
        <w:rPr>
          <w:rFonts w:ascii="Times New Roman" w:hAnsi="Times New Roman" w:cs="Times New Roman"/>
        </w:rPr>
        <w:t>morally flounder</w:t>
      </w:r>
      <w:r w:rsidR="00B66B0D">
        <w:rPr>
          <w:rFonts w:ascii="Times New Roman" w:hAnsi="Times New Roman" w:cs="Times New Roman"/>
        </w:rPr>
        <w:t xml:space="preserve"> under </w:t>
      </w:r>
      <w:r w:rsidR="00F60768">
        <w:rPr>
          <w:rFonts w:ascii="Times New Roman" w:hAnsi="Times New Roman" w:cs="Times New Roman"/>
        </w:rPr>
        <w:t>contemporary</w:t>
      </w:r>
      <w:r w:rsidR="00B66B0D">
        <w:rPr>
          <w:rFonts w:ascii="Times New Roman" w:hAnsi="Times New Roman" w:cs="Times New Roman"/>
        </w:rPr>
        <w:t xml:space="preserve"> scrutiny.</w:t>
      </w:r>
      <w:r w:rsidR="003816B6">
        <w:rPr>
          <w:rFonts w:ascii="Times New Roman" w:hAnsi="Times New Roman" w:cs="Times New Roman"/>
        </w:rPr>
        <w:t xml:space="preserve"> It was during the </w:t>
      </w:r>
      <w:r w:rsidR="00F60768">
        <w:rPr>
          <w:rFonts w:ascii="Times New Roman" w:hAnsi="Times New Roman" w:cs="Times New Roman"/>
        </w:rPr>
        <w:t>production’s climax</w:t>
      </w:r>
      <w:r w:rsidR="003816B6">
        <w:rPr>
          <w:rFonts w:ascii="Times New Roman" w:hAnsi="Times New Roman" w:cs="Times New Roman"/>
        </w:rPr>
        <w:t xml:space="preserve"> that the style found its </w:t>
      </w:r>
      <w:r w:rsidR="00A449D2">
        <w:rPr>
          <w:rFonts w:ascii="Times New Roman" w:hAnsi="Times New Roman" w:cs="Times New Roman"/>
        </w:rPr>
        <w:t xml:space="preserve">feet </w:t>
      </w:r>
      <w:r w:rsidR="00E94A5E">
        <w:rPr>
          <w:rFonts w:ascii="Times New Roman" w:hAnsi="Times New Roman" w:cs="Times New Roman"/>
        </w:rPr>
        <w:t xml:space="preserve">on hot coals, in which the play was constantly on the switch from grandiose production to subtle, minute performances. </w:t>
      </w:r>
      <w:r w:rsidR="00F60768">
        <w:rPr>
          <w:rFonts w:ascii="Times New Roman" w:hAnsi="Times New Roman" w:cs="Times New Roman"/>
        </w:rPr>
        <w:t>An opera breaks out at the moment when</w:t>
      </w:r>
      <w:r w:rsidR="00E94A5E">
        <w:rPr>
          <w:rFonts w:ascii="Times New Roman" w:hAnsi="Times New Roman" w:cs="Times New Roman"/>
        </w:rPr>
        <w:t xml:space="preserve"> </w:t>
      </w:r>
      <w:r w:rsidR="00F60768">
        <w:rPr>
          <w:rFonts w:ascii="Times New Roman" w:hAnsi="Times New Roman" w:cs="Times New Roman"/>
        </w:rPr>
        <w:t xml:space="preserve">we expect Nora to leave </w:t>
      </w:r>
      <w:proofErr w:type="spellStart"/>
      <w:r w:rsidR="00F60768">
        <w:rPr>
          <w:rFonts w:ascii="Times New Roman" w:hAnsi="Times New Roman" w:cs="Times New Roman"/>
        </w:rPr>
        <w:t>Torvald</w:t>
      </w:r>
      <w:proofErr w:type="spellEnd"/>
      <w:r w:rsidR="00F60768">
        <w:rPr>
          <w:rFonts w:ascii="Times New Roman" w:hAnsi="Times New Roman" w:cs="Times New Roman"/>
        </w:rPr>
        <w:t>. The directorial choice leaves us without stability,</w:t>
      </w:r>
      <w:r w:rsidR="00362B62">
        <w:rPr>
          <w:rFonts w:ascii="Times New Roman" w:hAnsi="Times New Roman" w:cs="Times New Roman"/>
        </w:rPr>
        <w:t xml:space="preserve"> and we lean in as close as possible. Sure, the </w:t>
      </w:r>
      <w:r w:rsidR="003F17FE">
        <w:rPr>
          <w:rFonts w:ascii="Times New Roman" w:hAnsi="Times New Roman" w:cs="Times New Roman"/>
        </w:rPr>
        <w:t>previously reinforced</w:t>
      </w:r>
      <w:r w:rsidR="00701546">
        <w:rPr>
          <w:rFonts w:ascii="Times New Roman" w:hAnsi="Times New Roman" w:cs="Times New Roman"/>
        </w:rPr>
        <w:t xml:space="preserve"> </w:t>
      </w:r>
      <w:r w:rsidR="00362B62">
        <w:rPr>
          <w:rFonts w:ascii="Times New Roman" w:hAnsi="Times New Roman" w:cs="Times New Roman"/>
        </w:rPr>
        <w:t>tone may have been lost through the even more dramatic and holistically artistic style of opera, but our attention</w:t>
      </w:r>
      <w:bookmarkStart w:id="0" w:name="_GoBack"/>
      <w:bookmarkEnd w:id="0"/>
      <w:r w:rsidR="00362B62">
        <w:rPr>
          <w:rFonts w:ascii="Times New Roman" w:hAnsi="Times New Roman" w:cs="Times New Roman"/>
        </w:rPr>
        <w:t xml:space="preserve"> is grabbed. From </w:t>
      </w:r>
      <w:r w:rsidR="00F60768">
        <w:rPr>
          <w:rFonts w:ascii="Times New Roman" w:hAnsi="Times New Roman" w:cs="Times New Roman"/>
        </w:rPr>
        <w:t>that moment on,</w:t>
      </w:r>
      <w:r w:rsidR="0030534C">
        <w:rPr>
          <w:rFonts w:ascii="Times New Roman" w:hAnsi="Times New Roman" w:cs="Times New Roman"/>
        </w:rPr>
        <w:t xml:space="preserve"> we venture forth into the quiet;</w:t>
      </w:r>
      <w:r w:rsidR="00362B62">
        <w:rPr>
          <w:rFonts w:ascii="Times New Roman" w:hAnsi="Times New Roman" w:cs="Times New Roman"/>
        </w:rPr>
        <w:t xml:space="preserve"> we find ourselves </w:t>
      </w:r>
      <w:r w:rsidR="0030534C">
        <w:rPr>
          <w:rFonts w:ascii="Times New Roman" w:hAnsi="Times New Roman" w:cs="Times New Roman"/>
        </w:rPr>
        <w:t xml:space="preserve">close </w:t>
      </w:r>
      <w:r w:rsidR="00362B62">
        <w:rPr>
          <w:rFonts w:ascii="Times New Roman" w:hAnsi="Times New Roman" w:cs="Times New Roman"/>
        </w:rPr>
        <w:t xml:space="preserve">in front of </w:t>
      </w:r>
      <w:proofErr w:type="spellStart"/>
      <w:r w:rsidR="00362B62">
        <w:rPr>
          <w:rFonts w:ascii="Times New Roman" w:hAnsi="Times New Roman" w:cs="Times New Roman"/>
        </w:rPr>
        <w:t>Torvald</w:t>
      </w:r>
      <w:proofErr w:type="spellEnd"/>
      <w:r w:rsidR="00362B62">
        <w:rPr>
          <w:rFonts w:ascii="Times New Roman" w:hAnsi="Times New Roman" w:cs="Times New Roman"/>
        </w:rPr>
        <w:t xml:space="preserve">, then Nora, and back and forth as they act out Nora’s </w:t>
      </w:r>
      <w:r w:rsidR="007B60A6">
        <w:rPr>
          <w:rFonts w:ascii="Times New Roman" w:hAnsi="Times New Roman" w:cs="Times New Roman"/>
        </w:rPr>
        <w:t>decision to leave</w:t>
      </w:r>
      <w:r w:rsidR="00362B62">
        <w:rPr>
          <w:rFonts w:ascii="Times New Roman" w:hAnsi="Times New Roman" w:cs="Times New Roman"/>
        </w:rPr>
        <w:t>.</w:t>
      </w:r>
    </w:p>
    <w:p w14:paraId="36C95DCA" w14:textId="70104C10" w:rsidR="00F00DAD" w:rsidRPr="00F00DAD" w:rsidRDefault="00924BA1" w:rsidP="00B0709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images of their faces are permanent in my mind. </w:t>
      </w:r>
      <w:r w:rsidR="00E50A4B">
        <w:rPr>
          <w:rFonts w:ascii="Times New Roman" w:hAnsi="Times New Roman" w:cs="Times New Roman"/>
        </w:rPr>
        <w:t xml:space="preserve">When I </w:t>
      </w:r>
      <w:r w:rsidR="0090738F">
        <w:rPr>
          <w:rFonts w:ascii="Times New Roman" w:hAnsi="Times New Roman" w:cs="Times New Roman"/>
        </w:rPr>
        <w:t xml:space="preserve">try to </w:t>
      </w:r>
      <w:r w:rsidR="00E50A4B">
        <w:rPr>
          <w:rFonts w:ascii="Times New Roman" w:hAnsi="Times New Roman" w:cs="Times New Roman"/>
        </w:rPr>
        <w:t xml:space="preserve">think about the context, </w:t>
      </w:r>
      <w:r w:rsidR="004C349A">
        <w:rPr>
          <w:rFonts w:ascii="Times New Roman" w:hAnsi="Times New Roman" w:cs="Times New Roman"/>
        </w:rPr>
        <w:t xml:space="preserve">I </w:t>
      </w:r>
      <w:r w:rsidR="0090738F">
        <w:rPr>
          <w:rFonts w:ascii="Times New Roman" w:hAnsi="Times New Roman" w:cs="Times New Roman"/>
        </w:rPr>
        <w:t>cannot see past</w:t>
      </w:r>
      <w:r w:rsidR="004C349A">
        <w:rPr>
          <w:rFonts w:ascii="Times New Roman" w:hAnsi="Times New Roman" w:cs="Times New Roman"/>
        </w:rPr>
        <w:t xml:space="preserve"> </w:t>
      </w:r>
      <w:proofErr w:type="spellStart"/>
      <w:r w:rsidR="00E50A4B">
        <w:rPr>
          <w:rFonts w:ascii="Times New Roman" w:hAnsi="Times New Roman" w:cs="Times New Roman"/>
        </w:rPr>
        <w:t>Torvald’s</w:t>
      </w:r>
      <w:proofErr w:type="spellEnd"/>
      <w:r w:rsidR="00E50A4B">
        <w:rPr>
          <w:rFonts w:ascii="Times New Roman" w:hAnsi="Times New Roman" w:cs="Times New Roman"/>
        </w:rPr>
        <w:t xml:space="preserve"> tears squirm</w:t>
      </w:r>
      <w:r w:rsidR="0090738F">
        <w:rPr>
          <w:rFonts w:ascii="Times New Roman" w:hAnsi="Times New Roman" w:cs="Times New Roman"/>
        </w:rPr>
        <w:t>ing</w:t>
      </w:r>
      <w:r w:rsidR="00E50A4B">
        <w:rPr>
          <w:rFonts w:ascii="Times New Roman" w:hAnsi="Times New Roman" w:cs="Times New Roman"/>
        </w:rPr>
        <w:t xml:space="preserve"> out of his closed eyes</w:t>
      </w:r>
      <w:r w:rsidR="004C349A">
        <w:rPr>
          <w:rFonts w:ascii="Times New Roman" w:hAnsi="Times New Roman" w:cs="Times New Roman"/>
        </w:rPr>
        <w:t xml:space="preserve">; I </w:t>
      </w:r>
      <w:r w:rsidR="00E33157">
        <w:rPr>
          <w:rFonts w:ascii="Times New Roman" w:hAnsi="Times New Roman" w:cs="Times New Roman"/>
        </w:rPr>
        <w:t>cannot</w:t>
      </w:r>
      <w:r w:rsidR="004C349A">
        <w:rPr>
          <w:rFonts w:ascii="Times New Roman" w:hAnsi="Times New Roman" w:cs="Times New Roman"/>
        </w:rPr>
        <w:t xml:space="preserve"> see </w:t>
      </w:r>
      <w:r w:rsidR="00E33157">
        <w:rPr>
          <w:rFonts w:ascii="Times New Roman" w:hAnsi="Times New Roman" w:cs="Times New Roman"/>
        </w:rPr>
        <w:t xml:space="preserve">past </w:t>
      </w:r>
      <w:r w:rsidR="004C349A">
        <w:rPr>
          <w:rFonts w:ascii="Times New Roman" w:hAnsi="Times New Roman" w:cs="Times New Roman"/>
        </w:rPr>
        <w:t>Nora’s tired visage fall</w:t>
      </w:r>
      <w:r w:rsidR="00E33157">
        <w:rPr>
          <w:rFonts w:ascii="Times New Roman" w:hAnsi="Times New Roman" w:cs="Times New Roman"/>
        </w:rPr>
        <w:t>ing</w:t>
      </w:r>
      <w:r w:rsidR="004C349A">
        <w:rPr>
          <w:rFonts w:ascii="Times New Roman" w:hAnsi="Times New Roman" w:cs="Times New Roman"/>
        </w:rPr>
        <w:t xml:space="preserve"> sullen in its naked freedom. </w:t>
      </w:r>
      <w:r w:rsidR="00063526">
        <w:rPr>
          <w:rFonts w:ascii="Times New Roman" w:hAnsi="Times New Roman" w:cs="Times New Roman"/>
        </w:rPr>
        <w:t xml:space="preserve">From there, I do not know how to proceed. It seems that the emotion of this quiet discussion is not new. </w:t>
      </w:r>
      <w:r w:rsidR="00990D21">
        <w:rPr>
          <w:rFonts w:ascii="Times New Roman" w:hAnsi="Times New Roman" w:cs="Times New Roman"/>
        </w:rPr>
        <w:t>I can see the</w:t>
      </w:r>
      <w:r w:rsidR="00063526">
        <w:rPr>
          <w:rFonts w:ascii="Times New Roman" w:hAnsi="Times New Roman" w:cs="Times New Roman"/>
        </w:rPr>
        <w:t xml:space="preserve"> entirety of </w:t>
      </w:r>
      <w:proofErr w:type="spellStart"/>
      <w:r w:rsidR="00990D21">
        <w:rPr>
          <w:rFonts w:ascii="Times New Roman" w:hAnsi="Times New Roman" w:cs="Times New Roman"/>
        </w:rPr>
        <w:t>Mabou</w:t>
      </w:r>
      <w:proofErr w:type="spellEnd"/>
      <w:r w:rsidR="00990D21">
        <w:rPr>
          <w:rFonts w:ascii="Times New Roman" w:hAnsi="Times New Roman" w:cs="Times New Roman"/>
        </w:rPr>
        <w:t xml:space="preserve"> Mines’ </w:t>
      </w:r>
      <w:proofErr w:type="spellStart"/>
      <w:r w:rsidR="00063526">
        <w:rPr>
          <w:rFonts w:ascii="Times New Roman" w:hAnsi="Times New Roman" w:cs="Times New Roman"/>
          <w:i/>
        </w:rPr>
        <w:t>DollHouse</w:t>
      </w:r>
      <w:proofErr w:type="spellEnd"/>
      <w:r w:rsidR="00063526">
        <w:rPr>
          <w:rFonts w:ascii="Times New Roman" w:hAnsi="Times New Roman" w:cs="Times New Roman"/>
        </w:rPr>
        <w:t xml:space="preserve"> as a not-so-subtle representation of why Nora and </w:t>
      </w:r>
      <w:proofErr w:type="spellStart"/>
      <w:r w:rsidR="00063526">
        <w:rPr>
          <w:rFonts w:ascii="Times New Roman" w:hAnsi="Times New Roman" w:cs="Times New Roman"/>
        </w:rPr>
        <w:t>Torvald’s</w:t>
      </w:r>
      <w:proofErr w:type="spellEnd"/>
      <w:r w:rsidR="00063526">
        <w:rPr>
          <w:rFonts w:ascii="Times New Roman" w:hAnsi="Times New Roman" w:cs="Times New Roman"/>
        </w:rPr>
        <w:t xml:space="preserve"> relationship is unhealthy. </w:t>
      </w:r>
      <w:r w:rsidR="00225C2B">
        <w:rPr>
          <w:rFonts w:ascii="Times New Roman" w:hAnsi="Times New Roman" w:cs="Times New Roman"/>
        </w:rPr>
        <w:t>Even</w:t>
      </w:r>
      <w:r w:rsidR="009718B6">
        <w:rPr>
          <w:rFonts w:ascii="Times New Roman" w:hAnsi="Times New Roman" w:cs="Times New Roman"/>
        </w:rPr>
        <w:t xml:space="preserve"> though our attention is </w:t>
      </w:r>
      <w:r w:rsidR="002C1406">
        <w:rPr>
          <w:rFonts w:ascii="Times New Roman" w:hAnsi="Times New Roman" w:cs="Times New Roman"/>
        </w:rPr>
        <w:t xml:space="preserve">decisively </w:t>
      </w:r>
      <w:r w:rsidR="009718B6">
        <w:rPr>
          <w:rFonts w:ascii="Times New Roman" w:hAnsi="Times New Roman" w:cs="Times New Roman"/>
        </w:rPr>
        <w:t>sandwiched between two operatic sequences</w:t>
      </w:r>
      <w:r w:rsidR="00DA4C7D">
        <w:rPr>
          <w:rFonts w:ascii="Times New Roman" w:hAnsi="Times New Roman" w:cs="Times New Roman"/>
        </w:rPr>
        <w:t xml:space="preserve"> for thematic purposes</w:t>
      </w:r>
      <w:r w:rsidR="009718B6">
        <w:rPr>
          <w:rFonts w:ascii="Times New Roman" w:hAnsi="Times New Roman" w:cs="Times New Roman"/>
        </w:rPr>
        <w:t xml:space="preserve">, </w:t>
      </w:r>
      <w:r w:rsidR="007F0C6D">
        <w:rPr>
          <w:rFonts w:ascii="Times New Roman" w:hAnsi="Times New Roman" w:cs="Times New Roman"/>
        </w:rPr>
        <w:t>the meat of the sandwich, which is the</w:t>
      </w:r>
      <w:r w:rsidR="00AC1D4A">
        <w:rPr>
          <w:rFonts w:ascii="Times New Roman" w:hAnsi="Times New Roman" w:cs="Times New Roman"/>
        </w:rPr>
        <w:t xml:space="preserve"> </w:t>
      </w:r>
      <w:r w:rsidR="00225C2B">
        <w:rPr>
          <w:rFonts w:ascii="Times New Roman" w:hAnsi="Times New Roman" w:cs="Times New Roman"/>
        </w:rPr>
        <w:t>one</w:t>
      </w:r>
      <w:r w:rsidR="009718B6">
        <w:rPr>
          <w:rFonts w:ascii="Times New Roman" w:hAnsi="Times New Roman" w:cs="Times New Roman"/>
        </w:rPr>
        <w:t xml:space="preserve"> realistic (“</w:t>
      </w:r>
      <w:proofErr w:type="spellStart"/>
      <w:r w:rsidR="009718B6">
        <w:rPr>
          <w:rFonts w:ascii="Times New Roman" w:hAnsi="Times New Roman" w:cs="Times New Roman"/>
        </w:rPr>
        <w:t>realistic</w:t>
      </w:r>
      <w:proofErr w:type="spellEnd"/>
      <w:r w:rsidR="009718B6">
        <w:rPr>
          <w:rFonts w:ascii="Times New Roman" w:hAnsi="Times New Roman" w:cs="Times New Roman"/>
        </w:rPr>
        <w:t>”) scene</w:t>
      </w:r>
      <w:r w:rsidR="007F0C6D">
        <w:rPr>
          <w:rFonts w:ascii="Times New Roman" w:hAnsi="Times New Roman" w:cs="Times New Roman"/>
        </w:rPr>
        <w:t>,</w:t>
      </w:r>
      <w:r w:rsidR="009718B6">
        <w:rPr>
          <w:rFonts w:ascii="Times New Roman" w:hAnsi="Times New Roman" w:cs="Times New Roman"/>
        </w:rPr>
        <w:t xml:space="preserve"> </w:t>
      </w:r>
      <w:r w:rsidR="007F0C6D">
        <w:rPr>
          <w:rFonts w:ascii="Times New Roman" w:hAnsi="Times New Roman" w:cs="Times New Roman"/>
        </w:rPr>
        <w:t>can be seen as a</w:t>
      </w:r>
      <w:r w:rsidR="00DA4C7D">
        <w:rPr>
          <w:rFonts w:ascii="Times New Roman" w:hAnsi="Times New Roman" w:cs="Times New Roman"/>
        </w:rPr>
        <w:t xml:space="preserve"> </w:t>
      </w:r>
      <w:r w:rsidR="007F0C6D">
        <w:rPr>
          <w:rFonts w:ascii="Times New Roman" w:hAnsi="Times New Roman" w:cs="Times New Roman"/>
        </w:rPr>
        <w:t>reiteration</w:t>
      </w:r>
      <w:r w:rsidR="009718B6">
        <w:rPr>
          <w:rFonts w:ascii="Times New Roman" w:hAnsi="Times New Roman" w:cs="Times New Roman"/>
        </w:rPr>
        <w:t xml:space="preserve"> </w:t>
      </w:r>
      <w:r w:rsidR="007F0C6D">
        <w:rPr>
          <w:rFonts w:ascii="Times New Roman" w:hAnsi="Times New Roman" w:cs="Times New Roman"/>
        </w:rPr>
        <w:t xml:space="preserve">of </w:t>
      </w:r>
      <w:r w:rsidR="009718B6">
        <w:rPr>
          <w:rFonts w:ascii="Times New Roman" w:hAnsi="Times New Roman" w:cs="Times New Roman"/>
        </w:rPr>
        <w:t xml:space="preserve">what </w:t>
      </w:r>
      <w:r w:rsidR="00F00DAD">
        <w:rPr>
          <w:rFonts w:ascii="Times New Roman" w:hAnsi="Times New Roman" w:cs="Times New Roman"/>
        </w:rPr>
        <w:t>we ex</w:t>
      </w:r>
      <w:r w:rsidR="00225C2B">
        <w:rPr>
          <w:rFonts w:ascii="Times New Roman" w:hAnsi="Times New Roman" w:cs="Times New Roman"/>
        </w:rPr>
        <w:t xml:space="preserve">pected and can fully understand. </w:t>
      </w:r>
      <w:r w:rsidR="00990D21">
        <w:rPr>
          <w:rFonts w:ascii="Times New Roman" w:hAnsi="Times New Roman" w:cs="Times New Roman"/>
        </w:rPr>
        <w:t xml:space="preserve">Unlike in the </w:t>
      </w:r>
      <w:r w:rsidR="00F00DAD">
        <w:rPr>
          <w:rFonts w:ascii="Times New Roman" w:hAnsi="Times New Roman" w:cs="Times New Roman"/>
        </w:rPr>
        <w:t xml:space="preserve">play, </w:t>
      </w:r>
      <w:r w:rsidR="00990D21">
        <w:rPr>
          <w:rFonts w:ascii="Times New Roman" w:hAnsi="Times New Roman" w:cs="Times New Roman"/>
        </w:rPr>
        <w:t>in this production there</w:t>
      </w:r>
      <w:r w:rsidR="00F00DAD">
        <w:rPr>
          <w:rFonts w:ascii="Times New Roman" w:hAnsi="Times New Roman" w:cs="Times New Roman"/>
        </w:rPr>
        <w:t xml:space="preserve"> is almost no reason to sympathize with the children in </w:t>
      </w:r>
      <w:proofErr w:type="spellStart"/>
      <w:r w:rsidR="00F00DAD">
        <w:rPr>
          <w:rFonts w:ascii="Times New Roman" w:hAnsi="Times New Roman" w:cs="Times New Roman"/>
          <w:i/>
        </w:rPr>
        <w:t>DollHouse</w:t>
      </w:r>
      <w:proofErr w:type="spellEnd"/>
      <w:r w:rsidR="00F00DAD">
        <w:rPr>
          <w:rFonts w:ascii="Times New Roman" w:hAnsi="Times New Roman" w:cs="Times New Roman"/>
        </w:rPr>
        <w:t xml:space="preserve">, for they are depicted as demented beings. There seems to be, at least for me, no reason for Nora to stay with </w:t>
      </w:r>
      <w:proofErr w:type="spellStart"/>
      <w:r w:rsidR="00F00DAD">
        <w:rPr>
          <w:rFonts w:ascii="Times New Roman" w:hAnsi="Times New Roman" w:cs="Times New Roman"/>
        </w:rPr>
        <w:t>Torvald</w:t>
      </w:r>
      <w:proofErr w:type="spellEnd"/>
      <w:r w:rsidR="00F00DAD">
        <w:rPr>
          <w:rFonts w:ascii="Times New Roman" w:hAnsi="Times New Roman" w:cs="Times New Roman"/>
        </w:rPr>
        <w:t xml:space="preserve">, especially in this demented world that lacks earthly logic. The meaning is set in stone in seconds. The marvel to me is therefore how easily I am able to stay awake through it all. </w:t>
      </w:r>
      <w:proofErr w:type="spellStart"/>
      <w:r w:rsidR="00FE7E33">
        <w:rPr>
          <w:rFonts w:ascii="Times New Roman" w:hAnsi="Times New Roman" w:cs="Times New Roman"/>
        </w:rPr>
        <w:t>Mabou</w:t>
      </w:r>
      <w:proofErr w:type="spellEnd"/>
      <w:r w:rsidR="00FE7E33">
        <w:rPr>
          <w:rFonts w:ascii="Times New Roman" w:hAnsi="Times New Roman" w:cs="Times New Roman"/>
        </w:rPr>
        <w:t xml:space="preserve"> Mines’ </w:t>
      </w:r>
      <w:proofErr w:type="spellStart"/>
      <w:r w:rsidR="00F00DAD">
        <w:rPr>
          <w:rFonts w:ascii="Times New Roman" w:hAnsi="Times New Roman" w:cs="Times New Roman"/>
          <w:i/>
        </w:rPr>
        <w:t>DollHouse</w:t>
      </w:r>
      <w:proofErr w:type="spellEnd"/>
      <w:r w:rsidR="00F00DAD">
        <w:rPr>
          <w:rFonts w:ascii="Times New Roman" w:hAnsi="Times New Roman" w:cs="Times New Roman"/>
        </w:rPr>
        <w:t xml:space="preserve"> makes you listen because, even if you despise it and find it atrocious, the actors’ commendable performances, the film’s wonderful cinematography and sense of humor, the subtle and not-so-subtle variances in style, and the constant subversion of expe</w:t>
      </w:r>
      <w:r w:rsidR="00DA4C7D">
        <w:rPr>
          <w:rFonts w:ascii="Times New Roman" w:hAnsi="Times New Roman" w:cs="Times New Roman"/>
        </w:rPr>
        <w:t>ct</w:t>
      </w:r>
      <w:r w:rsidR="00FE7E33">
        <w:rPr>
          <w:rFonts w:ascii="Times New Roman" w:hAnsi="Times New Roman" w:cs="Times New Roman"/>
        </w:rPr>
        <w:t>ations keep you in the moment. T</w:t>
      </w:r>
      <w:r w:rsidR="00DA4C7D">
        <w:rPr>
          <w:rFonts w:ascii="Times New Roman" w:hAnsi="Times New Roman" w:cs="Times New Roman"/>
        </w:rPr>
        <w:t>he torment is unforgettable.</w:t>
      </w:r>
      <w:r w:rsidR="00F00DAD">
        <w:rPr>
          <w:rFonts w:ascii="Times New Roman" w:hAnsi="Times New Roman" w:cs="Times New Roman"/>
        </w:rPr>
        <w:t xml:space="preserve"> I read “Self-Reliance” in 8</w:t>
      </w:r>
      <w:r w:rsidR="00F00DAD" w:rsidRPr="00F00DAD">
        <w:rPr>
          <w:rFonts w:ascii="Times New Roman" w:hAnsi="Times New Roman" w:cs="Times New Roman"/>
          <w:vertAlign w:val="superscript"/>
        </w:rPr>
        <w:t>th</w:t>
      </w:r>
      <w:r w:rsidR="00FE7E33">
        <w:rPr>
          <w:rFonts w:ascii="Times New Roman" w:hAnsi="Times New Roman" w:cs="Times New Roman"/>
        </w:rPr>
        <w:t xml:space="preserve"> grade; I do not</w:t>
      </w:r>
      <w:r w:rsidR="00F00DAD">
        <w:rPr>
          <w:rFonts w:ascii="Times New Roman" w:hAnsi="Times New Roman" w:cs="Times New Roman"/>
        </w:rPr>
        <w:t xml:space="preserve"> remember all</w:t>
      </w:r>
      <w:r w:rsidR="00FE7E33">
        <w:rPr>
          <w:rFonts w:ascii="Times New Roman" w:hAnsi="Times New Roman" w:cs="Times New Roman"/>
        </w:rPr>
        <w:t xml:space="preserve"> of the books we read that year, but</w:t>
      </w:r>
      <w:r w:rsidR="00F00DAD">
        <w:rPr>
          <w:rFonts w:ascii="Times New Roman" w:hAnsi="Times New Roman" w:cs="Times New Roman"/>
        </w:rPr>
        <w:t xml:space="preserve"> I stil</w:t>
      </w:r>
      <w:r w:rsidR="00FE7E33">
        <w:rPr>
          <w:rFonts w:ascii="Times New Roman" w:hAnsi="Times New Roman" w:cs="Times New Roman"/>
        </w:rPr>
        <w:t>l remember that one line though.</w:t>
      </w:r>
      <w:r w:rsidR="00F00DAD">
        <w:rPr>
          <w:rFonts w:ascii="Times New Roman" w:hAnsi="Times New Roman" w:cs="Times New Roman"/>
        </w:rPr>
        <w:t xml:space="preserve"> </w:t>
      </w:r>
      <w:r w:rsidR="00FE7E33">
        <w:rPr>
          <w:rFonts w:ascii="Times New Roman" w:hAnsi="Times New Roman" w:cs="Times New Roman"/>
        </w:rPr>
        <w:t>I</w:t>
      </w:r>
      <w:r w:rsidR="00F00DAD">
        <w:rPr>
          <w:rFonts w:ascii="Times New Roman" w:hAnsi="Times New Roman" w:cs="Times New Roman"/>
        </w:rPr>
        <w:t>ts torment is impenetrable.</w:t>
      </w:r>
    </w:p>
    <w:sectPr w:rsidR="00F00DAD" w:rsidRPr="00F00DAD" w:rsidSect="00D25263">
      <w:headerReference w:type="even" r:id="rId7"/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F494DB" w14:textId="77777777" w:rsidR="006B25C0" w:rsidRDefault="006B25C0" w:rsidP="00530971">
      <w:r>
        <w:separator/>
      </w:r>
    </w:p>
  </w:endnote>
  <w:endnote w:type="continuationSeparator" w:id="0">
    <w:p w14:paraId="0C61993D" w14:textId="77777777" w:rsidR="006B25C0" w:rsidRDefault="006B25C0" w:rsidP="00530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082C10" w14:textId="7DC54250" w:rsidR="0076001F" w:rsidRPr="0076001F" w:rsidRDefault="0076001F" w:rsidP="0076001F">
    <w:pPr>
      <w:pStyle w:val="Footer"/>
      <w:jc w:val="center"/>
      <w:rPr>
        <w:rFonts w:ascii="Times New Roman" w:hAnsi="Times New Roman" w:cs="Times New Roman"/>
      </w:rPr>
    </w:pPr>
    <w:r w:rsidRPr="00BB76D7">
      <w:rPr>
        <w:rFonts w:ascii="Times New Roman" w:hAnsi="Times New Roman" w:cs="Times New Roman"/>
      </w:rPr>
      <w:t>C</w:t>
    </w:r>
    <w:r>
      <w:rPr>
        <w:rFonts w:ascii="Times New Roman" w:hAnsi="Times New Roman" w:cs="Times New Roman"/>
      </w:rPr>
      <w:t>opyright © 2015</w:t>
    </w:r>
    <w:r w:rsidRPr="00BB76D7">
      <w:rPr>
        <w:rFonts w:ascii="Times New Roman" w:hAnsi="Times New Roman" w:cs="Times New Roman"/>
      </w:rPr>
      <w:t xml:space="preserve"> Gabriel Drozdov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070C67" w14:textId="030B6BD6" w:rsidR="00BB76D7" w:rsidRPr="00BB76D7" w:rsidRDefault="00BB76D7" w:rsidP="00BB76D7">
    <w:pPr>
      <w:pStyle w:val="Footer"/>
      <w:jc w:val="center"/>
      <w:rPr>
        <w:rFonts w:ascii="Times New Roman" w:hAnsi="Times New Roman" w:cs="Times New Roman"/>
      </w:rPr>
    </w:pPr>
    <w:r w:rsidRPr="00BB76D7">
      <w:rPr>
        <w:rFonts w:ascii="Times New Roman" w:hAnsi="Times New Roman" w:cs="Times New Roman"/>
      </w:rPr>
      <w:t>C</w:t>
    </w:r>
    <w:r>
      <w:rPr>
        <w:rFonts w:ascii="Times New Roman" w:hAnsi="Times New Roman" w:cs="Times New Roman"/>
      </w:rPr>
      <w:t>opyright © 2015</w:t>
    </w:r>
    <w:r w:rsidRPr="00BB76D7">
      <w:rPr>
        <w:rFonts w:ascii="Times New Roman" w:hAnsi="Times New Roman" w:cs="Times New Roman"/>
      </w:rPr>
      <w:t xml:space="preserve"> Gabriel Drozdov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5EC3F1" w14:textId="77777777" w:rsidR="006B25C0" w:rsidRDefault="006B25C0" w:rsidP="00530971">
      <w:r>
        <w:separator/>
      </w:r>
    </w:p>
  </w:footnote>
  <w:footnote w:type="continuationSeparator" w:id="0">
    <w:p w14:paraId="4DA7A21E" w14:textId="77777777" w:rsidR="006B25C0" w:rsidRDefault="006B25C0" w:rsidP="005309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C42DBA" w14:textId="77777777" w:rsidR="00530971" w:rsidRDefault="00530971" w:rsidP="00573AFA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1B04EB" w14:textId="77777777" w:rsidR="00530971" w:rsidRDefault="00530971" w:rsidP="00530971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821225" w14:textId="77777777" w:rsidR="00530971" w:rsidRPr="00530971" w:rsidRDefault="00530971" w:rsidP="00530971">
    <w:pPr>
      <w:pStyle w:val="Header"/>
      <w:ind w:right="360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Drozdov </w:t>
    </w:r>
    <w:r w:rsidRPr="00530971">
      <w:rPr>
        <w:rFonts w:ascii="Times New Roman" w:hAnsi="Times New Roman" w:cs="Times New Roman"/>
      </w:rPr>
      <w:fldChar w:fldCharType="begin"/>
    </w:r>
    <w:r w:rsidRPr="00530971">
      <w:rPr>
        <w:rFonts w:ascii="Times New Roman" w:hAnsi="Times New Roman" w:cs="Times New Roman"/>
      </w:rPr>
      <w:instrText xml:space="preserve"> PAGE </w:instrText>
    </w:r>
    <w:r w:rsidRPr="00530971">
      <w:rPr>
        <w:rFonts w:ascii="Times New Roman" w:hAnsi="Times New Roman" w:cs="Times New Roman"/>
      </w:rPr>
      <w:fldChar w:fldCharType="separate"/>
    </w:r>
    <w:r w:rsidR="0076001F">
      <w:rPr>
        <w:rFonts w:ascii="Times New Roman" w:hAnsi="Times New Roman" w:cs="Times New Roman"/>
        <w:noProof/>
      </w:rPr>
      <w:t>2</w:t>
    </w:r>
    <w:r w:rsidRPr="00530971">
      <w:rPr>
        <w:rFonts w:ascii="Times New Roman" w:hAnsi="Times New Roman" w:cs="Times New Roman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971"/>
    <w:rsid w:val="000236EE"/>
    <w:rsid w:val="0003037E"/>
    <w:rsid w:val="00046DAA"/>
    <w:rsid w:val="00063526"/>
    <w:rsid w:val="000A46BE"/>
    <w:rsid w:val="000F5A4B"/>
    <w:rsid w:val="00106B8F"/>
    <w:rsid w:val="00136282"/>
    <w:rsid w:val="00142049"/>
    <w:rsid w:val="0017309E"/>
    <w:rsid w:val="001B67BF"/>
    <w:rsid w:val="001D4480"/>
    <w:rsid w:val="001E44D5"/>
    <w:rsid w:val="0020296B"/>
    <w:rsid w:val="00225C2B"/>
    <w:rsid w:val="00250484"/>
    <w:rsid w:val="00254952"/>
    <w:rsid w:val="00260C75"/>
    <w:rsid w:val="002612AA"/>
    <w:rsid w:val="002721A3"/>
    <w:rsid w:val="002802EE"/>
    <w:rsid w:val="0028789B"/>
    <w:rsid w:val="002B2600"/>
    <w:rsid w:val="002C1406"/>
    <w:rsid w:val="002C4DDE"/>
    <w:rsid w:val="002D22E5"/>
    <w:rsid w:val="002D4BCE"/>
    <w:rsid w:val="002F077F"/>
    <w:rsid w:val="0030534C"/>
    <w:rsid w:val="00362B62"/>
    <w:rsid w:val="003816B6"/>
    <w:rsid w:val="00387C67"/>
    <w:rsid w:val="003B41EA"/>
    <w:rsid w:val="003D243D"/>
    <w:rsid w:val="003D4166"/>
    <w:rsid w:val="003F17FE"/>
    <w:rsid w:val="004206E8"/>
    <w:rsid w:val="0043752A"/>
    <w:rsid w:val="004479EA"/>
    <w:rsid w:val="0046678C"/>
    <w:rsid w:val="004A18C7"/>
    <w:rsid w:val="004A70B8"/>
    <w:rsid w:val="004C23E6"/>
    <w:rsid w:val="004C349A"/>
    <w:rsid w:val="00512B00"/>
    <w:rsid w:val="00514AC7"/>
    <w:rsid w:val="00530971"/>
    <w:rsid w:val="00545FD8"/>
    <w:rsid w:val="005817C6"/>
    <w:rsid w:val="00604F99"/>
    <w:rsid w:val="0060582E"/>
    <w:rsid w:val="00605C7D"/>
    <w:rsid w:val="00630B7E"/>
    <w:rsid w:val="006B25C0"/>
    <w:rsid w:val="00701546"/>
    <w:rsid w:val="007138C4"/>
    <w:rsid w:val="00715710"/>
    <w:rsid w:val="007171A5"/>
    <w:rsid w:val="0072276A"/>
    <w:rsid w:val="0076001F"/>
    <w:rsid w:val="00764BD8"/>
    <w:rsid w:val="00770FF4"/>
    <w:rsid w:val="007B60A6"/>
    <w:rsid w:val="007B6EFA"/>
    <w:rsid w:val="007E0328"/>
    <w:rsid w:val="007E1062"/>
    <w:rsid w:val="007E72E9"/>
    <w:rsid w:val="007F0C6D"/>
    <w:rsid w:val="007F3A28"/>
    <w:rsid w:val="00835D84"/>
    <w:rsid w:val="008850BD"/>
    <w:rsid w:val="008C394F"/>
    <w:rsid w:val="0090738F"/>
    <w:rsid w:val="00921137"/>
    <w:rsid w:val="00924BA1"/>
    <w:rsid w:val="009718B6"/>
    <w:rsid w:val="00982E0C"/>
    <w:rsid w:val="00990D21"/>
    <w:rsid w:val="009A45A9"/>
    <w:rsid w:val="009B2F54"/>
    <w:rsid w:val="009F4E4B"/>
    <w:rsid w:val="00A179A6"/>
    <w:rsid w:val="00A25D89"/>
    <w:rsid w:val="00A27C4D"/>
    <w:rsid w:val="00A449D2"/>
    <w:rsid w:val="00A6094B"/>
    <w:rsid w:val="00A71A8E"/>
    <w:rsid w:val="00AA0145"/>
    <w:rsid w:val="00AC1D4A"/>
    <w:rsid w:val="00AE0F1E"/>
    <w:rsid w:val="00AE4A28"/>
    <w:rsid w:val="00B0624E"/>
    <w:rsid w:val="00B07092"/>
    <w:rsid w:val="00B27D9C"/>
    <w:rsid w:val="00B3453A"/>
    <w:rsid w:val="00B46D5F"/>
    <w:rsid w:val="00B56BF4"/>
    <w:rsid w:val="00B66B0D"/>
    <w:rsid w:val="00B73613"/>
    <w:rsid w:val="00BB76D7"/>
    <w:rsid w:val="00BC462B"/>
    <w:rsid w:val="00C033D7"/>
    <w:rsid w:val="00C1589B"/>
    <w:rsid w:val="00C50CBB"/>
    <w:rsid w:val="00CB2C04"/>
    <w:rsid w:val="00CC0AE2"/>
    <w:rsid w:val="00CC554B"/>
    <w:rsid w:val="00D25263"/>
    <w:rsid w:val="00D25374"/>
    <w:rsid w:val="00D36599"/>
    <w:rsid w:val="00D53A46"/>
    <w:rsid w:val="00D57347"/>
    <w:rsid w:val="00D92956"/>
    <w:rsid w:val="00DA4C7D"/>
    <w:rsid w:val="00DB3C61"/>
    <w:rsid w:val="00DB662C"/>
    <w:rsid w:val="00E33157"/>
    <w:rsid w:val="00E50A4B"/>
    <w:rsid w:val="00E53E3C"/>
    <w:rsid w:val="00E94A5E"/>
    <w:rsid w:val="00EA0815"/>
    <w:rsid w:val="00EA4177"/>
    <w:rsid w:val="00EF1391"/>
    <w:rsid w:val="00F00DAD"/>
    <w:rsid w:val="00F31F10"/>
    <w:rsid w:val="00F47D8D"/>
    <w:rsid w:val="00F60768"/>
    <w:rsid w:val="00F70807"/>
    <w:rsid w:val="00F720A5"/>
    <w:rsid w:val="00FA10F2"/>
    <w:rsid w:val="00FB42FC"/>
    <w:rsid w:val="00FE1B16"/>
    <w:rsid w:val="00FE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F3B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9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0971"/>
  </w:style>
  <w:style w:type="paragraph" w:styleId="Footer">
    <w:name w:val="footer"/>
    <w:basedOn w:val="Normal"/>
    <w:link w:val="FooterChar"/>
    <w:uiPriority w:val="99"/>
    <w:unhideWhenUsed/>
    <w:rsid w:val="005309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0971"/>
  </w:style>
  <w:style w:type="character" w:styleId="PageNumber">
    <w:name w:val="page number"/>
    <w:basedOn w:val="DefaultParagraphFont"/>
    <w:uiPriority w:val="99"/>
    <w:semiHidden/>
    <w:unhideWhenUsed/>
    <w:rsid w:val="00530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8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D7CECE-B704-0F40-B52A-1529742C3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844</Words>
  <Characters>4815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Drozdov</dc:creator>
  <cp:keywords/>
  <dc:description/>
  <cp:lastModifiedBy>Drozdov, Gabriel</cp:lastModifiedBy>
  <cp:revision>102</cp:revision>
  <dcterms:created xsi:type="dcterms:W3CDTF">2015-09-22T19:29:00Z</dcterms:created>
  <dcterms:modified xsi:type="dcterms:W3CDTF">2017-12-20T00:51:00Z</dcterms:modified>
</cp:coreProperties>
</file>