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753364" w14:textId="77777777" w:rsidR="00BC0D13" w:rsidRPr="00664F85" w:rsidRDefault="00BC0D13" w:rsidP="00BC0D13">
      <w:pPr>
        <w:spacing w:line="480" w:lineRule="auto"/>
        <w:jc w:val="center"/>
        <w:rPr>
          <w:rFonts w:ascii="Times New Roman" w:hAnsi="Times New Roman" w:cs="Times New Roman"/>
          <w:color w:val="000000" w:themeColor="text1"/>
        </w:rPr>
      </w:pPr>
    </w:p>
    <w:p w14:paraId="0B417ED0" w14:textId="77777777" w:rsidR="00BC0D13" w:rsidRPr="00664F85" w:rsidRDefault="00BC0D13" w:rsidP="00BC0D13">
      <w:pPr>
        <w:jc w:val="center"/>
        <w:rPr>
          <w:rFonts w:ascii="Times New Roman" w:hAnsi="Times New Roman" w:cs="Times New Roman"/>
          <w:color w:val="000000" w:themeColor="text1"/>
        </w:rPr>
      </w:pPr>
    </w:p>
    <w:p w14:paraId="6AAAB239" w14:textId="77777777" w:rsidR="00BC0D13" w:rsidRPr="00664F85" w:rsidRDefault="00BC0D13" w:rsidP="00BC0D13">
      <w:pPr>
        <w:jc w:val="center"/>
        <w:rPr>
          <w:rFonts w:ascii="Times New Roman" w:hAnsi="Times New Roman" w:cs="Times New Roman"/>
          <w:color w:val="000000" w:themeColor="text1"/>
        </w:rPr>
      </w:pPr>
    </w:p>
    <w:p w14:paraId="31842B8B" w14:textId="77777777" w:rsidR="00BC0D13" w:rsidRPr="00664F85" w:rsidRDefault="00BC0D13" w:rsidP="00BC0D13">
      <w:pPr>
        <w:jc w:val="center"/>
        <w:rPr>
          <w:rFonts w:ascii="Times New Roman" w:hAnsi="Times New Roman" w:cs="Times New Roman"/>
          <w:color w:val="000000" w:themeColor="text1"/>
        </w:rPr>
      </w:pPr>
    </w:p>
    <w:p w14:paraId="3687507C" w14:textId="77777777" w:rsidR="00BC0D13" w:rsidRPr="00664F85" w:rsidRDefault="00BC0D13" w:rsidP="00BC0D13">
      <w:pPr>
        <w:jc w:val="center"/>
        <w:rPr>
          <w:rFonts w:ascii="Times New Roman" w:hAnsi="Times New Roman" w:cs="Times New Roman"/>
          <w:color w:val="000000" w:themeColor="text1"/>
        </w:rPr>
      </w:pPr>
    </w:p>
    <w:p w14:paraId="0027687D" w14:textId="77777777" w:rsidR="00BC0D13" w:rsidRPr="00664F85" w:rsidRDefault="00BC0D13" w:rsidP="00BC0D13">
      <w:pPr>
        <w:jc w:val="center"/>
        <w:rPr>
          <w:rFonts w:ascii="Times New Roman" w:hAnsi="Times New Roman" w:cs="Times New Roman"/>
          <w:color w:val="000000" w:themeColor="text1"/>
        </w:rPr>
      </w:pPr>
    </w:p>
    <w:p w14:paraId="02E022CF" w14:textId="77777777" w:rsidR="00BC0D13" w:rsidRPr="00664F85" w:rsidRDefault="00BC0D13" w:rsidP="00BC0D13">
      <w:pPr>
        <w:jc w:val="center"/>
        <w:rPr>
          <w:rFonts w:ascii="Times New Roman" w:hAnsi="Times New Roman" w:cs="Times New Roman"/>
          <w:color w:val="000000" w:themeColor="text1"/>
        </w:rPr>
      </w:pPr>
    </w:p>
    <w:p w14:paraId="6BA416CC" w14:textId="77777777" w:rsidR="00BC0D13" w:rsidRPr="00664F85" w:rsidRDefault="00BC0D13" w:rsidP="00BC0D13">
      <w:pPr>
        <w:jc w:val="center"/>
        <w:rPr>
          <w:rFonts w:ascii="Times New Roman" w:hAnsi="Times New Roman" w:cs="Times New Roman"/>
          <w:color w:val="000000" w:themeColor="text1"/>
        </w:rPr>
      </w:pPr>
    </w:p>
    <w:p w14:paraId="110B6FC9" w14:textId="77777777" w:rsidR="00BC0D13" w:rsidRPr="00664F85" w:rsidRDefault="00BC0D13" w:rsidP="00BC0D13">
      <w:pPr>
        <w:jc w:val="center"/>
        <w:rPr>
          <w:rFonts w:ascii="Times New Roman" w:hAnsi="Times New Roman" w:cs="Times New Roman"/>
          <w:color w:val="000000" w:themeColor="text1"/>
        </w:rPr>
      </w:pPr>
    </w:p>
    <w:p w14:paraId="7ECC23FE" w14:textId="77777777" w:rsidR="00BC0D13" w:rsidRPr="00664F85" w:rsidRDefault="00BC0D13" w:rsidP="00BC0D13">
      <w:pPr>
        <w:jc w:val="center"/>
        <w:rPr>
          <w:rFonts w:ascii="Times New Roman" w:hAnsi="Times New Roman" w:cs="Times New Roman"/>
          <w:color w:val="000000" w:themeColor="text1"/>
        </w:rPr>
      </w:pPr>
    </w:p>
    <w:p w14:paraId="788DCD64" w14:textId="77777777" w:rsidR="00BC0D13" w:rsidRPr="00664F85" w:rsidRDefault="00BC0D13" w:rsidP="00BC0D13">
      <w:pPr>
        <w:jc w:val="center"/>
        <w:rPr>
          <w:rFonts w:ascii="Times New Roman" w:hAnsi="Times New Roman" w:cs="Times New Roman"/>
          <w:color w:val="000000" w:themeColor="text1"/>
        </w:rPr>
      </w:pPr>
    </w:p>
    <w:p w14:paraId="730D7AEC" w14:textId="77777777" w:rsidR="00BC0D13" w:rsidRPr="00664F85" w:rsidRDefault="00BC0D13" w:rsidP="00BC0D13">
      <w:pPr>
        <w:jc w:val="center"/>
        <w:rPr>
          <w:rFonts w:ascii="Times New Roman" w:hAnsi="Times New Roman" w:cs="Times New Roman"/>
          <w:color w:val="000000" w:themeColor="text1"/>
        </w:rPr>
      </w:pPr>
    </w:p>
    <w:p w14:paraId="6731AAD7" w14:textId="77777777" w:rsidR="00BC0D13" w:rsidRPr="00664F85" w:rsidRDefault="00BC0D13" w:rsidP="00BC0D13">
      <w:pPr>
        <w:jc w:val="center"/>
        <w:rPr>
          <w:rFonts w:ascii="Times New Roman" w:hAnsi="Times New Roman" w:cs="Times New Roman"/>
          <w:color w:val="000000" w:themeColor="text1"/>
        </w:rPr>
      </w:pPr>
    </w:p>
    <w:p w14:paraId="7773E4BA" w14:textId="77777777" w:rsidR="00BC0D13" w:rsidRPr="00664F85" w:rsidRDefault="00BC0D13" w:rsidP="00BC0D13">
      <w:pPr>
        <w:jc w:val="center"/>
        <w:rPr>
          <w:rFonts w:ascii="Times New Roman" w:hAnsi="Times New Roman" w:cs="Times New Roman"/>
          <w:color w:val="000000" w:themeColor="text1"/>
        </w:rPr>
      </w:pPr>
    </w:p>
    <w:p w14:paraId="341A9F9E" w14:textId="11A6A848" w:rsidR="00BC0D13" w:rsidRPr="00664F85" w:rsidRDefault="00BC0D13" w:rsidP="00BC0D13">
      <w:pPr>
        <w:jc w:val="center"/>
        <w:rPr>
          <w:rFonts w:ascii="Times New Roman" w:hAnsi="Times New Roman" w:cs="Times New Roman"/>
          <w:color w:val="000000" w:themeColor="text1"/>
        </w:rPr>
      </w:pPr>
      <w:r w:rsidRPr="00664F85">
        <w:rPr>
          <w:rFonts w:ascii="Times New Roman" w:hAnsi="Times New Roman" w:cs="Times New Roman"/>
          <w:color w:val="000000" w:themeColor="text1"/>
        </w:rPr>
        <w:t xml:space="preserve">A Study of </w:t>
      </w:r>
      <w:r w:rsidR="00506F11">
        <w:rPr>
          <w:rFonts w:ascii="Times New Roman" w:hAnsi="Times New Roman" w:cs="Times New Roman"/>
          <w:color w:val="000000" w:themeColor="text1"/>
        </w:rPr>
        <w:t>an “</w:t>
      </w:r>
      <w:r w:rsidRPr="00664F85">
        <w:rPr>
          <w:rFonts w:ascii="Times New Roman" w:hAnsi="Times New Roman" w:cs="Times New Roman"/>
          <w:color w:val="000000" w:themeColor="text1"/>
        </w:rPr>
        <w:t>Owl-Shaped Wine Vessel (</w:t>
      </w:r>
      <w:r w:rsidRPr="0032409E">
        <w:rPr>
          <w:rFonts w:ascii="Times New Roman" w:hAnsi="Times New Roman" w:cs="Times New Roman"/>
          <w:i/>
          <w:color w:val="000000" w:themeColor="text1"/>
        </w:rPr>
        <w:t>Zun</w:t>
      </w:r>
      <w:r w:rsidRPr="00664F85">
        <w:rPr>
          <w:rFonts w:ascii="Times New Roman" w:hAnsi="Times New Roman" w:cs="Times New Roman"/>
          <w:color w:val="000000" w:themeColor="text1"/>
        </w:rPr>
        <w:t>)</w:t>
      </w:r>
      <w:r w:rsidR="00506F11">
        <w:rPr>
          <w:rFonts w:ascii="Times New Roman" w:hAnsi="Times New Roman" w:cs="Times New Roman"/>
          <w:color w:val="000000" w:themeColor="text1"/>
        </w:rPr>
        <w:t>”</w:t>
      </w:r>
    </w:p>
    <w:p w14:paraId="7C6A4789" w14:textId="77777777" w:rsidR="00BC0D13" w:rsidRPr="00664F85" w:rsidRDefault="00BC0D13" w:rsidP="00BC0D13">
      <w:pPr>
        <w:jc w:val="center"/>
        <w:rPr>
          <w:rFonts w:ascii="Times New Roman" w:hAnsi="Times New Roman" w:cs="Times New Roman"/>
          <w:color w:val="000000" w:themeColor="text1"/>
        </w:rPr>
      </w:pPr>
    </w:p>
    <w:p w14:paraId="14475C7E" w14:textId="77777777" w:rsidR="00BC0D13" w:rsidRPr="00664F85" w:rsidRDefault="00BC0D13" w:rsidP="00BC0D13">
      <w:pPr>
        <w:jc w:val="center"/>
        <w:rPr>
          <w:rFonts w:ascii="Times New Roman" w:hAnsi="Times New Roman" w:cs="Times New Roman"/>
          <w:color w:val="000000" w:themeColor="text1"/>
        </w:rPr>
      </w:pPr>
    </w:p>
    <w:p w14:paraId="10B3FBDC" w14:textId="77777777" w:rsidR="00BC0D13" w:rsidRPr="00664F85" w:rsidRDefault="00BC0D13" w:rsidP="00BC0D13">
      <w:pPr>
        <w:jc w:val="center"/>
        <w:rPr>
          <w:rFonts w:ascii="Times New Roman" w:hAnsi="Times New Roman" w:cs="Times New Roman"/>
          <w:color w:val="000000" w:themeColor="text1"/>
        </w:rPr>
      </w:pPr>
    </w:p>
    <w:p w14:paraId="63D1CF3B" w14:textId="77777777" w:rsidR="00BC0D13" w:rsidRPr="00664F85" w:rsidRDefault="00BC0D13" w:rsidP="00BC0D13">
      <w:pPr>
        <w:jc w:val="center"/>
        <w:rPr>
          <w:rFonts w:ascii="Times New Roman" w:hAnsi="Times New Roman" w:cs="Times New Roman"/>
          <w:color w:val="000000" w:themeColor="text1"/>
        </w:rPr>
      </w:pPr>
    </w:p>
    <w:p w14:paraId="03080000" w14:textId="77777777" w:rsidR="00BC0D13" w:rsidRPr="00664F85" w:rsidRDefault="00BC0D13" w:rsidP="00BC0D13">
      <w:pPr>
        <w:jc w:val="center"/>
        <w:rPr>
          <w:rFonts w:ascii="Times New Roman" w:hAnsi="Times New Roman" w:cs="Times New Roman"/>
          <w:color w:val="000000" w:themeColor="text1"/>
        </w:rPr>
      </w:pPr>
    </w:p>
    <w:p w14:paraId="64F4B340" w14:textId="77777777" w:rsidR="00BC0D13" w:rsidRPr="00664F85" w:rsidRDefault="00BC0D13" w:rsidP="00BC0D13">
      <w:pPr>
        <w:jc w:val="center"/>
        <w:rPr>
          <w:rFonts w:ascii="Times New Roman" w:hAnsi="Times New Roman" w:cs="Times New Roman"/>
          <w:color w:val="000000" w:themeColor="text1"/>
        </w:rPr>
      </w:pPr>
    </w:p>
    <w:p w14:paraId="1A8D8163" w14:textId="77777777" w:rsidR="00BC0D13" w:rsidRPr="00664F85" w:rsidRDefault="00BC0D13" w:rsidP="00BC0D13">
      <w:pPr>
        <w:jc w:val="center"/>
        <w:rPr>
          <w:rFonts w:ascii="Times New Roman" w:hAnsi="Times New Roman" w:cs="Times New Roman"/>
          <w:color w:val="000000" w:themeColor="text1"/>
        </w:rPr>
      </w:pPr>
    </w:p>
    <w:p w14:paraId="41A962FE" w14:textId="77777777" w:rsidR="00BC0D13" w:rsidRPr="00664F85" w:rsidRDefault="00BC0D13" w:rsidP="00BC0D13">
      <w:pPr>
        <w:jc w:val="center"/>
        <w:rPr>
          <w:rFonts w:ascii="Times New Roman" w:hAnsi="Times New Roman" w:cs="Times New Roman"/>
          <w:color w:val="000000" w:themeColor="text1"/>
        </w:rPr>
      </w:pPr>
    </w:p>
    <w:p w14:paraId="1A4794AD" w14:textId="77777777" w:rsidR="00BC0D13" w:rsidRPr="00664F85" w:rsidRDefault="00BC0D13" w:rsidP="00BC0D13">
      <w:pPr>
        <w:jc w:val="center"/>
        <w:rPr>
          <w:rFonts w:ascii="Times New Roman" w:hAnsi="Times New Roman" w:cs="Times New Roman"/>
          <w:color w:val="000000" w:themeColor="text1"/>
        </w:rPr>
      </w:pPr>
    </w:p>
    <w:p w14:paraId="471F61A0" w14:textId="77777777" w:rsidR="00BC0D13" w:rsidRPr="00664F85" w:rsidRDefault="00BC0D13" w:rsidP="00BC0D13">
      <w:pPr>
        <w:jc w:val="center"/>
        <w:rPr>
          <w:rFonts w:ascii="Times New Roman" w:hAnsi="Times New Roman" w:cs="Times New Roman"/>
          <w:color w:val="000000" w:themeColor="text1"/>
        </w:rPr>
      </w:pPr>
    </w:p>
    <w:p w14:paraId="19F11A7C" w14:textId="77777777" w:rsidR="00BC0D13" w:rsidRPr="00664F85" w:rsidRDefault="00BC0D13" w:rsidP="00BC0D13">
      <w:pPr>
        <w:jc w:val="center"/>
        <w:rPr>
          <w:rFonts w:ascii="Times New Roman" w:hAnsi="Times New Roman" w:cs="Times New Roman"/>
          <w:color w:val="000000" w:themeColor="text1"/>
        </w:rPr>
      </w:pPr>
    </w:p>
    <w:p w14:paraId="5191B4FA" w14:textId="77777777" w:rsidR="00BC0D13" w:rsidRPr="00664F85" w:rsidRDefault="00BC0D13" w:rsidP="00BC0D13">
      <w:pPr>
        <w:jc w:val="center"/>
        <w:rPr>
          <w:rFonts w:ascii="Times New Roman" w:hAnsi="Times New Roman" w:cs="Times New Roman"/>
          <w:color w:val="000000" w:themeColor="text1"/>
        </w:rPr>
      </w:pPr>
    </w:p>
    <w:p w14:paraId="5DD8C1EC" w14:textId="77777777" w:rsidR="00BC0D13" w:rsidRPr="00664F85" w:rsidRDefault="00BC0D13" w:rsidP="00BC0D13">
      <w:pPr>
        <w:jc w:val="center"/>
        <w:rPr>
          <w:rFonts w:ascii="Times New Roman" w:hAnsi="Times New Roman" w:cs="Times New Roman"/>
          <w:color w:val="000000" w:themeColor="text1"/>
        </w:rPr>
      </w:pPr>
    </w:p>
    <w:p w14:paraId="5F94522D" w14:textId="77777777" w:rsidR="00BC0D13" w:rsidRPr="00664F85" w:rsidRDefault="00BC0D13" w:rsidP="00BC0D13">
      <w:pPr>
        <w:jc w:val="center"/>
        <w:rPr>
          <w:rFonts w:ascii="Times New Roman" w:hAnsi="Times New Roman" w:cs="Times New Roman"/>
          <w:color w:val="000000" w:themeColor="text1"/>
        </w:rPr>
      </w:pPr>
      <w:r w:rsidRPr="00664F85">
        <w:rPr>
          <w:rFonts w:ascii="Times New Roman" w:hAnsi="Times New Roman" w:cs="Times New Roman"/>
          <w:color w:val="000000" w:themeColor="text1"/>
        </w:rPr>
        <w:t>Gabriel Drozdov</w:t>
      </w:r>
    </w:p>
    <w:p w14:paraId="58216136" w14:textId="77777777" w:rsidR="00BC0D13" w:rsidRPr="00664F85" w:rsidRDefault="00BC0D13" w:rsidP="00BC0D13">
      <w:pPr>
        <w:jc w:val="center"/>
        <w:rPr>
          <w:rFonts w:ascii="Times New Roman" w:hAnsi="Times New Roman" w:cs="Times New Roman"/>
          <w:color w:val="000000" w:themeColor="text1"/>
        </w:rPr>
      </w:pPr>
      <w:r w:rsidRPr="00664F85">
        <w:rPr>
          <w:rFonts w:ascii="Times New Roman" w:hAnsi="Times New Roman" w:cs="Times New Roman"/>
          <w:color w:val="000000" w:themeColor="text1"/>
        </w:rPr>
        <w:t>ARHA 182: Arts of Imperial China</w:t>
      </w:r>
    </w:p>
    <w:p w14:paraId="139B3ECB" w14:textId="2ECE1ED0" w:rsidR="00BC0D13" w:rsidRPr="00664F85" w:rsidRDefault="00BC0D13" w:rsidP="00BC0D13">
      <w:pPr>
        <w:jc w:val="center"/>
        <w:rPr>
          <w:rFonts w:ascii="Times New Roman" w:hAnsi="Times New Roman" w:cs="Times New Roman"/>
          <w:color w:val="000000" w:themeColor="text1"/>
        </w:rPr>
      </w:pPr>
      <w:r w:rsidRPr="00664F85">
        <w:rPr>
          <w:rFonts w:ascii="Times New Roman" w:hAnsi="Times New Roman" w:cs="Times New Roman"/>
          <w:color w:val="000000" w:themeColor="text1"/>
        </w:rPr>
        <w:t>December 1</w:t>
      </w:r>
      <w:r w:rsidR="00C26EF6" w:rsidRPr="00664F85">
        <w:rPr>
          <w:rFonts w:ascii="Times New Roman" w:hAnsi="Times New Roman" w:cs="Times New Roman"/>
          <w:color w:val="000000" w:themeColor="text1"/>
        </w:rPr>
        <w:t>7</w:t>
      </w:r>
      <w:r w:rsidRPr="00664F85">
        <w:rPr>
          <w:rFonts w:ascii="Times New Roman" w:hAnsi="Times New Roman" w:cs="Times New Roman"/>
          <w:color w:val="000000" w:themeColor="text1"/>
        </w:rPr>
        <w:t>, 2015</w:t>
      </w:r>
    </w:p>
    <w:p w14:paraId="45C4B3FC" w14:textId="77777777" w:rsidR="00BC400C" w:rsidRPr="00664F85" w:rsidRDefault="00BC400C">
      <w:pPr>
        <w:rPr>
          <w:rFonts w:ascii="Times New Roman" w:hAnsi="Times New Roman" w:cs="Times New Roman"/>
        </w:rPr>
      </w:pPr>
      <w:r w:rsidRPr="00664F85">
        <w:rPr>
          <w:rFonts w:ascii="Times New Roman" w:hAnsi="Times New Roman" w:cs="Times New Roman"/>
        </w:rPr>
        <w:br w:type="page"/>
      </w:r>
    </w:p>
    <w:p w14:paraId="437DAD15" w14:textId="7376FC96" w:rsidR="002F43FD" w:rsidRPr="003D52C6" w:rsidRDefault="00BC400C" w:rsidP="007245FE">
      <w:pPr>
        <w:spacing w:line="480" w:lineRule="auto"/>
        <w:rPr>
          <w:rFonts w:ascii="Times New Roman" w:hAnsi="Times New Roman" w:cs="Times New Roman"/>
        </w:rPr>
      </w:pPr>
      <w:r w:rsidRPr="00664F85">
        <w:rPr>
          <w:rFonts w:ascii="Times New Roman" w:hAnsi="Times New Roman" w:cs="Times New Roman"/>
        </w:rPr>
        <w:lastRenderedPageBreak/>
        <w:tab/>
      </w:r>
      <w:r w:rsidR="00B94408">
        <w:rPr>
          <w:rFonts w:ascii="Times New Roman" w:hAnsi="Times New Roman" w:cs="Times New Roman"/>
        </w:rPr>
        <w:t xml:space="preserve">The arts of imperial </w:t>
      </w:r>
      <w:r w:rsidR="00FA05B8">
        <w:rPr>
          <w:rFonts w:ascii="Times New Roman" w:hAnsi="Times New Roman" w:cs="Times New Roman"/>
        </w:rPr>
        <w:t xml:space="preserve">China </w:t>
      </w:r>
      <w:r w:rsidR="00B94408">
        <w:rPr>
          <w:rFonts w:ascii="Times New Roman" w:hAnsi="Times New Roman" w:cs="Times New Roman"/>
        </w:rPr>
        <w:t xml:space="preserve">gradually evolve as generations and dynasties pass by, and artistic movements change to match the </w:t>
      </w:r>
      <w:r w:rsidR="00EF48BC">
        <w:rPr>
          <w:rFonts w:ascii="Times New Roman" w:hAnsi="Times New Roman" w:cs="Times New Roman"/>
        </w:rPr>
        <w:t>needs and wants</w:t>
      </w:r>
      <w:r w:rsidR="00B94408">
        <w:rPr>
          <w:rFonts w:ascii="Times New Roman" w:hAnsi="Times New Roman" w:cs="Times New Roman"/>
        </w:rPr>
        <w:t xml:space="preserve"> of society. At first, Chinese art was limited to national use, </w:t>
      </w:r>
      <w:r w:rsidR="00FC7BF1">
        <w:rPr>
          <w:rFonts w:ascii="Times New Roman" w:hAnsi="Times New Roman" w:cs="Times New Roman"/>
        </w:rPr>
        <w:t>where sculptures were crafted out of bronze and bones in order to communicate with the spiritual world.</w:t>
      </w:r>
      <w:r w:rsidR="00AF3A83">
        <w:rPr>
          <w:rStyle w:val="FootnoteReference"/>
          <w:rFonts w:ascii="Times New Roman" w:hAnsi="Times New Roman" w:cs="Times New Roman"/>
        </w:rPr>
        <w:footnoteReference w:id="1"/>
      </w:r>
      <w:r w:rsidR="00FC7BF1">
        <w:rPr>
          <w:rFonts w:ascii="Times New Roman" w:hAnsi="Times New Roman" w:cs="Times New Roman"/>
        </w:rPr>
        <w:t xml:space="preserve"> This form of art mostly pertains to ritual use, in which every detail </w:t>
      </w:r>
      <w:r w:rsidR="00223B8E">
        <w:rPr>
          <w:rFonts w:ascii="Times New Roman" w:hAnsi="Times New Roman" w:cs="Times New Roman"/>
        </w:rPr>
        <w:t>plays</w:t>
      </w:r>
      <w:r w:rsidR="00FC7BF1">
        <w:rPr>
          <w:rFonts w:ascii="Times New Roman" w:hAnsi="Times New Roman" w:cs="Times New Roman"/>
        </w:rPr>
        <w:t xml:space="preserve"> a </w:t>
      </w:r>
      <w:r w:rsidR="00223B8E">
        <w:rPr>
          <w:rFonts w:ascii="Times New Roman" w:hAnsi="Times New Roman" w:cs="Times New Roman"/>
        </w:rPr>
        <w:t xml:space="preserve">significant </w:t>
      </w:r>
      <w:r w:rsidR="00FC7BF1">
        <w:rPr>
          <w:rFonts w:ascii="Times New Roman" w:hAnsi="Times New Roman" w:cs="Times New Roman"/>
        </w:rPr>
        <w:t xml:space="preserve">role in the work as a whole, and no details are unintentionally added. Following ritual art, Chinese artists </w:t>
      </w:r>
      <w:r w:rsidR="00A579F2">
        <w:rPr>
          <w:rFonts w:ascii="Times New Roman" w:hAnsi="Times New Roman" w:cs="Times New Roman"/>
        </w:rPr>
        <w:t>developed new techniques that popularized</w:t>
      </w:r>
      <w:r w:rsidR="00FC7BF1">
        <w:rPr>
          <w:rFonts w:ascii="Times New Roman" w:hAnsi="Times New Roman" w:cs="Times New Roman"/>
        </w:rPr>
        <w:t xml:space="preserve"> </w:t>
      </w:r>
      <w:r w:rsidR="00A579F2">
        <w:rPr>
          <w:rFonts w:ascii="Times New Roman" w:hAnsi="Times New Roman" w:cs="Times New Roman"/>
        </w:rPr>
        <w:t>paintings within the culture</w:t>
      </w:r>
      <w:r w:rsidR="00FC7BF1">
        <w:rPr>
          <w:rFonts w:ascii="Times New Roman" w:hAnsi="Times New Roman" w:cs="Times New Roman"/>
        </w:rPr>
        <w:t xml:space="preserve">. Painters and calligraphers </w:t>
      </w:r>
      <w:r w:rsidR="00FD1EF8">
        <w:rPr>
          <w:rFonts w:ascii="Times New Roman" w:hAnsi="Times New Roman" w:cs="Times New Roman"/>
        </w:rPr>
        <w:t>were</w:t>
      </w:r>
      <w:r w:rsidR="00FC7BF1">
        <w:rPr>
          <w:rFonts w:ascii="Times New Roman" w:hAnsi="Times New Roman" w:cs="Times New Roman"/>
        </w:rPr>
        <w:t xml:space="preserve"> skilled at their artistic fields, and artists worked on pieces that m</w:t>
      </w:r>
      <w:r w:rsidR="00FD1EF8">
        <w:rPr>
          <w:rFonts w:ascii="Times New Roman" w:hAnsi="Times New Roman" w:cs="Times New Roman"/>
        </w:rPr>
        <w:t xml:space="preserve">atched </w:t>
      </w:r>
      <w:r w:rsidR="002F43FD">
        <w:rPr>
          <w:rFonts w:ascii="Times New Roman" w:hAnsi="Times New Roman" w:cs="Times New Roman"/>
        </w:rPr>
        <w:t>society’s</w:t>
      </w:r>
      <w:r w:rsidR="00FD1EF8">
        <w:rPr>
          <w:rFonts w:ascii="Times New Roman" w:hAnsi="Times New Roman" w:cs="Times New Roman"/>
        </w:rPr>
        <w:t xml:space="preserve"> philosophies</w:t>
      </w:r>
      <w:r w:rsidR="002F43FD">
        <w:rPr>
          <w:rFonts w:ascii="Times New Roman" w:hAnsi="Times New Roman" w:cs="Times New Roman"/>
        </w:rPr>
        <w:t xml:space="preserve"> at the time</w:t>
      </w:r>
      <w:r w:rsidR="00FD1EF8">
        <w:rPr>
          <w:rFonts w:ascii="Times New Roman" w:hAnsi="Times New Roman" w:cs="Times New Roman"/>
        </w:rPr>
        <w:t xml:space="preserve">. </w:t>
      </w:r>
      <w:r w:rsidR="002F43FD">
        <w:rPr>
          <w:rFonts w:ascii="Times New Roman" w:hAnsi="Times New Roman" w:cs="Times New Roman"/>
        </w:rPr>
        <w:t>Following the development of painting, factory art became particularly popular, especially with the production of blue-and-white</w:t>
      </w:r>
      <w:r w:rsidR="009D6624">
        <w:rPr>
          <w:rFonts w:ascii="Times New Roman" w:hAnsi="Times New Roman" w:cs="Times New Roman"/>
        </w:rPr>
        <w:t xml:space="preserve"> porcelain</w:t>
      </w:r>
      <w:r w:rsidR="00D65585">
        <w:rPr>
          <w:rStyle w:val="FootnoteReference"/>
          <w:rFonts w:ascii="Times New Roman" w:hAnsi="Times New Roman" w:cs="Times New Roman"/>
        </w:rPr>
        <w:footnoteReference w:id="2"/>
      </w:r>
      <w:r w:rsidR="009D6624">
        <w:rPr>
          <w:rFonts w:ascii="Times New Roman" w:hAnsi="Times New Roman" w:cs="Times New Roman"/>
        </w:rPr>
        <w:t xml:space="preserve">. </w:t>
      </w:r>
      <w:r w:rsidR="00302F48">
        <w:rPr>
          <w:rFonts w:ascii="Times New Roman" w:hAnsi="Times New Roman" w:cs="Times New Roman"/>
        </w:rPr>
        <w:t>Each</w:t>
      </w:r>
      <w:r w:rsidR="00C03D7B">
        <w:rPr>
          <w:rFonts w:ascii="Times New Roman" w:hAnsi="Times New Roman" w:cs="Times New Roman"/>
        </w:rPr>
        <w:t xml:space="preserve"> new artistic development </w:t>
      </w:r>
      <w:r w:rsidR="007B4BC8">
        <w:rPr>
          <w:rFonts w:ascii="Times New Roman" w:hAnsi="Times New Roman" w:cs="Times New Roman"/>
        </w:rPr>
        <w:t>occupies</w:t>
      </w:r>
      <w:r w:rsidR="009D6624">
        <w:rPr>
          <w:rFonts w:ascii="Times New Roman" w:hAnsi="Times New Roman" w:cs="Times New Roman"/>
        </w:rPr>
        <w:t xml:space="preserve"> a new subset of </w:t>
      </w:r>
      <w:r w:rsidR="00302F48">
        <w:rPr>
          <w:rFonts w:ascii="Times New Roman" w:hAnsi="Times New Roman" w:cs="Times New Roman"/>
        </w:rPr>
        <w:t xml:space="preserve">the Chinese art industry: bronzes filled a </w:t>
      </w:r>
      <w:r w:rsidR="00B37463">
        <w:rPr>
          <w:rFonts w:ascii="Times New Roman" w:hAnsi="Times New Roman" w:cs="Times New Roman"/>
        </w:rPr>
        <w:t>religious</w:t>
      </w:r>
      <w:r w:rsidR="00302F48">
        <w:rPr>
          <w:rFonts w:ascii="Times New Roman" w:hAnsi="Times New Roman" w:cs="Times New Roman"/>
        </w:rPr>
        <w:t xml:space="preserve"> role, paintings filled an educ</w:t>
      </w:r>
      <w:bookmarkStart w:id="0" w:name="_GoBack"/>
      <w:bookmarkEnd w:id="0"/>
      <w:r w:rsidR="00302F48">
        <w:rPr>
          <w:rFonts w:ascii="Times New Roman" w:hAnsi="Times New Roman" w:cs="Times New Roman"/>
        </w:rPr>
        <w:t>ation</w:t>
      </w:r>
      <w:r w:rsidR="00207D1C">
        <w:rPr>
          <w:rFonts w:ascii="Times New Roman" w:hAnsi="Times New Roman" w:cs="Times New Roman"/>
        </w:rPr>
        <w:t>al</w:t>
      </w:r>
      <w:r w:rsidR="00302F48">
        <w:rPr>
          <w:rFonts w:ascii="Times New Roman" w:hAnsi="Times New Roman" w:cs="Times New Roman"/>
        </w:rPr>
        <w:t xml:space="preserve"> and artisanal role, and factory art filled </w:t>
      </w:r>
      <w:r w:rsidR="00047DC2">
        <w:rPr>
          <w:rFonts w:ascii="Times New Roman" w:hAnsi="Times New Roman" w:cs="Times New Roman"/>
        </w:rPr>
        <w:t>an economic role</w:t>
      </w:r>
      <w:r w:rsidR="00302F48">
        <w:rPr>
          <w:rFonts w:ascii="Times New Roman" w:hAnsi="Times New Roman" w:cs="Times New Roman"/>
        </w:rPr>
        <w:t>.</w:t>
      </w:r>
      <w:r w:rsidR="000B2DDC">
        <w:rPr>
          <w:rFonts w:ascii="Times New Roman" w:hAnsi="Times New Roman" w:cs="Times New Roman"/>
        </w:rPr>
        <w:t xml:space="preserve"> </w:t>
      </w:r>
      <w:r w:rsidR="00963CAF">
        <w:rPr>
          <w:rFonts w:ascii="Times New Roman" w:hAnsi="Times New Roman" w:cs="Times New Roman"/>
        </w:rPr>
        <w:t>Nonetheless, b</w:t>
      </w:r>
      <w:r w:rsidR="000B2DDC">
        <w:rPr>
          <w:rFonts w:ascii="Times New Roman" w:hAnsi="Times New Roman" w:cs="Times New Roman"/>
        </w:rPr>
        <w:t xml:space="preserve">ronze ritual art is </w:t>
      </w:r>
      <w:r w:rsidR="00963CAF">
        <w:rPr>
          <w:rFonts w:ascii="Times New Roman" w:hAnsi="Times New Roman" w:cs="Times New Roman"/>
        </w:rPr>
        <w:t>still relevant</w:t>
      </w:r>
      <w:r w:rsidR="000B2DDC">
        <w:rPr>
          <w:rFonts w:ascii="Times New Roman" w:hAnsi="Times New Roman" w:cs="Times New Roman"/>
        </w:rPr>
        <w:t xml:space="preserve"> because </w:t>
      </w:r>
      <w:r w:rsidR="00963CAF">
        <w:rPr>
          <w:rFonts w:ascii="Times New Roman" w:hAnsi="Times New Roman" w:cs="Times New Roman"/>
        </w:rPr>
        <w:t>it</w:t>
      </w:r>
      <w:r w:rsidR="000B2DDC">
        <w:rPr>
          <w:rFonts w:ascii="Times New Roman" w:hAnsi="Times New Roman" w:cs="Times New Roman"/>
        </w:rPr>
        <w:t xml:space="preserve"> represents a specific cultural period in Chinese history. </w:t>
      </w:r>
      <w:r w:rsidR="003D52C6">
        <w:rPr>
          <w:rFonts w:ascii="Times New Roman" w:hAnsi="Times New Roman" w:cs="Times New Roman"/>
        </w:rPr>
        <w:t xml:space="preserve">To analyze the importance of this </w:t>
      </w:r>
      <w:r w:rsidR="00D57092">
        <w:rPr>
          <w:rFonts w:ascii="Times New Roman" w:hAnsi="Times New Roman" w:cs="Times New Roman"/>
        </w:rPr>
        <w:t>cultural</w:t>
      </w:r>
      <w:r w:rsidR="003D52C6">
        <w:rPr>
          <w:rFonts w:ascii="Times New Roman" w:hAnsi="Times New Roman" w:cs="Times New Roman"/>
        </w:rPr>
        <w:t xml:space="preserve"> period, I am going to discuss </w:t>
      </w:r>
      <w:r w:rsidR="00A6662B">
        <w:rPr>
          <w:rFonts w:ascii="Times New Roman" w:hAnsi="Times New Roman" w:cs="Times New Roman"/>
        </w:rPr>
        <w:t xml:space="preserve">the characteristics and aesthetics of </w:t>
      </w:r>
      <w:r w:rsidR="003D52C6">
        <w:rPr>
          <w:rFonts w:ascii="Times New Roman" w:hAnsi="Times New Roman" w:cs="Times New Roman"/>
        </w:rPr>
        <w:t>an “Owl-Shaped Wine Vessel (</w:t>
      </w:r>
      <w:r w:rsidR="003D52C6">
        <w:rPr>
          <w:rFonts w:ascii="Times New Roman" w:hAnsi="Times New Roman" w:cs="Times New Roman"/>
          <w:i/>
        </w:rPr>
        <w:t>Zun</w:t>
      </w:r>
      <w:r w:rsidR="003D52C6">
        <w:rPr>
          <w:rFonts w:ascii="Times New Roman" w:hAnsi="Times New Roman" w:cs="Times New Roman"/>
        </w:rPr>
        <w:t xml:space="preserve">)”, </w:t>
      </w:r>
      <w:r w:rsidR="000863F5">
        <w:rPr>
          <w:rFonts w:ascii="Times New Roman" w:hAnsi="Times New Roman" w:cs="Times New Roman"/>
        </w:rPr>
        <w:t>and its artistic and cultural role in China during the Shang dynasty’s Anyang phase.</w:t>
      </w:r>
    </w:p>
    <w:p w14:paraId="263993E7" w14:textId="1173592D" w:rsidR="009C4EC5" w:rsidRDefault="00AD39EF" w:rsidP="007245FE">
      <w:pPr>
        <w:spacing w:line="480" w:lineRule="auto"/>
        <w:rPr>
          <w:rFonts w:ascii="Times New Roman" w:hAnsi="Times New Roman" w:cs="Times New Roman"/>
        </w:rPr>
      </w:pPr>
      <w:r>
        <w:rPr>
          <w:rFonts w:ascii="Times New Roman" w:hAnsi="Times New Roman" w:cs="Times New Roman"/>
        </w:rPr>
        <w:tab/>
      </w:r>
      <w:r w:rsidR="00AC7AFB">
        <w:rPr>
          <w:rFonts w:ascii="Times New Roman" w:hAnsi="Times New Roman" w:cs="Times New Roman"/>
        </w:rPr>
        <w:t>While the work I am discussing predates</w:t>
      </w:r>
      <w:r w:rsidR="00DE6056">
        <w:rPr>
          <w:rFonts w:ascii="Times New Roman" w:hAnsi="Times New Roman" w:cs="Times New Roman"/>
        </w:rPr>
        <w:t xml:space="preserve"> further</w:t>
      </w:r>
      <w:r w:rsidR="00AC7AFB">
        <w:rPr>
          <w:rFonts w:ascii="Times New Roman" w:hAnsi="Times New Roman" w:cs="Times New Roman"/>
        </w:rPr>
        <w:t xml:space="preserve"> developments in painting, calligraphy, and ceramics, </w:t>
      </w:r>
      <w:r w:rsidR="00E93730">
        <w:rPr>
          <w:rFonts w:ascii="Times New Roman" w:hAnsi="Times New Roman" w:cs="Times New Roman"/>
        </w:rPr>
        <w:t xml:space="preserve">it may be pertinent to </w:t>
      </w:r>
      <w:r w:rsidR="00200C34">
        <w:rPr>
          <w:rFonts w:ascii="Times New Roman" w:hAnsi="Times New Roman" w:cs="Times New Roman"/>
        </w:rPr>
        <w:t xml:space="preserve">explore </w:t>
      </w:r>
      <w:r w:rsidR="00E93730">
        <w:rPr>
          <w:rFonts w:ascii="Times New Roman" w:hAnsi="Times New Roman" w:cs="Times New Roman"/>
        </w:rPr>
        <w:t xml:space="preserve">the </w:t>
      </w:r>
      <w:r w:rsidR="0013011B">
        <w:rPr>
          <w:rFonts w:ascii="Times New Roman" w:hAnsi="Times New Roman" w:cs="Times New Roman"/>
        </w:rPr>
        <w:t>different purposes</w:t>
      </w:r>
      <w:r w:rsidR="00E93730">
        <w:rPr>
          <w:rFonts w:ascii="Times New Roman" w:hAnsi="Times New Roman" w:cs="Times New Roman"/>
        </w:rPr>
        <w:t xml:space="preserve"> </w:t>
      </w:r>
      <w:r w:rsidR="006C0D16">
        <w:rPr>
          <w:rFonts w:ascii="Times New Roman" w:hAnsi="Times New Roman" w:cs="Times New Roman"/>
        </w:rPr>
        <w:t>of</w:t>
      </w:r>
      <w:r w:rsidR="00E93730">
        <w:rPr>
          <w:rFonts w:ascii="Times New Roman" w:hAnsi="Times New Roman" w:cs="Times New Roman"/>
        </w:rPr>
        <w:t xml:space="preserve"> </w:t>
      </w:r>
      <w:r w:rsidR="00C81DBA">
        <w:rPr>
          <w:rFonts w:ascii="Times New Roman" w:hAnsi="Times New Roman" w:cs="Times New Roman"/>
        </w:rPr>
        <w:t xml:space="preserve">each </w:t>
      </w:r>
      <w:r w:rsidR="00E93730">
        <w:rPr>
          <w:rFonts w:ascii="Times New Roman" w:hAnsi="Times New Roman" w:cs="Times New Roman"/>
        </w:rPr>
        <w:t>art form</w:t>
      </w:r>
      <w:r w:rsidR="008549E5">
        <w:rPr>
          <w:rFonts w:ascii="Times New Roman" w:hAnsi="Times New Roman" w:cs="Times New Roman"/>
        </w:rPr>
        <w:t xml:space="preserve">. Ritual art </w:t>
      </w:r>
      <w:r w:rsidR="00E93730">
        <w:rPr>
          <w:rFonts w:ascii="Times New Roman" w:hAnsi="Times New Roman" w:cs="Times New Roman"/>
        </w:rPr>
        <w:t xml:space="preserve">is </w:t>
      </w:r>
      <w:r w:rsidR="008549E5">
        <w:rPr>
          <w:rFonts w:ascii="Times New Roman" w:hAnsi="Times New Roman" w:cs="Times New Roman"/>
        </w:rPr>
        <w:t xml:space="preserve">mostly </w:t>
      </w:r>
      <w:r w:rsidR="00E93730">
        <w:rPr>
          <w:rFonts w:ascii="Times New Roman" w:hAnsi="Times New Roman" w:cs="Times New Roman"/>
        </w:rPr>
        <w:t>found in tombs meant for individual worship</w:t>
      </w:r>
      <w:r w:rsidR="00921F61">
        <w:rPr>
          <w:rFonts w:ascii="Times New Roman" w:hAnsi="Times New Roman" w:cs="Times New Roman"/>
        </w:rPr>
        <w:t>, with the intention of communicating</w:t>
      </w:r>
      <w:r w:rsidR="00E93730">
        <w:rPr>
          <w:rFonts w:ascii="Times New Roman" w:hAnsi="Times New Roman" w:cs="Times New Roman"/>
        </w:rPr>
        <w:t xml:space="preserve"> with the unseen world, or spirits. Although paintings were found in tombs as well, </w:t>
      </w:r>
      <w:r w:rsidR="00630D8E">
        <w:rPr>
          <w:rFonts w:ascii="Times New Roman" w:hAnsi="Times New Roman" w:cs="Times New Roman"/>
        </w:rPr>
        <w:t>paintings</w:t>
      </w:r>
      <w:r w:rsidR="00E93730">
        <w:rPr>
          <w:rFonts w:ascii="Times New Roman" w:hAnsi="Times New Roman" w:cs="Times New Roman"/>
        </w:rPr>
        <w:t xml:space="preserve"> stand out as representations of art meant for larger audiences, rather than </w:t>
      </w:r>
      <w:r w:rsidR="003417FA">
        <w:rPr>
          <w:rFonts w:ascii="Times New Roman" w:hAnsi="Times New Roman" w:cs="Times New Roman"/>
        </w:rPr>
        <w:t xml:space="preserve">for </w:t>
      </w:r>
      <w:r w:rsidR="00E93730">
        <w:rPr>
          <w:rFonts w:ascii="Times New Roman" w:hAnsi="Times New Roman" w:cs="Times New Roman"/>
        </w:rPr>
        <w:t xml:space="preserve">the spirits of deceased </w:t>
      </w:r>
      <w:r w:rsidR="00E93730">
        <w:rPr>
          <w:rFonts w:ascii="Times New Roman" w:hAnsi="Times New Roman" w:cs="Times New Roman"/>
        </w:rPr>
        <w:lastRenderedPageBreak/>
        <w:t>individuals. Thus, paintings have</w:t>
      </w:r>
      <w:r w:rsidR="00254A2E">
        <w:rPr>
          <w:rFonts w:ascii="Times New Roman" w:hAnsi="Times New Roman" w:cs="Times New Roman"/>
        </w:rPr>
        <w:t xml:space="preserve"> an</w:t>
      </w:r>
      <w:r w:rsidR="00E93730">
        <w:rPr>
          <w:rFonts w:ascii="Times New Roman" w:hAnsi="Times New Roman" w:cs="Times New Roman"/>
        </w:rPr>
        <w:t xml:space="preserve"> entirely different </w:t>
      </w:r>
      <w:r w:rsidR="00254A2E">
        <w:rPr>
          <w:rFonts w:ascii="Times New Roman" w:hAnsi="Times New Roman" w:cs="Times New Roman"/>
        </w:rPr>
        <w:t>purpose</w:t>
      </w:r>
      <w:r w:rsidR="00E93730">
        <w:rPr>
          <w:rFonts w:ascii="Times New Roman" w:hAnsi="Times New Roman" w:cs="Times New Roman"/>
        </w:rPr>
        <w:t xml:space="preserve"> from bronze ritual sculptures, because paintings have to communicate ideas to the public. As a result, painters like Gu Kaizhi w</w:t>
      </w:r>
      <w:r w:rsidR="00254A2E">
        <w:rPr>
          <w:rFonts w:ascii="Times New Roman" w:hAnsi="Times New Roman" w:cs="Times New Roman"/>
        </w:rPr>
        <w:t xml:space="preserve">orked on pieces relevant to </w:t>
      </w:r>
      <w:r w:rsidR="002F0145">
        <w:rPr>
          <w:rFonts w:ascii="Times New Roman" w:hAnsi="Times New Roman" w:cs="Times New Roman"/>
        </w:rPr>
        <w:t>his</w:t>
      </w:r>
      <w:r w:rsidR="00254A2E">
        <w:rPr>
          <w:rFonts w:ascii="Times New Roman" w:hAnsi="Times New Roman" w:cs="Times New Roman"/>
        </w:rPr>
        <w:t xml:space="preserve"> time period’s society</w:t>
      </w:r>
      <w:r w:rsidR="00E93730">
        <w:rPr>
          <w:rFonts w:ascii="Times New Roman" w:hAnsi="Times New Roman" w:cs="Times New Roman"/>
        </w:rPr>
        <w:t xml:space="preserve">. For instance, </w:t>
      </w:r>
      <w:r w:rsidR="00FD1EF8">
        <w:rPr>
          <w:rFonts w:ascii="Times New Roman" w:hAnsi="Times New Roman" w:cs="Times New Roman"/>
        </w:rPr>
        <w:t xml:space="preserve">Kaizhi’s </w:t>
      </w:r>
      <w:r w:rsidR="00FD1EF8" w:rsidRPr="00FD1EF8">
        <w:rPr>
          <w:rFonts w:ascii="Times New Roman" w:hAnsi="Times New Roman" w:cs="Times New Roman"/>
          <w:i/>
        </w:rPr>
        <w:t>Admonitions of the Court Instructress</w:t>
      </w:r>
      <w:r w:rsidR="00246A4F">
        <w:rPr>
          <w:rFonts w:ascii="Times New Roman" w:hAnsi="Times New Roman" w:cs="Times New Roman"/>
          <w:i/>
        </w:rPr>
        <w:t xml:space="preserve"> </w:t>
      </w:r>
      <w:r w:rsidR="00FD1EF8">
        <w:rPr>
          <w:rFonts w:ascii="Times New Roman" w:hAnsi="Times New Roman" w:cs="Times New Roman"/>
        </w:rPr>
        <w:t xml:space="preserve">is a scroll that depicts the acceptable behavior </w:t>
      </w:r>
      <w:r w:rsidR="002F43FD">
        <w:rPr>
          <w:rFonts w:ascii="Times New Roman" w:hAnsi="Times New Roman" w:cs="Times New Roman"/>
        </w:rPr>
        <w:t>for women in the Chinese court.</w:t>
      </w:r>
      <w:r w:rsidR="00E93730">
        <w:rPr>
          <w:rFonts w:ascii="Times New Roman" w:hAnsi="Times New Roman" w:cs="Times New Roman"/>
        </w:rPr>
        <w:t xml:space="preserve"> This scroll was both an artistic achievement, as well as </w:t>
      </w:r>
      <w:r w:rsidR="00FB52DE">
        <w:rPr>
          <w:rFonts w:ascii="Times New Roman" w:hAnsi="Times New Roman" w:cs="Times New Roman"/>
        </w:rPr>
        <w:t xml:space="preserve">reflection of gender roles within the time period. Other works, like the </w:t>
      </w:r>
      <w:r w:rsidR="00FB52DE" w:rsidRPr="00FB52DE">
        <w:rPr>
          <w:rFonts w:ascii="Times New Roman" w:hAnsi="Times New Roman" w:cs="Times New Roman"/>
          <w:i/>
        </w:rPr>
        <w:t>Eighteen Songs of a Nomad Flute</w:t>
      </w:r>
      <w:r w:rsidR="00FB52DE">
        <w:rPr>
          <w:rFonts w:ascii="Times New Roman" w:hAnsi="Times New Roman" w:cs="Times New Roman"/>
        </w:rPr>
        <w:t>, foc</w:t>
      </w:r>
      <w:r w:rsidR="003849C7">
        <w:rPr>
          <w:rFonts w:ascii="Times New Roman" w:hAnsi="Times New Roman" w:cs="Times New Roman"/>
        </w:rPr>
        <w:t>us on narratives that convey</w:t>
      </w:r>
      <w:r w:rsidR="00FB52DE">
        <w:rPr>
          <w:rFonts w:ascii="Times New Roman" w:hAnsi="Times New Roman" w:cs="Times New Roman"/>
        </w:rPr>
        <w:t xml:space="preserve"> moral messages. For this work, the message was also relevant to gender roles, as it focused on the importance of a noble woman’s </w:t>
      </w:r>
      <w:r w:rsidR="000E162C">
        <w:rPr>
          <w:rFonts w:ascii="Times New Roman" w:hAnsi="Times New Roman" w:cs="Times New Roman"/>
        </w:rPr>
        <w:t>choic</w:t>
      </w:r>
      <w:r w:rsidR="00F7544B">
        <w:rPr>
          <w:rFonts w:ascii="Times New Roman" w:hAnsi="Times New Roman" w:cs="Times New Roman"/>
        </w:rPr>
        <w:t>e</w:t>
      </w:r>
      <w:r w:rsidR="00FB52DE">
        <w:rPr>
          <w:rFonts w:ascii="Times New Roman" w:hAnsi="Times New Roman" w:cs="Times New Roman"/>
        </w:rPr>
        <w:t xml:space="preserve"> to stay true to her </w:t>
      </w:r>
      <w:r w:rsidR="000E162C">
        <w:rPr>
          <w:rFonts w:ascii="Times New Roman" w:hAnsi="Times New Roman" w:cs="Times New Roman"/>
        </w:rPr>
        <w:t xml:space="preserve">royal </w:t>
      </w:r>
      <w:r w:rsidR="00FB52DE">
        <w:rPr>
          <w:rFonts w:ascii="Times New Roman" w:hAnsi="Times New Roman" w:cs="Times New Roman"/>
        </w:rPr>
        <w:t xml:space="preserve">family regardless of </w:t>
      </w:r>
      <w:r w:rsidR="00BD5D1F">
        <w:rPr>
          <w:rFonts w:ascii="Times New Roman" w:hAnsi="Times New Roman" w:cs="Times New Roman"/>
        </w:rPr>
        <w:t>the</w:t>
      </w:r>
      <w:r w:rsidR="00FB52DE">
        <w:rPr>
          <w:rFonts w:ascii="Times New Roman" w:hAnsi="Times New Roman" w:cs="Times New Roman"/>
        </w:rPr>
        <w:t xml:space="preserve"> hardships</w:t>
      </w:r>
      <w:r w:rsidR="00BD5D1F">
        <w:rPr>
          <w:rFonts w:ascii="Times New Roman" w:hAnsi="Times New Roman" w:cs="Times New Roman"/>
        </w:rPr>
        <w:t xml:space="preserve"> that</w:t>
      </w:r>
      <w:r w:rsidR="00FB52DE">
        <w:rPr>
          <w:rFonts w:ascii="Times New Roman" w:hAnsi="Times New Roman" w:cs="Times New Roman"/>
        </w:rPr>
        <w:t xml:space="preserve"> may transpire.</w:t>
      </w:r>
      <w:r w:rsidR="006A0920">
        <w:rPr>
          <w:rStyle w:val="FootnoteReference"/>
          <w:rFonts w:ascii="Times New Roman" w:hAnsi="Times New Roman" w:cs="Times New Roman"/>
        </w:rPr>
        <w:footnoteReference w:id="3"/>
      </w:r>
      <w:r w:rsidR="00A213F7">
        <w:rPr>
          <w:rFonts w:ascii="Times New Roman" w:hAnsi="Times New Roman" w:cs="Times New Roman"/>
        </w:rPr>
        <w:t xml:space="preserve"> </w:t>
      </w:r>
      <w:r w:rsidR="00224355">
        <w:rPr>
          <w:rFonts w:ascii="Times New Roman" w:hAnsi="Times New Roman" w:cs="Times New Roman"/>
        </w:rPr>
        <w:t>Text and calligraphy serve</w:t>
      </w:r>
      <w:r w:rsidR="008938CF">
        <w:rPr>
          <w:rFonts w:ascii="Times New Roman" w:hAnsi="Times New Roman" w:cs="Times New Roman"/>
        </w:rPr>
        <w:t xml:space="preserve"> to document history through inscriptions in bronze ritual art,</w:t>
      </w:r>
      <w:r w:rsidR="00A213F7">
        <w:rPr>
          <w:rStyle w:val="FootnoteReference"/>
          <w:rFonts w:ascii="Times New Roman" w:hAnsi="Times New Roman" w:cs="Times New Roman"/>
        </w:rPr>
        <w:footnoteReference w:id="4"/>
      </w:r>
      <w:r w:rsidR="008938CF">
        <w:rPr>
          <w:rFonts w:ascii="Times New Roman" w:hAnsi="Times New Roman" w:cs="Times New Roman"/>
        </w:rPr>
        <w:t xml:space="preserve"> while </w:t>
      </w:r>
      <w:r w:rsidR="00F636A9">
        <w:rPr>
          <w:rFonts w:ascii="Times New Roman" w:hAnsi="Times New Roman" w:cs="Times New Roman"/>
        </w:rPr>
        <w:t>calligraphy</w:t>
      </w:r>
      <w:r w:rsidR="008938CF">
        <w:rPr>
          <w:rFonts w:ascii="Times New Roman" w:hAnsi="Times New Roman" w:cs="Times New Roman"/>
        </w:rPr>
        <w:t xml:space="preserve"> takes on a more prominent </w:t>
      </w:r>
      <w:r w:rsidR="00A213F7">
        <w:rPr>
          <w:rFonts w:ascii="Times New Roman" w:hAnsi="Times New Roman" w:cs="Times New Roman"/>
        </w:rPr>
        <w:t>role</w:t>
      </w:r>
      <w:r w:rsidR="008938CF">
        <w:rPr>
          <w:rFonts w:ascii="Times New Roman" w:hAnsi="Times New Roman" w:cs="Times New Roman"/>
        </w:rPr>
        <w:t xml:space="preserve"> in later Chinese art. </w:t>
      </w:r>
      <w:r w:rsidR="00BE3EF6">
        <w:rPr>
          <w:rFonts w:ascii="Times New Roman" w:hAnsi="Times New Roman" w:cs="Times New Roman"/>
        </w:rPr>
        <w:t>Calligraphy’s artistic role</w:t>
      </w:r>
      <w:r w:rsidR="008938CF">
        <w:rPr>
          <w:rFonts w:ascii="Times New Roman" w:hAnsi="Times New Roman" w:cs="Times New Roman"/>
        </w:rPr>
        <w:t xml:space="preserve"> can be seen in Wang Xizhi’s </w:t>
      </w:r>
      <w:r w:rsidR="00AA40C8">
        <w:rPr>
          <w:rFonts w:ascii="Times New Roman" w:hAnsi="Times New Roman" w:cs="Times New Roman"/>
        </w:rPr>
        <w:t>“P</w:t>
      </w:r>
      <w:r w:rsidR="00AA40C8" w:rsidRPr="00AA40C8">
        <w:rPr>
          <w:rFonts w:ascii="Times New Roman" w:hAnsi="Times New Roman" w:cs="Times New Roman"/>
        </w:rPr>
        <w:t>reface to the Poems Collected from the Orchid Pavilion</w:t>
      </w:r>
      <w:r w:rsidR="00AA40C8">
        <w:rPr>
          <w:rFonts w:ascii="Times New Roman" w:hAnsi="Times New Roman" w:cs="Times New Roman"/>
        </w:rPr>
        <w:t>”</w:t>
      </w:r>
      <w:r w:rsidR="00EA6BCF">
        <w:rPr>
          <w:rFonts w:ascii="Times New Roman" w:hAnsi="Times New Roman" w:cs="Times New Roman"/>
        </w:rPr>
        <w:t xml:space="preserve">, which is considered an artistic piece in its own right due to its beautiful semi-cursive calligraphy. </w:t>
      </w:r>
      <w:r w:rsidR="00AE61DE">
        <w:rPr>
          <w:rFonts w:ascii="Times New Roman" w:hAnsi="Times New Roman" w:cs="Times New Roman"/>
        </w:rPr>
        <w:t xml:space="preserve">Finally, ceramics prominently focused on </w:t>
      </w:r>
      <w:r w:rsidR="000C043E">
        <w:rPr>
          <w:rFonts w:ascii="Times New Roman" w:hAnsi="Times New Roman" w:cs="Times New Roman"/>
        </w:rPr>
        <w:t>China’s global influence</w:t>
      </w:r>
      <w:r w:rsidR="00AE61DE">
        <w:rPr>
          <w:rFonts w:ascii="Times New Roman" w:hAnsi="Times New Roman" w:cs="Times New Roman"/>
        </w:rPr>
        <w:t>, where different countries and continents would import luxu</w:t>
      </w:r>
      <w:r w:rsidR="00951A59">
        <w:rPr>
          <w:rFonts w:ascii="Times New Roman" w:hAnsi="Times New Roman" w:cs="Times New Roman"/>
        </w:rPr>
        <w:t>rious blue-and-white porcelain.</w:t>
      </w:r>
      <w:r w:rsidR="003D78B0">
        <w:rPr>
          <w:rFonts w:ascii="Times New Roman" w:hAnsi="Times New Roman" w:cs="Times New Roman"/>
        </w:rPr>
        <w:t xml:space="preserve"> In contrast to later artistic developments, bronze ritual art </w:t>
      </w:r>
      <w:r w:rsidR="0087349E">
        <w:rPr>
          <w:rFonts w:ascii="Times New Roman" w:hAnsi="Times New Roman" w:cs="Times New Roman"/>
        </w:rPr>
        <w:t>is intimate, religious, and non-commercial.</w:t>
      </w:r>
    </w:p>
    <w:p w14:paraId="69DEE2D0" w14:textId="79B577EA" w:rsidR="006173DF" w:rsidRDefault="006173DF" w:rsidP="006173DF">
      <w:pPr>
        <w:spacing w:line="480" w:lineRule="auto"/>
        <w:ind w:firstLine="720"/>
        <w:rPr>
          <w:rFonts w:ascii="Times New Roman" w:hAnsi="Times New Roman" w:cs="Times New Roman"/>
        </w:rPr>
      </w:pPr>
      <w:r>
        <w:rPr>
          <w:rFonts w:ascii="Times New Roman" w:hAnsi="Times New Roman" w:cs="Times New Roman"/>
        </w:rPr>
        <w:t xml:space="preserve">An important factor in the study of </w:t>
      </w:r>
      <w:r w:rsidR="003D33EB">
        <w:rPr>
          <w:rFonts w:ascii="Times New Roman" w:hAnsi="Times New Roman" w:cs="Times New Roman"/>
        </w:rPr>
        <w:t>bronze ritual art is excavation, because t</w:t>
      </w:r>
      <w:r>
        <w:rPr>
          <w:rFonts w:ascii="Times New Roman" w:hAnsi="Times New Roman" w:cs="Times New Roman"/>
        </w:rPr>
        <w:t>hese works were meant to be placed in tombs</w:t>
      </w:r>
      <w:r w:rsidR="003D33EB">
        <w:rPr>
          <w:rFonts w:ascii="Times New Roman" w:hAnsi="Times New Roman" w:cs="Times New Roman"/>
        </w:rPr>
        <w:t xml:space="preserve">. </w:t>
      </w:r>
      <w:r>
        <w:rPr>
          <w:rFonts w:ascii="Times New Roman" w:hAnsi="Times New Roman" w:cs="Times New Roman"/>
        </w:rPr>
        <w:t>Archaeologists and historians have excavated tombs from the Anyang period, which lasted from around 1300 BC to 1050 BC.</w:t>
      </w:r>
      <w:r>
        <w:rPr>
          <w:rStyle w:val="FootnoteReference"/>
          <w:rFonts w:ascii="Times New Roman" w:hAnsi="Times New Roman" w:cs="Times New Roman"/>
        </w:rPr>
        <w:footnoteReference w:id="5"/>
      </w:r>
      <w:r>
        <w:rPr>
          <w:rFonts w:ascii="Times New Roman" w:hAnsi="Times New Roman" w:cs="Times New Roman"/>
        </w:rPr>
        <w:t xml:space="preserve"> </w:t>
      </w:r>
      <w:r w:rsidR="00752345">
        <w:rPr>
          <w:rFonts w:ascii="Times New Roman" w:hAnsi="Times New Roman" w:cs="Times New Roman"/>
        </w:rPr>
        <w:t>These tombs are from</w:t>
      </w:r>
      <w:r w:rsidR="009736E5">
        <w:rPr>
          <w:rFonts w:ascii="Times New Roman" w:hAnsi="Times New Roman" w:cs="Times New Roman"/>
        </w:rPr>
        <w:t xml:space="preserve"> the end of the Shang dynasty, which lasted from around 1600 BC to </w:t>
      </w:r>
      <w:r w:rsidR="009736E5" w:rsidRPr="009736E5">
        <w:rPr>
          <w:rFonts w:ascii="Times New Roman" w:hAnsi="Times New Roman" w:cs="Times New Roman"/>
        </w:rPr>
        <w:t>1050 BC</w:t>
      </w:r>
      <w:r w:rsidR="00752345">
        <w:rPr>
          <w:rFonts w:ascii="Times New Roman" w:hAnsi="Times New Roman" w:cs="Times New Roman"/>
        </w:rPr>
        <w:t>.</w:t>
      </w:r>
      <w:r w:rsidR="009736E5" w:rsidRPr="009736E5">
        <w:rPr>
          <w:rFonts w:ascii="Times New Roman" w:hAnsi="Times New Roman" w:cs="Times New Roman"/>
        </w:rPr>
        <w:t xml:space="preserve"> </w:t>
      </w:r>
      <w:r w:rsidR="00752345">
        <w:rPr>
          <w:rFonts w:ascii="Times New Roman" w:hAnsi="Times New Roman" w:cs="Times New Roman"/>
        </w:rPr>
        <w:t>While painting</w:t>
      </w:r>
      <w:r w:rsidR="00D03F08">
        <w:rPr>
          <w:rFonts w:ascii="Times New Roman" w:hAnsi="Times New Roman" w:cs="Times New Roman"/>
        </w:rPr>
        <w:t>s</w:t>
      </w:r>
      <w:r w:rsidR="00752345">
        <w:rPr>
          <w:rFonts w:ascii="Times New Roman" w:hAnsi="Times New Roman" w:cs="Times New Roman"/>
        </w:rPr>
        <w:t xml:space="preserve"> and </w:t>
      </w:r>
      <w:r w:rsidR="00D03F08">
        <w:rPr>
          <w:rFonts w:ascii="Times New Roman" w:hAnsi="Times New Roman" w:cs="Times New Roman"/>
        </w:rPr>
        <w:lastRenderedPageBreak/>
        <w:t xml:space="preserve">ceramics serve </w:t>
      </w:r>
      <w:r w:rsidR="00752345">
        <w:rPr>
          <w:rFonts w:ascii="Times New Roman" w:hAnsi="Times New Roman" w:cs="Times New Roman"/>
        </w:rPr>
        <w:t>as the main artistic legacies of later generations, bronze art was the main legacy for the Anyang phase.</w:t>
      </w:r>
      <w:r w:rsidR="00A876EF">
        <w:rPr>
          <w:rStyle w:val="FootnoteReference"/>
          <w:rFonts w:ascii="Times New Roman" w:hAnsi="Times New Roman" w:cs="Times New Roman"/>
        </w:rPr>
        <w:footnoteReference w:id="6"/>
      </w:r>
      <w:r w:rsidR="00F57327">
        <w:rPr>
          <w:rFonts w:ascii="Times New Roman" w:hAnsi="Times New Roman" w:cs="Times New Roman"/>
        </w:rPr>
        <w:t xml:space="preserve"> </w:t>
      </w:r>
      <w:r w:rsidR="00A876EF">
        <w:rPr>
          <w:rFonts w:ascii="Times New Roman" w:hAnsi="Times New Roman" w:cs="Times New Roman"/>
        </w:rPr>
        <w:t xml:space="preserve">Since </w:t>
      </w:r>
      <w:r w:rsidR="002102FF">
        <w:rPr>
          <w:rFonts w:ascii="Times New Roman" w:hAnsi="Times New Roman" w:cs="Times New Roman"/>
        </w:rPr>
        <w:t xml:space="preserve">bronze </w:t>
      </w:r>
      <w:r w:rsidR="00A876EF">
        <w:rPr>
          <w:rFonts w:ascii="Times New Roman" w:hAnsi="Times New Roman" w:cs="Times New Roman"/>
        </w:rPr>
        <w:t>art was not widely distributed during this time period, historians mainly see Anyang pieces in tombs</w:t>
      </w:r>
      <w:r w:rsidR="00D03F08">
        <w:rPr>
          <w:rFonts w:ascii="Times New Roman" w:hAnsi="Times New Roman" w:cs="Times New Roman"/>
        </w:rPr>
        <w:t>, which are actually in Anyang</w:t>
      </w:r>
      <w:r w:rsidR="00997BEB">
        <w:rPr>
          <w:rFonts w:ascii="Times New Roman" w:hAnsi="Times New Roman" w:cs="Times New Roman"/>
        </w:rPr>
        <w:t xml:space="preserve">. </w:t>
      </w:r>
      <w:r w:rsidR="00A876EF">
        <w:rPr>
          <w:rFonts w:ascii="Times New Roman" w:hAnsi="Times New Roman" w:cs="Times New Roman"/>
        </w:rPr>
        <w:t>Likewise, the owl-shaped vessel must have been excavated from a tomb</w:t>
      </w:r>
      <w:r w:rsidR="00685AC4">
        <w:rPr>
          <w:rFonts w:ascii="Times New Roman" w:hAnsi="Times New Roman" w:cs="Times New Roman"/>
        </w:rPr>
        <w:t xml:space="preserve"> in Anyang</w:t>
      </w:r>
      <w:r w:rsidR="00A876EF">
        <w:rPr>
          <w:rFonts w:ascii="Times New Roman" w:hAnsi="Times New Roman" w:cs="Times New Roman"/>
        </w:rPr>
        <w:t xml:space="preserve">. Although I am unsure which tomb the vessel came from, there are several possible locations. </w:t>
      </w:r>
      <w:r w:rsidR="00370CDB">
        <w:rPr>
          <w:rFonts w:ascii="Times New Roman" w:hAnsi="Times New Roman" w:cs="Times New Roman"/>
        </w:rPr>
        <w:t>At first, Anyang excavations focused primarily on the Xibeigang tombs, but these discoveries were limited because the tombs were often looted, which drastically decreased the number of available artifacts.</w:t>
      </w:r>
      <w:r w:rsidR="00370CDB">
        <w:rPr>
          <w:rStyle w:val="FootnoteReference"/>
          <w:rFonts w:ascii="Times New Roman" w:hAnsi="Times New Roman" w:cs="Times New Roman"/>
        </w:rPr>
        <w:footnoteReference w:id="7"/>
      </w:r>
      <w:r w:rsidR="00370CDB">
        <w:rPr>
          <w:rFonts w:ascii="Times New Roman" w:hAnsi="Times New Roman" w:cs="Times New Roman"/>
        </w:rPr>
        <w:t xml:space="preserve"> </w:t>
      </w:r>
      <w:r w:rsidR="00CA5ECB">
        <w:rPr>
          <w:rFonts w:ascii="Times New Roman" w:hAnsi="Times New Roman" w:cs="Times New Roman"/>
        </w:rPr>
        <w:t>Historians were originally drawn to these sites because animal bones were found with inscriptions that described divinations.</w:t>
      </w:r>
      <w:r w:rsidR="00CA5ECB">
        <w:rPr>
          <w:rStyle w:val="FootnoteReference"/>
          <w:rFonts w:ascii="Times New Roman" w:hAnsi="Times New Roman" w:cs="Times New Roman"/>
        </w:rPr>
        <w:footnoteReference w:id="8"/>
      </w:r>
      <w:r w:rsidR="00CA5ECB">
        <w:rPr>
          <w:rFonts w:ascii="Times New Roman" w:hAnsi="Times New Roman" w:cs="Times New Roman"/>
        </w:rPr>
        <w:t xml:space="preserve"> </w:t>
      </w:r>
      <w:r w:rsidR="00370CDB">
        <w:rPr>
          <w:rFonts w:ascii="Times New Roman" w:hAnsi="Times New Roman" w:cs="Times New Roman"/>
        </w:rPr>
        <w:t>In 1976</w:t>
      </w:r>
      <w:r w:rsidR="00234D02">
        <w:rPr>
          <w:rFonts w:ascii="Times New Roman" w:hAnsi="Times New Roman" w:cs="Times New Roman"/>
        </w:rPr>
        <w:t xml:space="preserve">, archaeologists and historians made a large discovery, unveiling a tomb that had not been touched. The uncovered tomb was determined to be that of a </w:t>
      </w:r>
      <w:r w:rsidR="00400A4E">
        <w:rPr>
          <w:rFonts w:ascii="Times New Roman" w:hAnsi="Times New Roman" w:cs="Times New Roman"/>
        </w:rPr>
        <w:t>royal</w:t>
      </w:r>
      <w:r w:rsidR="00234D02">
        <w:rPr>
          <w:rFonts w:ascii="Times New Roman" w:hAnsi="Times New Roman" w:cs="Times New Roman"/>
        </w:rPr>
        <w:t xml:space="preserve"> </w:t>
      </w:r>
      <w:r w:rsidR="002A45E1">
        <w:rPr>
          <w:rFonts w:ascii="Times New Roman" w:hAnsi="Times New Roman" w:cs="Times New Roman"/>
        </w:rPr>
        <w:t>woman</w:t>
      </w:r>
      <w:r w:rsidR="00234D02">
        <w:rPr>
          <w:rFonts w:ascii="Times New Roman" w:hAnsi="Times New Roman" w:cs="Times New Roman"/>
        </w:rPr>
        <w:t xml:space="preserve"> named Fuhao, which was most likely determined through inscriptions in the bronze ritual objects found within the tomb. Although the burial was considered “modest,” </w:t>
      </w:r>
      <w:r w:rsidR="004E22E2">
        <w:rPr>
          <w:rFonts w:ascii="Times New Roman" w:hAnsi="Times New Roman" w:cs="Times New Roman"/>
        </w:rPr>
        <w:t>there was still a wealth of artifacts found, including over two-hundred bronze vessels.</w:t>
      </w:r>
      <w:r w:rsidR="004E22E2">
        <w:rPr>
          <w:rStyle w:val="FootnoteReference"/>
          <w:rFonts w:ascii="Times New Roman" w:hAnsi="Times New Roman" w:cs="Times New Roman"/>
        </w:rPr>
        <w:footnoteReference w:id="9"/>
      </w:r>
      <w:r w:rsidR="004E22E2">
        <w:rPr>
          <w:rFonts w:ascii="Times New Roman" w:hAnsi="Times New Roman" w:cs="Times New Roman"/>
        </w:rPr>
        <w:t xml:space="preserve"> Most of these vessels do not depict animals,</w:t>
      </w:r>
      <w:r w:rsidR="00204646">
        <w:rPr>
          <w:rFonts w:ascii="Times New Roman" w:hAnsi="Times New Roman" w:cs="Times New Roman"/>
        </w:rPr>
        <w:t xml:space="preserve"> and several owl-shaped vessels have been found in the Xibeigang tombs,</w:t>
      </w:r>
      <w:r w:rsidR="004E22E2">
        <w:rPr>
          <w:rFonts w:ascii="Times New Roman" w:hAnsi="Times New Roman" w:cs="Times New Roman"/>
        </w:rPr>
        <w:t xml:space="preserve"> but it </w:t>
      </w:r>
      <w:r w:rsidR="00204646">
        <w:rPr>
          <w:rFonts w:ascii="Times New Roman" w:hAnsi="Times New Roman" w:cs="Times New Roman"/>
        </w:rPr>
        <w:t xml:space="preserve">is also possible that </w:t>
      </w:r>
      <w:r w:rsidR="004E22E2">
        <w:rPr>
          <w:rFonts w:ascii="Times New Roman" w:hAnsi="Times New Roman" w:cs="Times New Roman"/>
        </w:rPr>
        <w:t xml:space="preserve">the owl-shaped vessel </w:t>
      </w:r>
      <w:r w:rsidR="00204646">
        <w:rPr>
          <w:rFonts w:ascii="Times New Roman" w:hAnsi="Times New Roman" w:cs="Times New Roman"/>
        </w:rPr>
        <w:t xml:space="preserve">for my study </w:t>
      </w:r>
      <w:r w:rsidR="004E22E2">
        <w:rPr>
          <w:rFonts w:ascii="Times New Roman" w:hAnsi="Times New Roman" w:cs="Times New Roman"/>
        </w:rPr>
        <w:t>came from Fuhao’s tomb.</w:t>
      </w:r>
      <w:r w:rsidR="007D22D1">
        <w:rPr>
          <w:rStyle w:val="FootnoteReference"/>
          <w:rFonts w:ascii="Times New Roman" w:hAnsi="Times New Roman" w:cs="Times New Roman"/>
        </w:rPr>
        <w:footnoteReference w:id="10"/>
      </w:r>
    </w:p>
    <w:p w14:paraId="6FDA9438" w14:textId="7D75793F" w:rsidR="00EA4A90" w:rsidRDefault="00323632" w:rsidP="006F6B2A">
      <w:pPr>
        <w:spacing w:line="480" w:lineRule="auto"/>
        <w:ind w:firstLine="720"/>
        <w:rPr>
          <w:rFonts w:ascii="Times New Roman" w:hAnsi="Times New Roman" w:cs="Times New Roman"/>
        </w:rPr>
      </w:pPr>
      <w:r>
        <w:rPr>
          <w:rFonts w:ascii="Times New Roman" w:hAnsi="Times New Roman" w:cs="Times New Roman"/>
        </w:rPr>
        <w:t xml:space="preserve">The inscriptions </w:t>
      </w:r>
      <w:r w:rsidR="0061077A">
        <w:rPr>
          <w:rFonts w:ascii="Times New Roman" w:hAnsi="Times New Roman" w:cs="Times New Roman"/>
        </w:rPr>
        <w:t>in</w:t>
      </w:r>
      <w:r>
        <w:rPr>
          <w:rFonts w:ascii="Times New Roman" w:hAnsi="Times New Roman" w:cs="Times New Roman"/>
        </w:rPr>
        <w:t xml:space="preserve"> these vessels are </w:t>
      </w:r>
      <w:r w:rsidR="0061077A">
        <w:rPr>
          <w:rFonts w:ascii="Times New Roman" w:hAnsi="Times New Roman" w:cs="Times New Roman"/>
        </w:rPr>
        <w:t>necessary</w:t>
      </w:r>
      <w:r>
        <w:rPr>
          <w:rFonts w:ascii="Times New Roman" w:hAnsi="Times New Roman" w:cs="Times New Roman"/>
        </w:rPr>
        <w:t xml:space="preserve"> </w:t>
      </w:r>
      <w:r w:rsidR="00CB53A6">
        <w:rPr>
          <w:rFonts w:ascii="Times New Roman" w:hAnsi="Times New Roman" w:cs="Times New Roman"/>
        </w:rPr>
        <w:t xml:space="preserve">to consider </w:t>
      </w:r>
      <w:r>
        <w:rPr>
          <w:rFonts w:ascii="Times New Roman" w:hAnsi="Times New Roman" w:cs="Times New Roman"/>
        </w:rPr>
        <w:t xml:space="preserve">in order to understand the details </w:t>
      </w:r>
      <w:r w:rsidR="00DA326B">
        <w:rPr>
          <w:rFonts w:ascii="Times New Roman" w:hAnsi="Times New Roman" w:cs="Times New Roman"/>
        </w:rPr>
        <w:t xml:space="preserve">surrounding </w:t>
      </w:r>
      <w:r w:rsidR="007A200C">
        <w:rPr>
          <w:rFonts w:ascii="Times New Roman" w:hAnsi="Times New Roman" w:cs="Times New Roman"/>
        </w:rPr>
        <w:t>each</w:t>
      </w:r>
      <w:r w:rsidR="00DA326B">
        <w:rPr>
          <w:rFonts w:ascii="Times New Roman" w:hAnsi="Times New Roman" w:cs="Times New Roman"/>
        </w:rPr>
        <w:t xml:space="preserve"> piece. These inscriptions can either give historical accounts of events during the dynasty or phase, details about individual people, or information about the tomb in </w:t>
      </w:r>
      <w:r w:rsidR="00DA326B">
        <w:rPr>
          <w:rFonts w:ascii="Times New Roman" w:hAnsi="Times New Roman" w:cs="Times New Roman"/>
        </w:rPr>
        <w:lastRenderedPageBreak/>
        <w:t>which the work was located.</w:t>
      </w:r>
      <w:r w:rsidR="000D3305">
        <w:rPr>
          <w:rStyle w:val="FootnoteReference"/>
          <w:rFonts w:ascii="Times New Roman" w:hAnsi="Times New Roman" w:cs="Times New Roman"/>
        </w:rPr>
        <w:footnoteReference w:id="11"/>
      </w:r>
      <w:r w:rsidR="00DA326B">
        <w:rPr>
          <w:rFonts w:ascii="Times New Roman" w:hAnsi="Times New Roman" w:cs="Times New Roman"/>
        </w:rPr>
        <w:t xml:space="preserve"> </w:t>
      </w:r>
      <w:r w:rsidR="00CB2DB8">
        <w:rPr>
          <w:rFonts w:ascii="Times New Roman" w:hAnsi="Times New Roman" w:cs="Times New Roman"/>
        </w:rPr>
        <w:t xml:space="preserve">The owl-shaped vessel does not </w:t>
      </w:r>
      <w:r w:rsidR="00841B70">
        <w:rPr>
          <w:rFonts w:ascii="Times New Roman" w:hAnsi="Times New Roman" w:cs="Times New Roman"/>
        </w:rPr>
        <w:t xml:space="preserve">seem to </w:t>
      </w:r>
      <w:r w:rsidR="00CB2DB8">
        <w:rPr>
          <w:rFonts w:ascii="Times New Roman" w:hAnsi="Times New Roman" w:cs="Times New Roman"/>
        </w:rPr>
        <w:t xml:space="preserve">have </w:t>
      </w:r>
      <w:r w:rsidR="00DA326B">
        <w:rPr>
          <w:rFonts w:ascii="Times New Roman" w:hAnsi="Times New Roman" w:cs="Times New Roman"/>
        </w:rPr>
        <w:t xml:space="preserve">any inscriptions, as the piece is completely </w:t>
      </w:r>
      <w:r w:rsidR="0052347D">
        <w:rPr>
          <w:rFonts w:ascii="Times New Roman" w:hAnsi="Times New Roman" w:cs="Times New Roman"/>
        </w:rPr>
        <w:t>covered i</w:t>
      </w:r>
      <w:r w:rsidR="0010068F">
        <w:rPr>
          <w:rFonts w:ascii="Times New Roman" w:hAnsi="Times New Roman" w:cs="Times New Roman"/>
        </w:rPr>
        <w:t xml:space="preserve">n details pertaining to animals. </w:t>
      </w:r>
      <w:r w:rsidR="00EB3F82">
        <w:rPr>
          <w:rFonts w:ascii="Times New Roman" w:hAnsi="Times New Roman" w:cs="Times New Roman"/>
        </w:rPr>
        <w:t xml:space="preserve">Regardless, these </w:t>
      </w:r>
      <w:r w:rsidR="00F82D01">
        <w:rPr>
          <w:rFonts w:ascii="Times New Roman" w:hAnsi="Times New Roman" w:cs="Times New Roman"/>
        </w:rPr>
        <w:t xml:space="preserve">animal </w:t>
      </w:r>
      <w:r w:rsidR="00EB3F82">
        <w:rPr>
          <w:rFonts w:ascii="Times New Roman" w:hAnsi="Times New Roman" w:cs="Times New Roman"/>
        </w:rPr>
        <w:t xml:space="preserve">details can be seen </w:t>
      </w:r>
      <w:r w:rsidR="000D3305">
        <w:rPr>
          <w:rFonts w:ascii="Times New Roman" w:hAnsi="Times New Roman" w:cs="Times New Roman"/>
        </w:rPr>
        <w:t xml:space="preserve">in other ritual objects. </w:t>
      </w:r>
      <w:r w:rsidR="000878C4">
        <w:rPr>
          <w:rFonts w:ascii="Times New Roman" w:hAnsi="Times New Roman" w:cs="Times New Roman"/>
        </w:rPr>
        <w:t>Even though the exterior is filled up, some</w:t>
      </w:r>
      <w:r w:rsidR="000D3305">
        <w:rPr>
          <w:rFonts w:ascii="Times New Roman" w:hAnsi="Times New Roman" w:cs="Times New Roman"/>
        </w:rPr>
        <w:t xml:space="preserve"> animal-shaped objects do have inscriptions. For instance, the “Brudnage </w:t>
      </w:r>
      <w:r w:rsidR="000D3305" w:rsidRPr="000D3305">
        <w:rPr>
          <w:rFonts w:ascii="Times New Roman" w:hAnsi="Times New Roman" w:cs="Times New Roman"/>
        </w:rPr>
        <w:t>Rhino</w:t>
      </w:r>
      <w:r w:rsidR="000D3305">
        <w:rPr>
          <w:rFonts w:ascii="Times New Roman" w:hAnsi="Times New Roman" w:cs="Times New Roman"/>
        </w:rPr>
        <w:t xml:space="preserve">” has an inscription on its interior, while the exterior is entirely devoted to the naturalistic animal representation. While the owl-shaped vessel may not have any inscriptions on its exterior because of the figure’s details, its interior is mostly likely devoid of writing as well. </w:t>
      </w:r>
      <w:r w:rsidR="00922766">
        <w:rPr>
          <w:rFonts w:ascii="Times New Roman" w:hAnsi="Times New Roman" w:cs="Times New Roman"/>
        </w:rPr>
        <w:t xml:space="preserve">This is because of the actual process </w:t>
      </w:r>
      <w:r w:rsidR="00362313">
        <w:rPr>
          <w:rFonts w:ascii="Times New Roman" w:hAnsi="Times New Roman" w:cs="Times New Roman"/>
        </w:rPr>
        <w:t>by</w:t>
      </w:r>
      <w:r w:rsidR="00922766">
        <w:rPr>
          <w:rFonts w:ascii="Times New Roman" w:hAnsi="Times New Roman" w:cs="Times New Roman"/>
        </w:rPr>
        <w:t xml:space="preserve"> which the vessel is crafted and used, since the figure stands upright and has little to no space for an inscription to be read or written.</w:t>
      </w:r>
      <w:r w:rsidR="003D08E5">
        <w:rPr>
          <w:rFonts w:ascii="Times New Roman" w:hAnsi="Times New Roman" w:cs="Times New Roman"/>
        </w:rPr>
        <w:t xml:space="preserve"> Still, </w:t>
      </w:r>
      <w:r w:rsidR="009F0C33">
        <w:rPr>
          <w:rFonts w:ascii="Times New Roman" w:hAnsi="Times New Roman" w:cs="Times New Roman"/>
        </w:rPr>
        <w:t>the owl-shaped vessel from Arthur M. Sackler c</w:t>
      </w:r>
      <w:r w:rsidR="009F0C33" w:rsidRPr="009F0C33">
        <w:rPr>
          <w:rFonts w:ascii="Times New Roman" w:hAnsi="Times New Roman" w:cs="Times New Roman"/>
        </w:rPr>
        <w:t>ollection</w:t>
      </w:r>
      <w:r w:rsidR="009F0C33">
        <w:rPr>
          <w:rFonts w:ascii="Times New Roman" w:hAnsi="Times New Roman" w:cs="Times New Roman"/>
        </w:rPr>
        <w:t xml:space="preserve"> has an inscription on its lid, but if the vessel of my study has a similar inscription, it is invisible from the outside.</w:t>
      </w:r>
      <w:r w:rsidR="009F0C33">
        <w:rPr>
          <w:rStyle w:val="FootnoteReference"/>
          <w:rFonts w:ascii="Times New Roman" w:hAnsi="Times New Roman" w:cs="Times New Roman"/>
        </w:rPr>
        <w:footnoteReference w:id="12"/>
      </w:r>
    </w:p>
    <w:p w14:paraId="6BD4A848" w14:textId="5541469D" w:rsidR="005555CF" w:rsidRDefault="006F2040" w:rsidP="006F2040">
      <w:pPr>
        <w:spacing w:line="480" w:lineRule="auto"/>
        <w:ind w:firstLine="720"/>
        <w:rPr>
          <w:rFonts w:ascii="Times New Roman" w:hAnsi="Times New Roman" w:cs="Times New Roman"/>
        </w:rPr>
      </w:pPr>
      <w:r>
        <w:rPr>
          <w:rFonts w:ascii="Times New Roman" w:hAnsi="Times New Roman" w:cs="Times New Roman"/>
        </w:rPr>
        <w:t>The animal features on the owl-shaped wine vessel are consistent with those observed on most bronze animal wine vessels. The most obvious detail about the owl-shaped vessel is its vessel shape, which consists of two parts: the head and the body. The hea</w:t>
      </w:r>
      <w:r w:rsidR="00141011">
        <w:rPr>
          <w:rFonts w:ascii="Times New Roman" w:hAnsi="Times New Roman" w:cs="Times New Roman"/>
        </w:rPr>
        <w:t xml:space="preserve">d serves as the lid </w:t>
      </w:r>
      <w:r>
        <w:rPr>
          <w:rFonts w:ascii="Times New Roman" w:hAnsi="Times New Roman" w:cs="Times New Roman"/>
        </w:rPr>
        <w:t xml:space="preserve">and the body serves as the </w:t>
      </w:r>
      <w:r w:rsidR="00141011">
        <w:rPr>
          <w:rFonts w:ascii="Times New Roman" w:hAnsi="Times New Roman" w:cs="Times New Roman"/>
        </w:rPr>
        <w:t xml:space="preserve">container. </w:t>
      </w:r>
      <w:r w:rsidR="00A12E36">
        <w:rPr>
          <w:rFonts w:ascii="Times New Roman" w:hAnsi="Times New Roman" w:cs="Times New Roman"/>
        </w:rPr>
        <w:t>The</w:t>
      </w:r>
      <w:r w:rsidR="00141011">
        <w:rPr>
          <w:rFonts w:ascii="Times New Roman" w:hAnsi="Times New Roman" w:cs="Times New Roman"/>
        </w:rPr>
        <w:t xml:space="preserve"> body is supported by two feet and a tail, which actually deviates from most </w:t>
      </w:r>
      <w:r w:rsidR="00141011">
        <w:rPr>
          <w:rFonts w:ascii="Times New Roman" w:hAnsi="Times New Roman" w:cs="Times New Roman"/>
          <w:i/>
        </w:rPr>
        <w:t>zun</w:t>
      </w:r>
      <w:r w:rsidR="00141011">
        <w:rPr>
          <w:rFonts w:ascii="Times New Roman" w:hAnsi="Times New Roman" w:cs="Times New Roman"/>
        </w:rPr>
        <w:t>. Most animals depicted on bronze ritual objects are quadrupeds, such as boars or buffalo.</w:t>
      </w:r>
      <w:r w:rsidR="006826ED">
        <w:rPr>
          <w:rStyle w:val="FootnoteReference"/>
          <w:rFonts w:ascii="Times New Roman" w:hAnsi="Times New Roman" w:cs="Times New Roman"/>
        </w:rPr>
        <w:footnoteReference w:id="13"/>
      </w:r>
      <w:r w:rsidR="00141011">
        <w:rPr>
          <w:rFonts w:ascii="Times New Roman" w:hAnsi="Times New Roman" w:cs="Times New Roman"/>
        </w:rPr>
        <w:t xml:space="preserve"> </w:t>
      </w:r>
      <w:r w:rsidR="006826ED">
        <w:rPr>
          <w:rFonts w:ascii="Times New Roman" w:hAnsi="Times New Roman" w:cs="Times New Roman"/>
        </w:rPr>
        <w:t>Meanwhile, birds</w:t>
      </w:r>
      <w:r w:rsidR="00141011">
        <w:rPr>
          <w:rFonts w:ascii="Times New Roman" w:hAnsi="Times New Roman" w:cs="Times New Roman"/>
        </w:rPr>
        <w:t xml:space="preserve"> </w:t>
      </w:r>
      <w:r w:rsidR="006826ED">
        <w:rPr>
          <w:rFonts w:ascii="Times New Roman" w:hAnsi="Times New Roman" w:cs="Times New Roman"/>
        </w:rPr>
        <w:t xml:space="preserve">were depicted less often and strayed away from naturalistic representations, often focusing on mixing </w:t>
      </w:r>
      <w:r w:rsidR="00F654BC">
        <w:rPr>
          <w:rFonts w:ascii="Times New Roman" w:hAnsi="Times New Roman" w:cs="Times New Roman"/>
        </w:rPr>
        <w:t>animals together in order to create a symbolic object that was appropriate for the occasion.</w:t>
      </w:r>
      <w:r w:rsidR="00F654BC">
        <w:rPr>
          <w:rStyle w:val="FootnoteReference"/>
          <w:rFonts w:ascii="Times New Roman" w:hAnsi="Times New Roman" w:cs="Times New Roman"/>
        </w:rPr>
        <w:footnoteReference w:id="14"/>
      </w:r>
      <w:r w:rsidR="00F654BC">
        <w:rPr>
          <w:rFonts w:ascii="Times New Roman" w:hAnsi="Times New Roman" w:cs="Times New Roman"/>
        </w:rPr>
        <w:t xml:space="preserve"> Although most bronze birds were difficult or impossible </w:t>
      </w:r>
      <w:r w:rsidR="00F654BC">
        <w:rPr>
          <w:rFonts w:ascii="Times New Roman" w:hAnsi="Times New Roman" w:cs="Times New Roman"/>
        </w:rPr>
        <w:lastRenderedPageBreak/>
        <w:t xml:space="preserve">to identify, owls stood out as being both abundant and mostly naturalistic. </w:t>
      </w:r>
      <w:r w:rsidR="003662D7">
        <w:rPr>
          <w:rFonts w:ascii="Times New Roman" w:hAnsi="Times New Roman" w:cs="Times New Roman"/>
        </w:rPr>
        <w:t>The owls</w:t>
      </w:r>
      <w:r w:rsidR="00F654BC">
        <w:rPr>
          <w:rFonts w:ascii="Times New Roman" w:hAnsi="Times New Roman" w:cs="Times New Roman"/>
        </w:rPr>
        <w:t xml:space="preserve"> </w:t>
      </w:r>
      <w:r w:rsidR="003662D7">
        <w:rPr>
          <w:rFonts w:ascii="Times New Roman" w:hAnsi="Times New Roman" w:cs="Times New Roman"/>
        </w:rPr>
        <w:t>are</w:t>
      </w:r>
      <w:r w:rsidR="001D5B32">
        <w:rPr>
          <w:rFonts w:ascii="Times New Roman" w:hAnsi="Times New Roman" w:cs="Times New Roman"/>
        </w:rPr>
        <w:t xml:space="preserve"> therefore</w:t>
      </w:r>
      <w:r w:rsidR="00F654BC">
        <w:rPr>
          <w:rFonts w:ascii="Times New Roman" w:hAnsi="Times New Roman" w:cs="Times New Roman"/>
        </w:rPr>
        <w:t xml:space="preserve"> </w:t>
      </w:r>
      <w:r w:rsidR="003662D7">
        <w:rPr>
          <w:rFonts w:ascii="Times New Roman" w:hAnsi="Times New Roman" w:cs="Times New Roman"/>
        </w:rPr>
        <w:t>similar to</w:t>
      </w:r>
      <w:r w:rsidR="00915DCF">
        <w:rPr>
          <w:rFonts w:ascii="Times New Roman" w:hAnsi="Times New Roman" w:cs="Times New Roman"/>
        </w:rPr>
        <w:t xml:space="preserve"> the</w:t>
      </w:r>
      <w:r w:rsidR="00F654BC">
        <w:rPr>
          <w:rFonts w:ascii="Times New Roman" w:hAnsi="Times New Roman" w:cs="Times New Roman"/>
        </w:rPr>
        <w:t xml:space="preserve"> quadrupeds that were depicted, which almost always tended towards naturalistic representations that verged on realism.</w:t>
      </w:r>
      <w:r w:rsidR="00F654BC">
        <w:rPr>
          <w:rStyle w:val="FootnoteReference"/>
          <w:rFonts w:ascii="Times New Roman" w:hAnsi="Times New Roman" w:cs="Times New Roman"/>
        </w:rPr>
        <w:footnoteReference w:id="15"/>
      </w:r>
      <w:r w:rsidR="00F654BC">
        <w:rPr>
          <w:rFonts w:ascii="Times New Roman" w:hAnsi="Times New Roman" w:cs="Times New Roman"/>
        </w:rPr>
        <w:t xml:space="preserve"> Still, these bronze objects could never truthfully be realistic, as their details almost always depicted other animals</w:t>
      </w:r>
      <w:r w:rsidR="00725A29">
        <w:rPr>
          <w:rFonts w:ascii="Times New Roman" w:hAnsi="Times New Roman" w:cs="Times New Roman"/>
        </w:rPr>
        <w:t xml:space="preserve"> instead of feathers or fur</w:t>
      </w:r>
    </w:p>
    <w:p w14:paraId="747BF7E9" w14:textId="579586CC" w:rsidR="006F2040" w:rsidRPr="00F654BC" w:rsidRDefault="00F654BC" w:rsidP="005A0829">
      <w:pPr>
        <w:spacing w:line="480" w:lineRule="auto"/>
        <w:ind w:firstLine="720"/>
        <w:rPr>
          <w:rFonts w:ascii="Times New Roman" w:hAnsi="Times New Roman" w:cs="Times New Roman"/>
        </w:rPr>
      </w:pPr>
      <w:r>
        <w:rPr>
          <w:rFonts w:ascii="Times New Roman" w:hAnsi="Times New Roman" w:cs="Times New Roman"/>
        </w:rPr>
        <w:t xml:space="preserve">The owl-shaped </w:t>
      </w:r>
      <w:r>
        <w:rPr>
          <w:rFonts w:ascii="Times New Roman" w:hAnsi="Times New Roman" w:cs="Times New Roman"/>
          <w:i/>
        </w:rPr>
        <w:t>zun</w:t>
      </w:r>
      <w:r>
        <w:rPr>
          <w:rFonts w:ascii="Times New Roman" w:hAnsi="Times New Roman" w:cs="Times New Roman"/>
        </w:rPr>
        <w:t xml:space="preserve"> has both </w:t>
      </w:r>
      <w:r>
        <w:rPr>
          <w:rFonts w:ascii="Times New Roman" w:hAnsi="Times New Roman" w:cs="Times New Roman"/>
          <w:i/>
        </w:rPr>
        <w:t xml:space="preserve">taotie </w:t>
      </w:r>
      <w:r>
        <w:rPr>
          <w:rFonts w:ascii="Times New Roman" w:hAnsi="Times New Roman" w:cs="Times New Roman"/>
        </w:rPr>
        <w:t>details as well as other animal details.</w:t>
      </w:r>
      <w:r w:rsidR="005555CF">
        <w:rPr>
          <w:rFonts w:ascii="Times New Roman" w:hAnsi="Times New Roman" w:cs="Times New Roman"/>
        </w:rPr>
        <w:t xml:space="preserve"> The central face is on the breast of the animal, which can be clearly identified because of its horns, ears, eyes, and nose. </w:t>
      </w:r>
      <w:r w:rsidR="009B5BCB">
        <w:rPr>
          <w:rFonts w:ascii="Times New Roman" w:hAnsi="Times New Roman" w:cs="Times New Roman"/>
        </w:rPr>
        <w:t>This figure is a combination of several other creatures, specifically a cicada in the body and a bovine in the head and horns.</w:t>
      </w:r>
      <w:r w:rsidR="009B5BCB">
        <w:rPr>
          <w:rStyle w:val="FootnoteReference"/>
          <w:rFonts w:ascii="Times New Roman" w:hAnsi="Times New Roman" w:cs="Times New Roman"/>
        </w:rPr>
        <w:footnoteReference w:id="16"/>
      </w:r>
      <w:r w:rsidR="009B5BCB">
        <w:rPr>
          <w:rFonts w:ascii="Times New Roman" w:hAnsi="Times New Roman" w:cs="Times New Roman"/>
        </w:rPr>
        <w:t xml:space="preserve"> Yet, there</w:t>
      </w:r>
      <w:r w:rsidR="00D501AE">
        <w:rPr>
          <w:rFonts w:ascii="Times New Roman" w:hAnsi="Times New Roman" w:cs="Times New Roman"/>
        </w:rPr>
        <w:t xml:space="preserve"> is one other creature represented in the </w:t>
      </w:r>
      <w:r w:rsidR="00D501AE">
        <w:rPr>
          <w:rFonts w:ascii="Times New Roman" w:hAnsi="Times New Roman" w:cs="Times New Roman"/>
          <w:i/>
        </w:rPr>
        <w:t xml:space="preserve">taotie </w:t>
      </w:r>
      <w:r w:rsidR="00D501AE">
        <w:rPr>
          <w:rFonts w:ascii="Times New Roman" w:hAnsi="Times New Roman" w:cs="Times New Roman"/>
        </w:rPr>
        <w:t xml:space="preserve">face that is also present in most bronze figures. The horns of the face are formed out of two dragons, which are referred to as </w:t>
      </w:r>
      <w:r w:rsidR="00D501AE" w:rsidRPr="00D501AE">
        <w:rPr>
          <w:rFonts w:ascii="Times New Roman" w:hAnsi="Times New Roman" w:cs="Times New Roman"/>
          <w:i/>
        </w:rPr>
        <w:t>lung</w:t>
      </w:r>
      <w:r w:rsidR="00571F99">
        <w:rPr>
          <w:rFonts w:ascii="Times New Roman" w:hAnsi="Times New Roman" w:cs="Times New Roman"/>
        </w:rPr>
        <w:t>.</w:t>
      </w:r>
      <w:r w:rsidR="00D501AE">
        <w:rPr>
          <w:rFonts w:ascii="Times New Roman" w:hAnsi="Times New Roman" w:cs="Times New Roman"/>
        </w:rPr>
        <w:t xml:space="preserve"> Whenever a creature cannot be identified </w:t>
      </w:r>
      <w:r w:rsidR="00F26CE7">
        <w:rPr>
          <w:rFonts w:ascii="Times New Roman" w:hAnsi="Times New Roman" w:cs="Times New Roman"/>
        </w:rPr>
        <w:t xml:space="preserve">as a real animal </w:t>
      </w:r>
      <w:r w:rsidR="00D501AE">
        <w:rPr>
          <w:rFonts w:ascii="Times New Roman" w:hAnsi="Times New Roman" w:cs="Times New Roman"/>
        </w:rPr>
        <w:t xml:space="preserve">or resembles a form similar to that of a dragon, it is most often considered to be a </w:t>
      </w:r>
      <w:r w:rsidR="00D501AE" w:rsidRPr="00D501AE">
        <w:rPr>
          <w:rFonts w:ascii="Times New Roman" w:hAnsi="Times New Roman" w:cs="Times New Roman"/>
          <w:i/>
        </w:rPr>
        <w:t>lung</w:t>
      </w:r>
      <w:r w:rsidR="00D501AE">
        <w:rPr>
          <w:rFonts w:ascii="Times New Roman" w:hAnsi="Times New Roman" w:cs="Times New Roman"/>
        </w:rPr>
        <w:t>.</w:t>
      </w:r>
      <w:r w:rsidR="00D501AE">
        <w:rPr>
          <w:rStyle w:val="FootnoteReference"/>
          <w:rFonts w:ascii="Times New Roman" w:hAnsi="Times New Roman" w:cs="Times New Roman"/>
        </w:rPr>
        <w:footnoteReference w:id="17"/>
      </w:r>
      <w:r w:rsidR="00D501AE">
        <w:rPr>
          <w:rFonts w:ascii="Times New Roman" w:hAnsi="Times New Roman" w:cs="Times New Roman"/>
        </w:rPr>
        <w:t xml:space="preserve"> </w:t>
      </w:r>
      <w:r w:rsidR="009B5BCB" w:rsidRPr="00D501AE">
        <w:rPr>
          <w:rFonts w:ascii="Times New Roman" w:hAnsi="Times New Roman" w:cs="Times New Roman"/>
        </w:rPr>
        <w:t>The</w:t>
      </w:r>
      <w:r w:rsidR="009B5BCB">
        <w:rPr>
          <w:rFonts w:ascii="Times New Roman" w:hAnsi="Times New Roman" w:cs="Times New Roman"/>
        </w:rPr>
        <w:t xml:space="preserve"> other animal</w:t>
      </w:r>
      <w:r w:rsidR="00D501AE">
        <w:rPr>
          <w:rFonts w:ascii="Times New Roman" w:hAnsi="Times New Roman" w:cs="Times New Roman"/>
        </w:rPr>
        <w:t xml:space="preserve"> details are seen on the wings, </w:t>
      </w:r>
      <w:r w:rsidR="00E5639C">
        <w:rPr>
          <w:rFonts w:ascii="Times New Roman" w:hAnsi="Times New Roman" w:cs="Times New Roman"/>
        </w:rPr>
        <w:t>which are outlined by a snake’s body, whose head forms the outer part of each wing.</w:t>
      </w:r>
      <w:r w:rsidR="00547911">
        <w:rPr>
          <w:rStyle w:val="FootnoteReference"/>
          <w:rFonts w:ascii="Times New Roman" w:hAnsi="Times New Roman" w:cs="Times New Roman"/>
        </w:rPr>
        <w:footnoteReference w:id="18"/>
      </w:r>
      <w:r w:rsidR="009314E7">
        <w:rPr>
          <w:rFonts w:ascii="Times New Roman" w:hAnsi="Times New Roman" w:cs="Times New Roman"/>
        </w:rPr>
        <w:t xml:space="preserve"> </w:t>
      </w:r>
      <w:r w:rsidR="00CB2EE7">
        <w:rPr>
          <w:rFonts w:ascii="Times New Roman" w:hAnsi="Times New Roman" w:cs="Times New Roman"/>
        </w:rPr>
        <w:t xml:space="preserve">In terms of </w:t>
      </w:r>
      <w:r w:rsidR="00CA5ECB">
        <w:rPr>
          <w:rFonts w:ascii="Times New Roman" w:hAnsi="Times New Roman" w:cs="Times New Roman"/>
        </w:rPr>
        <w:t>iconology</w:t>
      </w:r>
      <w:r w:rsidR="00CB2EE7">
        <w:rPr>
          <w:rFonts w:ascii="Times New Roman" w:hAnsi="Times New Roman" w:cs="Times New Roman"/>
        </w:rPr>
        <w:t xml:space="preserve">, </w:t>
      </w:r>
      <w:r w:rsidR="00CA5ECB">
        <w:rPr>
          <w:rFonts w:ascii="Times New Roman" w:hAnsi="Times New Roman" w:cs="Times New Roman"/>
        </w:rPr>
        <w:t>these faces and details can represent the specific animals that assist people when they pass away and cross from earth to heaven. Additionally, these animal features correlate to the idea of animal sacrifice</w:t>
      </w:r>
      <w:r w:rsidR="00EB3F4F">
        <w:rPr>
          <w:rFonts w:ascii="Times New Roman" w:hAnsi="Times New Roman" w:cs="Times New Roman"/>
        </w:rPr>
        <w:t>, wherein animal spirits are released and therefore assist in the ascent of the deceased.</w:t>
      </w:r>
      <w:r w:rsidR="00EB3F4F">
        <w:rPr>
          <w:rStyle w:val="FootnoteReference"/>
          <w:rFonts w:ascii="Times New Roman" w:hAnsi="Times New Roman" w:cs="Times New Roman"/>
        </w:rPr>
        <w:footnoteReference w:id="19"/>
      </w:r>
      <w:r w:rsidR="00A96B0B">
        <w:rPr>
          <w:rFonts w:ascii="Times New Roman" w:hAnsi="Times New Roman" w:cs="Times New Roman"/>
        </w:rPr>
        <w:t xml:space="preserve"> These interpretations are especially relevant because of the figure’s representation of an owl, due to its </w:t>
      </w:r>
      <w:r w:rsidR="00A96B0B">
        <w:rPr>
          <w:rFonts w:ascii="Times New Roman" w:hAnsi="Times New Roman" w:cs="Times New Roman"/>
        </w:rPr>
        <w:lastRenderedPageBreak/>
        <w:t xml:space="preserve">predatory nature and therefore its symbolism of death. These characteristics coincide with the use of the vessel in tombs, </w:t>
      </w:r>
      <w:r w:rsidR="00983EEF">
        <w:rPr>
          <w:rFonts w:ascii="Times New Roman" w:hAnsi="Times New Roman" w:cs="Times New Roman"/>
        </w:rPr>
        <w:t>as these vessels were made for the dead to use,</w:t>
      </w:r>
      <w:r w:rsidR="00CA0834">
        <w:rPr>
          <w:rFonts w:ascii="Times New Roman" w:hAnsi="Times New Roman" w:cs="Times New Roman"/>
        </w:rPr>
        <w:t xml:space="preserve"> and</w:t>
      </w:r>
      <w:r w:rsidR="00983EEF">
        <w:rPr>
          <w:rFonts w:ascii="Times New Roman" w:hAnsi="Times New Roman" w:cs="Times New Roman"/>
        </w:rPr>
        <w:t xml:space="preserve"> not the living.</w:t>
      </w:r>
      <w:r w:rsidR="00531F6D">
        <w:rPr>
          <w:rStyle w:val="FootnoteReference"/>
          <w:rFonts w:ascii="Times New Roman" w:hAnsi="Times New Roman" w:cs="Times New Roman"/>
        </w:rPr>
        <w:footnoteReference w:id="20"/>
      </w:r>
    </w:p>
    <w:p w14:paraId="23FEA098" w14:textId="6C64ED0C" w:rsidR="00FA2275" w:rsidRDefault="00A773C6" w:rsidP="005A0829">
      <w:pPr>
        <w:spacing w:line="480" w:lineRule="auto"/>
        <w:rPr>
          <w:rFonts w:ascii="Times New Roman" w:hAnsi="Times New Roman" w:cs="Times New Roman"/>
        </w:rPr>
      </w:pPr>
      <w:r>
        <w:rPr>
          <w:rFonts w:ascii="Times New Roman" w:hAnsi="Times New Roman" w:cs="Times New Roman"/>
        </w:rPr>
        <w:tab/>
      </w:r>
      <w:r w:rsidR="00B1238E">
        <w:rPr>
          <w:rFonts w:ascii="Times New Roman" w:hAnsi="Times New Roman" w:cs="Times New Roman"/>
        </w:rPr>
        <w:t xml:space="preserve">In comparison to the other owl-shaped </w:t>
      </w:r>
      <w:r w:rsidR="00B1238E">
        <w:rPr>
          <w:rFonts w:ascii="Times New Roman" w:hAnsi="Times New Roman" w:cs="Times New Roman"/>
          <w:i/>
        </w:rPr>
        <w:t>zun</w:t>
      </w:r>
      <w:r w:rsidR="00B1238E">
        <w:rPr>
          <w:rFonts w:ascii="Times New Roman" w:hAnsi="Times New Roman" w:cs="Times New Roman"/>
        </w:rPr>
        <w:t xml:space="preserve">, </w:t>
      </w:r>
      <w:r w:rsidR="005A0829">
        <w:rPr>
          <w:rFonts w:ascii="Times New Roman" w:hAnsi="Times New Roman" w:cs="Times New Roman"/>
        </w:rPr>
        <w:t>the owl of my study is rather advanced. Even though the wings, breast, and head are covered in</w:t>
      </w:r>
      <w:r w:rsidR="00EF71B7">
        <w:rPr>
          <w:rFonts w:ascii="Times New Roman" w:hAnsi="Times New Roman" w:cs="Times New Roman"/>
        </w:rPr>
        <w:t xml:space="preserve"> potentially distracting</w:t>
      </w:r>
      <w:r w:rsidR="005A0829">
        <w:rPr>
          <w:rFonts w:ascii="Times New Roman" w:hAnsi="Times New Roman" w:cs="Times New Roman"/>
        </w:rPr>
        <w:t xml:space="preserve"> ornamental details, the overall shape can be clearly seen. This is because the owl has physical protrusions that resemble body parts. For instance, the ears, eyes, and nose all protrude from the head.</w:t>
      </w:r>
      <w:r w:rsidR="005A0829">
        <w:rPr>
          <w:rStyle w:val="FootnoteReference"/>
          <w:rFonts w:ascii="Times New Roman" w:hAnsi="Times New Roman" w:cs="Times New Roman"/>
        </w:rPr>
        <w:footnoteReference w:id="21"/>
      </w:r>
      <w:r w:rsidR="00FA1F97">
        <w:rPr>
          <w:rFonts w:ascii="Times New Roman" w:hAnsi="Times New Roman" w:cs="Times New Roman"/>
        </w:rPr>
        <w:t xml:space="preserve"> Meanwhile, an owl from the Arthur M. Sackler collection depicts the head in a much different way. The nose curves up instead of down, which gives the head an entirely different expression.</w:t>
      </w:r>
      <w:r w:rsidR="00FA1F97">
        <w:rPr>
          <w:rStyle w:val="FootnoteReference"/>
          <w:rFonts w:ascii="Times New Roman" w:hAnsi="Times New Roman" w:cs="Times New Roman"/>
        </w:rPr>
        <w:footnoteReference w:id="22"/>
      </w:r>
      <w:r w:rsidR="00FA1F97">
        <w:rPr>
          <w:rFonts w:ascii="Times New Roman" w:hAnsi="Times New Roman" w:cs="Times New Roman"/>
        </w:rPr>
        <w:t xml:space="preserve"> Instead of denoting </w:t>
      </w:r>
      <w:r w:rsidR="007D5524">
        <w:rPr>
          <w:rFonts w:ascii="Times New Roman" w:hAnsi="Times New Roman" w:cs="Times New Roman"/>
        </w:rPr>
        <w:t>a</w:t>
      </w:r>
      <w:r w:rsidR="00FA1F97">
        <w:rPr>
          <w:rFonts w:ascii="Times New Roman" w:hAnsi="Times New Roman" w:cs="Times New Roman"/>
        </w:rPr>
        <w:t xml:space="preserve"> predatory gaze </w:t>
      </w:r>
      <w:r w:rsidR="007D5524">
        <w:rPr>
          <w:rFonts w:ascii="Times New Roman" w:hAnsi="Times New Roman" w:cs="Times New Roman"/>
        </w:rPr>
        <w:t>like</w:t>
      </w:r>
      <w:r w:rsidR="00FA1F97">
        <w:rPr>
          <w:rFonts w:ascii="Times New Roman" w:hAnsi="Times New Roman" w:cs="Times New Roman"/>
        </w:rPr>
        <w:t xml:space="preserve"> the owl-shaped </w:t>
      </w:r>
      <w:r w:rsidR="00FA1F97">
        <w:rPr>
          <w:rFonts w:ascii="Times New Roman" w:hAnsi="Times New Roman" w:cs="Times New Roman"/>
          <w:i/>
        </w:rPr>
        <w:t>zun</w:t>
      </w:r>
      <w:r w:rsidR="00FA1F97">
        <w:rPr>
          <w:rFonts w:ascii="Times New Roman" w:hAnsi="Times New Roman" w:cs="Times New Roman"/>
        </w:rPr>
        <w:t xml:space="preserve"> from the Yale University Art Gallery, the </w:t>
      </w:r>
      <w:r w:rsidR="00FA1F97">
        <w:rPr>
          <w:rFonts w:ascii="Times New Roman" w:hAnsi="Times New Roman" w:cs="Times New Roman"/>
          <w:i/>
        </w:rPr>
        <w:t>zun</w:t>
      </w:r>
      <w:r w:rsidR="00FA1F97">
        <w:rPr>
          <w:rFonts w:ascii="Times New Roman" w:hAnsi="Times New Roman" w:cs="Times New Roman"/>
        </w:rPr>
        <w:t xml:space="preserve"> from the Sackler collection has a more human face, where the gap between the lid and the body almost gives the impression that the owl’s face is smiling and lively.</w:t>
      </w:r>
      <w:r w:rsidR="00FA1F97">
        <w:rPr>
          <w:rStyle w:val="FootnoteReference"/>
          <w:rFonts w:ascii="Times New Roman" w:hAnsi="Times New Roman" w:cs="Times New Roman"/>
        </w:rPr>
        <w:footnoteReference w:id="23"/>
      </w:r>
      <w:r w:rsidR="009C4EC5">
        <w:rPr>
          <w:rFonts w:ascii="Times New Roman" w:hAnsi="Times New Roman" w:cs="Times New Roman"/>
        </w:rPr>
        <w:t xml:space="preserve"> The whole face of the Sackler owl takes on a more</w:t>
      </w:r>
      <w:r w:rsidR="00CE4766">
        <w:rPr>
          <w:rFonts w:ascii="Times New Roman" w:hAnsi="Times New Roman" w:cs="Times New Roman"/>
        </w:rPr>
        <w:t xml:space="preserve"> friendly and</w:t>
      </w:r>
      <w:r w:rsidR="009C4EC5">
        <w:rPr>
          <w:rFonts w:ascii="Times New Roman" w:hAnsi="Times New Roman" w:cs="Times New Roman"/>
        </w:rPr>
        <w:t xml:space="preserve"> symbolic approach, where the ears are replaced by a band on top of the owl’s head, </w:t>
      </w:r>
      <w:r w:rsidR="00D54BE4">
        <w:rPr>
          <w:rFonts w:ascii="Times New Roman" w:hAnsi="Times New Roman" w:cs="Times New Roman"/>
        </w:rPr>
        <w:t xml:space="preserve">and the eyes seem much less naturalistic that those on the Yale owl. Furthermore, the Sackler owl </w:t>
      </w:r>
      <w:r w:rsidR="00557A07">
        <w:rPr>
          <w:rFonts w:ascii="Times New Roman" w:hAnsi="Times New Roman" w:cs="Times New Roman"/>
        </w:rPr>
        <w:t xml:space="preserve">only </w:t>
      </w:r>
      <w:r w:rsidR="00D54BE4">
        <w:rPr>
          <w:rFonts w:ascii="Times New Roman" w:hAnsi="Times New Roman" w:cs="Times New Roman"/>
        </w:rPr>
        <w:t xml:space="preserve">hints at feathers, while the feathers are more clearly seen on the Yale owl through slight protrusions on the owl’s head and body. Other than these physical characteristics, there is an iconographic association with the Yale owl that gives it a more intimidating pose. The Yale owl seems very clearly associated with death, particular due to the cicada body on its </w:t>
      </w:r>
      <w:r w:rsidR="00D54BE4">
        <w:rPr>
          <w:rFonts w:ascii="Times New Roman" w:hAnsi="Times New Roman" w:cs="Times New Roman"/>
          <w:i/>
        </w:rPr>
        <w:t>taotie</w:t>
      </w:r>
      <w:r w:rsidR="00D54BE4">
        <w:rPr>
          <w:rFonts w:ascii="Times New Roman" w:hAnsi="Times New Roman" w:cs="Times New Roman"/>
        </w:rPr>
        <w:t xml:space="preserve"> face, which is an actual symbol for death.</w:t>
      </w:r>
      <w:r w:rsidR="00D54BE4">
        <w:rPr>
          <w:rStyle w:val="FootnoteReference"/>
          <w:rFonts w:ascii="Times New Roman" w:hAnsi="Times New Roman" w:cs="Times New Roman"/>
        </w:rPr>
        <w:footnoteReference w:id="24"/>
      </w:r>
      <w:r w:rsidR="00D54BE4">
        <w:rPr>
          <w:rFonts w:ascii="Times New Roman" w:hAnsi="Times New Roman" w:cs="Times New Roman"/>
        </w:rPr>
        <w:t xml:space="preserve"> The Sackler owl simply does not seem intimidating, with stubby feet and a rounded body. Even so, the Sackler owl has </w:t>
      </w:r>
      <w:r w:rsidR="00D54BE4">
        <w:rPr>
          <w:rFonts w:ascii="Times New Roman" w:hAnsi="Times New Roman" w:cs="Times New Roman"/>
        </w:rPr>
        <w:lastRenderedPageBreak/>
        <w:t xml:space="preserve">similar dragon details, but these details are not nearly as intimidating as those on the Yale owl, because the dragons on the Yale owl make up the horns of the </w:t>
      </w:r>
      <w:r w:rsidR="00D54BE4">
        <w:rPr>
          <w:rFonts w:ascii="Times New Roman" w:hAnsi="Times New Roman" w:cs="Times New Roman"/>
          <w:i/>
        </w:rPr>
        <w:t xml:space="preserve">taotie </w:t>
      </w:r>
      <w:r w:rsidR="00D54BE4">
        <w:rPr>
          <w:rFonts w:ascii="Times New Roman" w:hAnsi="Times New Roman" w:cs="Times New Roman"/>
        </w:rPr>
        <w:t>face.</w:t>
      </w:r>
    </w:p>
    <w:p w14:paraId="74AD0C5D" w14:textId="4FEAB22F" w:rsidR="00EE5BB2" w:rsidRPr="00F26BD7" w:rsidRDefault="00B71EDA" w:rsidP="00F26BD7">
      <w:pPr>
        <w:spacing w:line="480" w:lineRule="auto"/>
        <w:rPr>
          <w:rFonts w:ascii="Times New Roman" w:hAnsi="Times New Roman" w:cs="Times New Roman"/>
        </w:rPr>
      </w:pPr>
      <w:r>
        <w:rPr>
          <w:rFonts w:ascii="Times New Roman" w:hAnsi="Times New Roman" w:cs="Times New Roman"/>
        </w:rPr>
        <w:tab/>
        <w:t xml:space="preserve">Even with the </w:t>
      </w:r>
      <w:r w:rsidR="00F26BD7">
        <w:rPr>
          <w:rFonts w:ascii="Times New Roman" w:hAnsi="Times New Roman" w:cs="Times New Roman"/>
        </w:rPr>
        <w:t>extensive work put into</w:t>
      </w:r>
      <w:r>
        <w:rPr>
          <w:rFonts w:ascii="Times New Roman" w:hAnsi="Times New Roman" w:cs="Times New Roman"/>
        </w:rPr>
        <w:t xml:space="preserve"> </w:t>
      </w:r>
      <w:r w:rsidR="00F26BD7">
        <w:rPr>
          <w:rFonts w:ascii="Times New Roman" w:hAnsi="Times New Roman" w:cs="Times New Roman"/>
        </w:rPr>
        <w:t>decorating</w:t>
      </w:r>
      <w:r>
        <w:rPr>
          <w:rFonts w:ascii="Times New Roman" w:hAnsi="Times New Roman" w:cs="Times New Roman"/>
        </w:rPr>
        <w:t xml:space="preserve"> the </w:t>
      </w:r>
      <w:r w:rsidR="0004501E">
        <w:rPr>
          <w:rFonts w:ascii="Times New Roman" w:hAnsi="Times New Roman" w:cs="Times New Roman"/>
        </w:rPr>
        <w:t xml:space="preserve">Yale owl, owl-shaped </w:t>
      </w:r>
      <w:r w:rsidR="0004501E">
        <w:rPr>
          <w:rFonts w:ascii="Times New Roman" w:hAnsi="Times New Roman" w:cs="Times New Roman"/>
          <w:i/>
        </w:rPr>
        <w:t>zun</w:t>
      </w:r>
      <w:r w:rsidR="0004501E">
        <w:rPr>
          <w:rFonts w:ascii="Times New Roman" w:hAnsi="Times New Roman" w:cs="Times New Roman"/>
        </w:rPr>
        <w:t xml:space="preserve"> </w:t>
      </w:r>
      <w:r w:rsidR="00F26BD7">
        <w:rPr>
          <w:rFonts w:ascii="Times New Roman" w:hAnsi="Times New Roman" w:cs="Times New Roman"/>
        </w:rPr>
        <w:t xml:space="preserve">were eventually deemed inadequate for ritual use. This is because the owl form was something that had to abstractly imitate nature, while regular </w:t>
      </w:r>
      <w:r w:rsidR="00F26BD7">
        <w:rPr>
          <w:rFonts w:ascii="Times New Roman" w:hAnsi="Times New Roman" w:cs="Times New Roman"/>
          <w:i/>
        </w:rPr>
        <w:t>zun</w:t>
      </w:r>
      <w:r w:rsidR="00F26BD7">
        <w:rPr>
          <w:rFonts w:ascii="Times New Roman" w:hAnsi="Times New Roman" w:cs="Times New Roman"/>
        </w:rPr>
        <w:t xml:space="preserve"> already borrowed their shape from nature.</w:t>
      </w:r>
      <w:r w:rsidR="00F26BD7">
        <w:rPr>
          <w:rStyle w:val="FootnoteReference"/>
          <w:rFonts w:ascii="Times New Roman" w:hAnsi="Times New Roman" w:cs="Times New Roman"/>
        </w:rPr>
        <w:footnoteReference w:id="25"/>
      </w:r>
      <w:r w:rsidR="000D41B8">
        <w:rPr>
          <w:rFonts w:ascii="Times New Roman" w:hAnsi="Times New Roman" w:cs="Times New Roman"/>
        </w:rPr>
        <w:t xml:space="preserve"> Regardless, the Yale owl represents a significant cultural period within Chinese ritual art. </w:t>
      </w:r>
      <w:r w:rsidR="00B90CD0">
        <w:rPr>
          <w:rFonts w:ascii="Times New Roman" w:hAnsi="Times New Roman" w:cs="Times New Roman"/>
        </w:rPr>
        <w:t xml:space="preserve">The Yale owl has clear associations with death, which pertains to the general use of </w:t>
      </w:r>
      <w:r w:rsidR="00B90CD0">
        <w:rPr>
          <w:rFonts w:ascii="Times New Roman" w:hAnsi="Times New Roman" w:cs="Times New Roman"/>
          <w:i/>
        </w:rPr>
        <w:t>zun</w:t>
      </w:r>
      <w:r w:rsidR="00B90CD0">
        <w:rPr>
          <w:rFonts w:ascii="Times New Roman" w:hAnsi="Times New Roman" w:cs="Times New Roman"/>
        </w:rPr>
        <w:t xml:space="preserve">. </w:t>
      </w:r>
      <w:r w:rsidR="008547CC">
        <w:rPr>
          <w:rFonts w:ascii="Times New Roman" w:hAnsi="Times New Roman" w:cs="Times New Roman"/>
        </w:rPr>
        <w:t>Since</w:t>
      </w:r>
      <w:r w:rsidR="00CC1C3F">
        <w:rPr>
          <w:rFonts w:ascii="Times New Roman" w:hAnsi="Times New Roman" w:cs="Times New Roman"/>
        </w:rPr>
        <w:t xml:space="preserve"> these bronze objects are supposed to communicate with the spiritual world and the dead, it seems only relevant that </w:t>
      </w:r>
      <w:r w:rsidR="003A7A6A">
        <w:rPr>
          <w:rFonts w:ascii="Times New Roman" w:hAnsi="Times New Roman" w:cs="Times New Roman"/>
        </w:rPr>
        <w:t xml:space="preserve">the owl has heavy associations with death. </w:t>
      </w:r>
      <w:r w:rsidR="009C79D2">
        <w:rPr>
          <w:rFonts w:ascii="Times New Roman" w:hAnsi="Times New Roman" w:cs="Times New Roman"/>
        </w:rPr>
        <w:t>The “Owl-Shaped Wine Vessel (</w:t>
      </w:r>
      <w:r w:rsidR="009C79D2">
        <w:rPr>
          <w:rFonts w:ascii="Times New Roman" w:hAnsi="Times New Roman" w:cs="Times New Roman"/>
          <w:i/>
        </w:rPr>
        <w:t>Zun</w:t>
      </w:r>
      <w:r w:rsidR="009C79D2">
        <w:rPr>
          <w:rFonts w:ascii="Times New Roman" w:hAnsi="Times New Roman" w:cs="Times New Roman"/>
        </w:rPr>
        <w:t>)”</w:t>
      </w:r>
      <w:r w:rsidR="008547CC">
        <w:rPr>
          <w:rFonts w:ascii="Times New Roman" w:hAnsi="Times New Roman" w:cs="Times New Roman"/>
        </w:rPr>
        <w:t xml:space="preserve"> is undeniably a ritual object, and it serves as a physical representation of the legacy of the Shang dynasty’s Anyang Phase.</w:t>
      </w:r>
    </w:p>
    <w:p w14:paraId="6C01F886" w14:textId="73097E83" w:rsidR="007245FE" w:rsidRPr="00664F85" w:rsidRDefault="007245FE">
      <w:pPr>
        <w:rPr>
          <w:rFonts w:ascii="Times New Roman" w:hAnsi="Times New Roman" w:cs="Times New Roman"/>
        </w:rPr>
      </w:pPr>
      <w:r w:rsidRPr="00664F85">
        <w:rPr>
          <w:rFonts w:ascii="Times New Roman" w:hAnsi="Times New Roman" w:cs="Times New Roman"/>
        </w:rPr>
        <w:br w:type="page"/>
      </w:r>
    </w:p>
    <w:p w14:paraId="2FEFB4B3" w14:textId="30316BBE" w:rsidR="00C26EF6" w:rsidRPr="00664F85" w:rsidRDefault="00C26EF6" w:rsidP="00C26EF6">
      <w:pPr>
        <w:jc w:val="center"/>
        <w:rPr>
          <w:rFonts w:ascii="Times New Roman" w:hAnsi="Times New Roman" w:cs="Times New Roman"/>
        </w:rPr>
      </w:pPr>
      <w:r w:rsidRPr="00664F85">
        <w:rPr>
          <w:rFonts w:ascii="Times New Roman" w:hAnsi="Times New Roman" w:cs="Times New Roman"/>
          <w:noProof/>
        </w:rPr>
        <w:lastRenderedPageBreak/>
        <w:drawing>
          <wp:inline distT="0" distB="0" distL="0" distR="0" wp14:anchorId="5524C85E" wp14:editId="253547EA">
            <wp:extent cx="2431754" cy="3656943"/>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wl-Shaped Wine Vessel (Zun).tif"/>
                    <pic:cNvPicPr/>
                  </pic:nvPicPr>
                  <pic:blipFill>
                    <a:blip r:embed="rId7" cstate="screen">
                      <a:extLst>
                        <a:ext uri="{28A0092B-C50C-407E-A947-70E740481C1C}">
                          <a14:useLocalDpi xmlns:a14="http://schemas.microsoft.com/office/drawing/2010/main"/>
                        </a:ext>
                      </a:extLst>
                    </a:blip>
                    <a:stretch>
                      <a:fillRect/>
                    </a:stretch>
                  </pic:blipFill>
                  <pic:spPr>
                    <a:xfrm>
                      <a:off x="0" y="0"/>
                      <a:ext cx="2453291" cy="3689331"/>
                    </a:xfrm>
                    <a:prstGeom prst="rect">
                      <a:avLst/>
                    </a:prstGeom>
                  </pic:spPr>
                </pic:pic>
              </a:graphicData>
            </a:graphic>
          </wp:inline>
        </w:drawing>
      </w:r>
      <w:r w:rsidR="00BB7368">
        <w:rPr>
          <w:rFonts w:ascii="Times New Roman" w:hAnsi="Times New Roman" w:cs="Times New Roman"/>
        </w:rPr>
        <w:t xml:space="preserve"> </w:t>
      </w:r>
      <w:r w:rsidR="00664F85" w:rsidRPr="00664F85">
        <w:rPr>
          <w:rFonts w:ascii="Times New Roman" w:hAnsi="Times New Roman" w:cs="Times New Roman"/>
          <w:noProof/>
        </w:rPr>
        <w:drawing>
          <wp:inline distT="0" distB="0" distL="0" distR="0" wp14:anchorId="2DAA598B" wp14:editId="7697ED9A">
            <wp:extent cx="2429741" cy="3651250"/>
            <wp:effectExtent l="0" t="0" r="889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2430931" cy="3653038"/>
                    </a:xfrm>
                    <a:prstGeom prst="rect">
                      <a:avLst/>
                    </a:prstGeom>
                  </pic:spPr>
                </pic:pic>
              </a:graphicData>
            </a:graphic>
          </wp:inline>
        </w:drawing>
      </w:r>
    </w:p>
    <w:p w14:paraId="264B6A35" w14:textId="657C5CA3" w:rsidR="00664F85" w:rsidRPr="00506BAF" w:rsidRDefault="009F7E72" w:rsidP="00664F85">
      <w:pPr>
        <w:ind w:left="810" w:right="810"/>
        <w:rPr>
          <w:rFonts w:ascii="Times New Roman" w:hAnsi="Times New Roman" w:cs="Times New Roman"/>
          <w:sz w:val="22"/>
          <w:szCs w:val="22"/>
        </w:rPr>
      </w:pPr>
      <w:r>
        <w:rPr>
          <w:rFonts w:ascii="Times New Roman" w:hAnsi="Times New Roman" w:cs="Times New Roman"/>
          <w:sz w:val="22"/>
          <w:szCs w:val="22"/>
        </w:rPr>
        <w:t xml:space="preserve">Fig. 1 and Fig. 2. </w:t>
      </w:r>
      <w:r w:rsidR="00506BAF" w:rsidRPr="00506BAF">
        <w:rPr>
          <w:rFonts w:ascii="Times New Roman" w:hAnsi="Times New Roman" w:cs="Times New Roman"/>
          <w:sz w:val="22"/>
          <w:szCs w:val="22"/>
        </w:rPr>
        <w:t>Owl-Shaped Wine Vessel (Zun), bronze,</w:t>
      </w:r>
      <w:r w:rsidR="00C26EF6" w:rsidRPr="00506BAF">
        <w:rPr>
          <w:rFonts w:ascii="Times New Roman" w:hAnsi="Times New Roman" w:cs="Times New Roman"/>
          <w:sz w:val="22"/>
          <w:szCs w:val="22"/>
        </w:rPr>
        <w:t xml:space="preserve"> 13</w:t>
      </w:r>
      <w:r w:rsidR="00C26EF6" w:rsidRPr="00506BAF">
        <w:rPr>
          <w:rFonts w:ascii="Times New Roman" w:hAnsi="Times New Roman" w:cs="Times New Roman"/>
          <w:sz w:val="22"/>
          <w:szCs w:val="22"/>
          <w:vertAlign w:val="superscript"/>
        </w:rPr>
        <w:t>th</w:t>
      </w:r>
      <w:r w:rsidR="00C26EF6" w:rsidRPr="00506BAF">
        <w:rPr>
          <w:rFonts w:ascii="Times New Roman" w:hAnsi="Times New Roman" w:cs="Times New Roman"/>
          <w:sz w:val="22"/>
          <w:szCs w:val="22"/>
        </w:rPr>
        <w:t>-11</w:t>
      </w:r>
      <w:r w:rsidR="00C26EF6" w:rsidRPr="00506BAF">
        <w:rPr>
          <w:rFonts w:ascii="Times New Roman" w:hAnsi="Times New Roman" w:cs="Times New Roman"/>
          <w:sz w:val="22"/>
          <w:szCs w:val="22"/>
          <w:vertAlign w:val="superscript"/>
        </w:rPr>
        <w:t>th</w:t>
      </w:r>
      <w:r w:rsidR="00C26EF6" w:rsidRPr="00506BAF">
        <w:rPr>
          <w:rFonts w:ascii="Times New Roman" w:hAnsi="Times New Roman" w:cs="Times New Roman"/>
          <w:sz w:val="22"/>
          <w:szCs w:val="22"/>
        </w:rPr>
        <w:t xml:space="preserve"> century BC, Shang dynasty (1600-1050 BC) Anyang phase (1300-1050 BC)</w:t>
      </w:r>
      <w:r w:rsidR="00A7201A">
        <w:rPr>
          <w:rFonts w:ascii="Times New Roman" w:hAnsi="Times New Roman" w:cs="Times New Roman"/>
          <w:sz w:val="22"/>
          <w:szCs w:val="22"/>
        </w:rPr>
        <w:t>, in the Yale University Art Gallery</w:t>
      </w:r>
    </w:p>
    <w:p w14:paraId="5A6C7815" w14:textId="12BAC130" w:rsidR="00664F85" w:rsidRPr="00664F85" w:rsidRDefault="00506BAF" w:rsidP="00664F85">
      <w:pPr>
        <w:ind w:left="810" w:right="810"/>
        <w:rPr>
          <w:rFonts w:ascii="Times New Roman" w:hAnsi="Times New Roman" w:cs="Times New Roman"/>
        </w:rPr>
      </w:pPr>
      <w:r w:rsidRPr="00506BAF">
        <w:rPr>
          <w:rFonts w:ascii="Times New Roman" w:hAnsi="Times New Roman" w:cs="Times New Roman"/>
          <w:noProof/>
          <w:sz w:val="22"/>
          <w:szCs w:val="22"/>
        </w:rPr>
        <w:drawing>
          <wp:anchor distT="0" distB="0" distL="114300" distR="114300" simplePos="0" relativeHeight="251658240" behindDoc="0" locked="0" layoutInCell="1" allowOverlap="1" wp14:anchorId="3A7B8552" wp14:editId="4673F77E">
            <wp:simplePos x="0" y="0"/>
            <wp:positionH relativeFrom="column">
              <wp:posOffset>515620</wp:posOffset>
            </wp:positionH>
            <wp:positionV relativeFrom="paragraph">
              <wp:posOffset>175260</wp:posOffset>
            </wp:positionV>
            <wp:extent cx="1863725" cy="3638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cstate="screen">
                      <a:extLst>
                        <a:ext uri="{28A0092B-C50C-407E-A947-70E740481C1C}">
                          <a14:useLocalDpi xmlns:a14="http://schemas.microsoft.com/office/drawing/2010/main"/>
                        </a:ext>
                      </a:extLst>
                    </a:blip>
                    <a:srcRect/>
                    <a:stretch/>
                  </pic:blipFill>
                  <pic:spPr>
                    <a:xfrm>
                      <a:off x="0" y="0"/>
                      <a:ext cx="1863725" cy="3638550"/>
                    </a:xfrm>
                    <a:prstGeom prst="rect">
                      <a:avLst/>
                    </a:prstGeom>
                  </pic:spPr>
                </pic:pic>
              </a:graphicData>
            </a:graphic>
            <wp14:sizeRelH relativeFrom="page">
              <wp14:pctWidth>0</wp14:pctWidth>
            </wp14:sizeRelH>
            <wp14:sizeRelV relativeFrom="page">
              <wp14:pctHeight>0</wp14:pctHeight>
            </wp14:sizeRelV>
          </wp:anchor>
        </w:drawing>
      </w:r>
    </w:p>
    <w:p w14:paraId="5EB53421" w14:textId="25A7EFBF" w:rsidR="00664F85" w:rsidRPr="00506BAF" w:rsidRDefault="009F7E72" w:rsidP="00664F85">
      <w:pPr>
        <w:ind w:left="810" w:right="810"/>
        <w:rPr>
          <w:rFonts w:ascii="Times New Roman" w:hAnsi="Times New Roman" w:cs="Times New Roman"/>
          <w:sz w:val="22"/>
          <w:szCs w:val="22"/>
        </w:rPr>
      </w:pPr>
      <w:r>
        <w:rPr>
          <w:rFonts w:ascii="Times New Roman" w:hAnsi="Times New Roman" w:cs="Times New Roman"/>
          <w:sz w:val="22"/>
          <w:szCs w:val="22"/>
        </w:rPr>
        <w:t xml:space="preserve">Fig. 3. </w:t>
      </w:r>
      <w:r w:rsidR="00664F85" w:rsidRPr="00506BAF">
        <w:rPr>
          <w:rFonts w:ascii="Times New Roman" w:hAnsi="Times New Roman" w:cs="Times New Roman"/>
          <w:sz w:val="22"/>
          <w:szCs w:val="22"/>
        </w:rPr>
        <w:t>From the Arthur M. Sackler Collection,</w:t>
      </w:r>
      <w:r w:rsidR="00506BAF" w:rsidRPr="00506BAF">
        <w:rPr>
          <w:rFonts w:ascii="Times New Roman" w:hAnsi="Times New Roman" w:cs="Times New Roman"/>
          <w:sz w:val="22"/>
          <w:szCs w:val="22"/>
        </w:rPr>
        <w:t xml:space="preserve"> bronze,</w:t>
      </w:r>
      <w:r w:rsidR="00664F85" w:rsidRPr="00506BAF">
        <w:rPr>
          <w:rFonts w:ascii="Times New Roman" w:hAnsi="Times New Roman" w:cs="Times New Roman"/>
          <w:sz w:val="22"/>
          <w:szCs w:val="22"/>
        </w:rPr>
        <w:t xml:space="preserve"> Anyang Period, 12</w:t>
      </w:r>
      <w:r w:rsidR="00664F85" w:rsidRPr="00506BAF">
        <w:rPr>
          <w:rFonts w:ascii="Times New Roman" w:hAnsi="Times New Roman" w:cs="Times New Roman"/>
          <w:sz w:val="22"/>
          <w:szCs w:val="22"/>
          <w:vertAlign w:val="superscript"/>
        </w:rPr>
        <w:t>th</w:t>
      </w:r>
      <w:r w:rsidR="00664F85" w:rsidRPr="00506BAF">
        <w:rPr>
          <w:rFonts w:ascii="Times New Roman" w:hAnsi="Times New Roman" w:cs="Times New Roman"/>
          <w:sz w:val="22"/>
          <w:szCs w:val="22"/>
        </w:rPr>
        <w:t>-11</w:t>
      </w:r>
      <w:r w:rsidR="00664F85" w:rsidRPr="00506BAF">
        <w:rPr>
          <w:rFonts w:ascii="Times New Roman" w:hAnsi="Times New Roman" w:cs="Times New Roman"/>
          <w:sz w:val="22"/>
          <w:szCs w:val="22"/>
          <w:vertAlign w:val="superscript"/>
        </w:rPr>
        <w:t>th</w:t>
      </w:r>
      <w:r w:rsidR="00664F85" w:rsidRPr="00506BAF">
        <w:rPr>
          <w:rFonts w:ascii="Times New Roman" w:hAnsi="Times New Roman" w:cs="Times New Roman"/>
          <w:sz w:val="22"/>
          <w:szCs w:val="22"/>
        </w:rPr>
        <w:t xml:space="preserve"> century BC</w:t>
      </w:r>
    </w:p>
    <w:p w14:paraId="7BB83B02" w14:textId="77777777" w:rsidR="003D445A" w:rsidRDefault="003D445A" w:rsidP="00664F85">
      <w:pPr>
        <w:ind w:left="810" w:right="810"/>
        <w:rPr>
          <w:rFonts w:ascii="Times New Roman" w:hAnsi="Times New Roman" w:cs="Times New Roman"/>
        </w:rPr>
      </w:pPr>
    </w:p>
    <w:p w14:paraId="4B6CFB29" w14:textId="77777777" w:rsidR="003D445A" w:rsidRDefault="003D445A" w:rsidP="00664F85">
      <w:pPr>
        <w:ind w:left="810" w:right="810"/>
        <w:rPr>
          <w:rFonts w:ascii="Times New Roman" w:hAnsi="Times New Roman" w:cs="Times New Roman"/>
        </w:rPr>
      </w:pPr>
    </w:p>
    <w:p w14:paraId="5E1C51C5" w14:textId="03384EB1" w:rsidR="00506BAF" w:rsidRDefault="003D445A" w:rsidP="00506BAF">
      <w:pPr>
        <w:ind w:left="810" w:right="810"/>
        <w:jc w:val="right"/>
        <w:rPr>
          <w:rFonts w:ascii="Times New Roman" w:hAnsi="Times New Roman" w:cs="Times New Roman"/>
        </w:rPr>
      </w:pPr>
      <w:r>
        <w:rPr>
          <w:rFonts w:ascii="Times New Roman" w:hAnsi="Times New Roman" w:cs="Times New Roman"/>
          <w:noProof/>
        </w:rPr>
        <w:drawing>
          <wp:inline distT="0" distB="0" distL="0" distR="0" wp14:anchorId="6F09483A" wp14:editId="3E877035">
            <wp:extent cx="1930009" cy="250179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ang.tiff"/>
                    <pic:cNvPicPr/>
                  </pic:nvPicPr>
                  <pic:blipFill>
                    <a:blip r:embed="rId10" cstate="screen">
                      <a:extLst>
                        <a:ext uri="{28A0092B-C50C-407E-A947-70E740481C1C}">
                          <a14:useLocalDpi xmlns:a14="http://schemas.microsoft.com/office/drawing/2010/main"/>
                        </a:ext>
                      </a:extLst>
                    </a:blip>
                    <a:stretch>
                      <a:fillRect/>
                    </a:stretch>
                  </pic:blipFill>
                  <pic:spPr>
                    <a:xfrm>
                      <a:off x="0" y="0"/>
                      <a:ext cx="1930009" cy="2501795"/>
                    </a:xfrm>
                    <a:prstGeom prst="rect">
                      <a:avLst/>
                    </a:prstGeom>
                  </pic:spPr>
                </pic:pic>
              </a:graphicData>
            </a:graphic>
          </wp:inline>
        </w:drawing>
      </w:r>
    </w:p>
    <w:p w14:paraId="6CE87180" w14:textId="77777777" w:rsidR="003C1F4B" w:rsidRPr="003C1F4B" w:rsidRDefault="003C1F4B" w:rsidP="00506BAF">
      <w:pPr>
        <w:ind w:left="810" w:right="810"/>
        <w:jc w:val="right"/>
        <w:rPr>
          <w:rFonts w:ascii="Times New Roman" w:hAnsi="Times New Roman" w:cs="Times New Roman"/>
          <w:sz w:val="6"/>
          <w:szCs w:val="6"/>
        </w:rPr>
      </w:pPr>
    </w:p>
    <w:p w14:paraId="38A14744" w14:textId="7CE8F012" w:rsidR="00506BAF" w:rsidRPr="00506BAF" w:rsidRDefault="009F7E72" w:rsidP="00506BAF">
      <w:pPr>
        <w:ind w:left="810" w:right="810"/>
        <w:jc w:val="right"/>
        <w:rPr>
          <w:rFonts w:ascii="Times New Roman" w:hAnsi="Times New Roman" w:cs="Times New Roman"/>
          <w:sz w:val="22"/>
          <w:szCs w:val="22"/>
        </w:rPr>
      </w:pPr>
      <w:r>
        <w:rPr>
          <w:rFonts w:ascii="Times New Roman" w:hAnsi="Times New Roman" w:cs="Times New Roman"/>
          <w:sz w:val="22"/>
          <w:szCs w:val="22"/>
        </w:rPr>
        <w:t xml:space="preserve">Fig. 4. </w:t>
      </w:r>
      <w:r w:rsidR="00506BAF" w:rsidRPr="00506BAF">
        <w:rPr>
          <w:rFonts w:ascii="Times New Roman" w:hAnsi="Times New Roman" w:cs="Times New Roman"/>
          <w:sz w:val="22"/>
          <w:szCs w:val="22"/>
        </w:rPr>
        <w:t>Pouring vessel with dragon-head lid (guang), late 11th century B.C., Western Zhou Dynasty, at the</w:t>
      </w:r>
      <w:r w:rsidR="00506BAF" w:rsidRPr="00506BAF">
        <w:rPr>
          <w:sz w:val="22"/>
          <w:szCs w:val="22"/>
        </w:rPr>
        <w:t xml:space="preserve"> </w:t>
      </w:r>
      <w:r w:rsidR="00506BAF" w:rsidRPr="00506BAF">
        <w:rPr>
          <w:rFonts w:ascii="Times New Roman" w:hAnsi="Times New Roman" w:cs="Times New Roman"/>
          <w:sz w:val="22"/>
          <w:szCs w:val="22"/>
        </w:rPr>
        <w:t>Princeton University Art Museum, bronze</w:t>
      </w:r>
    </w:p>
    <w:p w14:paraId="04D073A0" w14:textId="77777777" w:rsidR="009F6E66" w:rsidRDefault="009F6E66" w:rsidP="003D445A">
      <w:pPr>
        <w:ind w:left="810" w:right="810"/>
        <w:jc w:val="right"/>
        <w:rPr>
          <w:rFonts w:ascii="Times New Roman" w:hAnsi="Times New Roman" w:cs="Times New Roman"/>
        </w:rPr>
      </w:pPr>
    </w:p>
    <w:p w14:paraId="4BF086E2" w14:textId="77777777" w:rsidR="009F6E66" w:rsidRDefault="009F6E66" w:rsidP="003D445A">
      <w:pPr>
        <w:ind w:left="810" w:right="810"/>
        <w:jc w:val="right"/>
        <w:rPr>
          <w:rFonts w:ascii="Times New Roman" w:hAnsi="Times New Roman" w:cs="Times New Roman"/>
        </w:rPr>
      </w:pPr>
    </w:p>
    <w:p w14:paraId="2CFAAA3F" w14:textId="4E475C67" w:rsidR="003577C5" w:rsidRDefault="003577C5" w:rsidP="003577C5">
      <w:pPr>
        <w:ind w:left="810" w:right="810"/>
        <w:jc w:val="center"/>
        <w:rPr>
          <w:rFonts w:ascii="Times New Roman" w:hAnsi="Times New Roman" w:cs="Times New Roman"/>
        </w:rPr>
      </w:pPr>
      <w:r w:rsidRPr="003577C5">
        <w:rPr>
          <w:rFonts w:ascii="Times New Roman" w:hAnsi="Times New Roman" w:cs="Times New Roman"/>
          <w:noProof/>
        </w:rPr>
        <w:drawing>
          <wp:inline distT="0" distB="0" distL="0" distR="0" wp14:anchorId="0C245B13" wp14:editId="762D2C2B">
            <wp:extent cx="4288155" cy="3023699"/>
            <wp:effectExtent l="0" t="0" r="444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4313751" cy="3041748"/>
                    </a:xfrm>
                    <a:prstGeom prst="rect">
                      <a:avLst/>
                    </a:prstGeom>
                    <a:noFill/>
                    <a:ln>
                      <a:noFill/>
                    </a:ln>
                    <a:extLst/>
                  </pic:spPr>
                </pic:pic>
              </a:graphicData>
            </a:graphic>
          </wp:inline>
        </w:drawing>
      </w:r>
    </w:p>
    <w:p w14:paraId="51C2481D" w14:textId="77777777" w:rsidR="009F7E72" w:rsidRPr="009F7E72" w:rsidRDefault="009F7E72" w:rsidP="003577C5">
      <w:pPr>
        <w:ind w:left="810" w:right="810"/>
        <w:jc w:val="center"/>
        <w:rPr>
          <w:rFonts w:ascii="Times New Roman" w:hAnsi="Times New Roman" w:cs="Times New Roman"/>
          <w:sz w:val="6"/>
          <w:szCs w:val="6"/>
        </w:rPr>
      </w:pPr>
    </w:p>
    <w:p w14:paraId="22B39B8B" w14:textId="5CD10DA3" w:rsidR="003577C5" w:rsidRPr="00287EBF" w:rsidRDefault="009F7E72" w:rsidP="00916D4B">
      <w:pPr>
        <w:ind w:left="1260" w:right="810"/>
        <w:rPr>
          <w:rFonts w:ascii="Times New Roman" w:hAnsi="Times New Roman" w:cs="Times New Roman"/>
          <w:sz w:val="22"/>
          <w:szCs w:val="22"/>
        </w:rPr>
      </w:pPr>
      <w:r>
        <w:rPr>
          <w:rFonts w:ascii="Times New Roman" w:hAnsi="Times New Roman" w:cs="Times New Roman"/>
          <w:sz w:val="22"/>
          <w:szCs w:val="22"/>
        </w:rPr>
        <w:t xml:space="preserve">Fig. 5. </w:t>
      </w:r>
      <w:r w:rsidR="00916D4B" w:rsidRPr="00287EBF">
        <w:rPr>
          <w:rFonts w:ascii="Times New Roman" w:hAnsi="Times New Roman" w:cs="Times New Roman"/>
          <w:sz w:val="22"/>
          <w:szCs w:val="22"/>
        </w:rPr>
        <w:t xml:space="preserve">Reconstruction of </w:t>
      </w:r>
      <w:r w:rsidR="003577C5" w:rsidRPr="00287EBF">
        <w:rPr>
          <w:rFonts w:ascii="Times New Roman" w:hAnsi="Times New Roman" w:cs="Times New Roman"/>
          <w:sz w:val="22"/>
          <w:szCs w:val="22"/>
        </w:rPr>
        <w:t>Yinxu Tomb No. 5 (Fuhao’s tomb). c. 1200 BCE, Anyang Period, late Shang., Anyang, Henan Province.</w:t>
      </w:r>
    </w:p>
    <w:p w14:paraId="72392DF3" w14:textId="77777777" w:rsidR="003577C5" w:rsidRDefault="003577C5" w:rsidP="003577C5">
      <w:pPr>
        <w:ind w:left="810" w:right="810"/>
        <w:jc w:val="center"/>
        <w:rPr>
          <w:rFonts w:ascii="Times New Roman" w:hAnsi="Times New Roman" w:cs="Times New Roman"/>
        </w:rPr>
      </w:pPr>
    </w:p>
    <w:p w14:paraId="683E3797" w14:textId="72FF19E2" w:rsidR="003577C5" w:rsidRDefault="003577C5" w:rsidP="00C32BFC">
      <w:pPr>
        <w:ind w:left="810" w:right="810"/>
        <w:jc w:val="center"/>
        <w:rPr>
          <w:noProof/>
        </w:rPr>
      </w:pPr>
      <w:r w:rsidRPr="003577C5">
        <w:rPr>
          <w:rFonts w:ascii="Times New Roman" w:hAnsi="Times New Roman" w:cs="Times New Roman"/>
          <w:noProof/>
        </w:rPr>
        <w:drawing>
          <wp:inline distT="0" distB="0" distL="0" distR="0" wp14:anchorId="69599B8F" wp14:editId="596628D0">
            <wp:extent cx="2851651" cy="1929130"/>
            <wp:effectExtent l="0" t="0" r="0" b="1270"/>
            <wp:docPr id="7" name="Picture 5" descr="Yu Rhinoceros Liangshan Jining Shan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Yu Rhinoceros Liangshan Jining Shando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870472" cy="1941863"/>
                    </a:xfrm>
                    <a:prstGeom prst="rect">
                      <a:avLst/>
                    </a:prstGeom>
                    <a:noFill/>
                    <a:ln>
                      <a:noFill/>
                    </a:ln>
                    <a:extLst/>
                  </pic:spPr>
                </pic:pic>
              </a:graphicData>
            </a:graphic>
          </wp:inline>
        </w:drawing>
      </w:r>
      <w:r w:rsidR="00BB7368">
        <w:rPr>
          <w:noProof/>
        </w:rPr>
        <w:t xml:space="preserve"> </w:t>
      </w:r>
      <w:r w:rsidRPr="003577C5">
        <w:rPr>
          <w:noProof/>
        </w:rPr>
        <w:drawing>
          <wp:inline distT="0" distB="0" distL="0" distR="0" wp14:anchorId="1AECDAA5" wp14:editId="0B8CAA6F">
            <wp:extent cx="1903879" cy="193858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915166" cy="1950073"/>
                    </a:xfrm>
                    <a:prstGeom prst="rect">
                      <a:avLst/>
                    </a:prstGeom>
                    <a:noFill/>
                    <a:ln>
                      <a:noFill/>
                    </a:ln>
                    <a:extLst/>
                  </pic:spPr>
                </pic:pic>
              </a:graphicData>
            </a:graphic>
          </wp:inline>
        </w:drawing>
      </w:r>
    </w:p>
    <w:p w14:paraId="25555B5A" w14:textId="77777777" w:rsidR="009F7E72" w:rsidRPr="009F7E72" w:rsidRDefault="009F7E72" w:rsidP="00C32BFC">
      <w:pPr>
        <w:ind w:left="900" w:right="810"/>
        <w:rPr>
          <w:rFonts w:ascii="Times New Roman" w:hAnsi="Times New Roman" w:cs="Times New Roman"/>
          <w:i/>
          <w:iCs/>
          <w:sz w:val="6"/>
          <w:szCs w:val="6"/>
        </w:rPr>
      </w:pPr>
    </w:p>
    <w:p w14:paraId="44DD4921" w14:textId="7B71A7D5" w:rsidR="003577C5" w:rsidRPr="00287EBF" w:rsidRDefault="009F7E72" w:rsidP="00C32BFC">
      <w:pPr>
        <w:ind w:left="900" w:right="810"/>
        <w:rPr>
          <w:rFonts w:ascii="Times New Roman" w:hAnsi="Times New Roman" w:cs="Times New Roman"/>
          <w:sz w:val="22"/>
          <w:szCs w:val="22"/>
        </w:rPr>
      </w:pPr>
      <w:r>
        <w:rPr>
          <w:rFonts w:ascii="Times New Roman" w:hAnsi="Times New Roman" w:cs="Times New Roman"/>
          <w:iCs/>
          <w:sz w:val="22"/>
          <w:szCs w:val="22"/>
        </w:rPr>
        <w:t xml:space="preserve">Fig. 6. and Fig. 7. </w:t>
      </w:r>
      <w:r w:rsidR="003577C5" w:rsidRPr="00287EBF">
        <w:rPr>
          <w:rFonts w:ascii="Times New Roman" w:hAnsi="Times New Roman" w:cs="Times New Roman"/>
          <w:i/>
          <w:iCs/>
          <w:sz w:val="22"/>
          <w:szCs w:val="22"/>
        </w:rPr>
        <w:t xml:space="preserve">Yu rhino zun </w:t>
      </w:r>
      <w:r w:rsidR="003577C5" w:rsidRPr="00287EBF">
        <w:rPr>
          <w:rFonts w:ascii="Times New Roman" w:hAnsi="Times New Roman" w:cs="Times New Roman"/>
          <w:sz w:val="22"/>
          <w:szCs w:val="22"/>
        </w:rPr>
        <w:t>(the Brudnage Rhino).  Bronze, h. 22.9 cm.  Early-mid 11th century BCE, late Shang.  Asian Art Museum, San Francisco.</w:t>
      </w:r>
    </w:p>
    <w:p w14:paraId="33206DA5" w14:textId="20B2A7BE" w:rsidR="003577C5" w:rsidRPr="003577C5" w:rsidRDefault="003577C5" w:rsidP="003577C5">
      <w:pPr>
        <w:ind w:left="810" w:right="810"/>
        <w:rPr>
          <w:noProof/>
        </w:rPr>
      </w:pPr>
    </w:p>
    <w:p w14:paraId="4D3049FE" w14:textId="6FF54DDE" w:rsidR="00C26EF6" w:rsidRPr="00664F85" w:rsidRDefault="00C26EF6" w:rsidP="003577C5">
      <w:pPr>
        <w:ind w:left="810" w:right="810"/>
        <w:rPr>
          <w:rFonts w:ascii="Times New Roman" w:hAnsi="Times New Roman" w:cs="Times New Roman"/>
        </w:rPr>
      </w:pPr>
      <w:r w:rsidRPr="00664F85">
        <w:rPr>
          <w:rFonts w:ascii="Times New Roman" w:hAnsi="Times New Roman" w:cs="Times New Roman"/>
        </w:rPr>
        <w:br w:type="page"/>
      </w:r>
    </w:p>
    <w:p w14:paraId="295005F5" w14:textId="3480D320" w:rsidR="007245FE" w:rsidRPr="00664F85" w:rsidRDefault="007245FE" w:rsidP="007245FE">
      <w:pPr>
        <w:spacing w:line="480" w:lineRule="auto"/>
        <w:jc w:val="center"/>
        <w:rPr>
          <w:rFonts w:ascii="Times New Roman" w:hAnsi="Times New Roman" w:cs="Times New Roman"/>
        </w:rPr>
      </w:pPr>
      <w:r w:rsidRPr="00664F85">
        <w:rPr>
          <w:rFonts w:ascii="Times New Roman" w:hAnsi="Times New Roman" w:cs="Times New Roman"/>
        </w:rPr>
        <w:lastRenderedPageBreak/>
        <w:t>Bibliography</w:t>
      </w:r>
    </w:p>
    <w:p w14:paraId="0DEC34B0" w14:textId="77777777" w:rsidR="00707459" w:rsidRPr="00664F85" w:rsidRDefault="00707459" w:rsidP="00707459">
      <w:pPr>
        <w:spacing w:line="480" w:lineRule="auto"/>
        <w:ind w:left="720" w:hanging="720"/>
        <w:rPr>
          <w:rFonts w:ascii="Times New Roman" w:hAnsi="Times New Roman" w:cs="Times New Roman"/>
        </w:rPr>
      </w:pPr>
      <w:r w:rsidRPr="00664F85">
        <w:rPr>
          <w:rFonts w:ascii="Times New Roman" w:hAnsi="Times New Roman" w:cs="Times New Roman"/>
        </w:rPr>
        <w:t xml:space="preserve">Aiguo, Zhao, Chang Tong, and William W. Moss. 1989. “Exquisite Art and Precious Archives: China's Records in Bronze.” </w:t>
      </w:r>
      <w:r w:rsidRPr="00664F85">
        <w:rPr>
          <w:rFonts w:ascii="Times New Roman" w:hAnsi="Times New Roman" w:cs="Times New Roman"/>
          <w:i/>
        </w:rPr>
        <w:t>The American Archivist</w:t>
      </w:r>
      <w:r w:rsidRPr="00664F85">
        <w:rPr>
          <w:rFonts w:ascii="Times New Roman" w:hAnsi="Times New Roman" w:cs="Times New Roman"/>
        </w:rPr>
        <w:t xml:space="preserve"> 52 (1). Society of American Archivists: 94–98. http://www.jstor.org/stable/40293317.</w:t>
      </w:r>
    </w:p>
    <w:p w14:paraId="2C4F7FC6" w14:textId="0B4700EF" w:rsidR="00C43500" w:rsidRDefault="00707459" w:rsidP="00C43500">
      <w:pPr>
        <w:spacing w:line="480" w:lineRule="auto"/>
        <w:ind w:left="720" w:hanging="720"/>
        <w:rPr>
          <w:rFonts w:ascii="Times New Roman" w:hAnsi="Times New Roman" w:cs="Times New Roman"/>
        </w:rPr>
      </w:pPr>
      <w:r w:rsidRPr="00664F85">
        <w:rPr>
          <w:rFonts w:ascii="Times New Roman" w:hAnsi="Times New Roman" w:cs="Times New Roman"/>
        </w:rPr>
        <w:t xml:space="preserve">Bagley, </w:t>
      </w:r>
      <w:r w:rsidR="00C43500" w:rsidRPr="00664F85">
        <w:rPr>
          <w:rFonts w:ascii="Times New Roman" w:hAnsi="Times New Roman" w:cs="Times New Roman"/>
        </w:rPr>
        <w:t>Robert W. "Anyang." </w:t>
      </w:r>
      <w:r w:rsidR="00C43500" w:rsidRPr="00664F85">
        <w:rPr>
          <w:rFonts w:ascii="Times New Roman" w:hAnsi="Times New Roman" w:cs="Times New Roman"/>
          <w:i/>
          <w:iCs/>
        </w:rPr>
        <w:t>Grove Art Online</w:t>
      </w:r>
      <w:r w:rsidR="00C43500" w:rsidRPr="00664F85">
        <w:rPr>
          <w:rFonts w:ascii="Times New Roman" w:hAnsi="Times New Roman" w:cs="Times New Roman"/>
        </w:rPr>
        <w:t>. </w:t>
      </w:r>
      <w:r w:rsidR="00C43500" w:rsidRPr="00664F85">
        <w:rPr>
          <w:rFonts w:ascii="Times New Roman" w:hAnsi="Times New Roman" w:cs="Times New Roman"/>
          <w:i/>
          <w:iCs/>
        </w:rPr>
        <w:t>Oxford Art Online</w:t>
      </w:r>
      <w:r w:rsidR="00C43500" w:rsidRPr="00664F85">
        <w:rPr>
          <w:rFonts w:ascii="Times New Roman" w:hAnsi="Times New Roman" w:cs="Times New Roman"/>
        </w:rPr>
        <w:t>. Oxford University Press</w:t>
      </w:r>
      <w:r w:rsidRPr="00664F85">
        <w:rPr>
          <w:rFonts w:ascii="Times New Roman" w:hAnsi="Times New Roman" w:cs="Times New Roman"/>
        </w:rPr>
        <w:t>.</w:t>
      </w:r>
      <w:r w:rsidR="00C43500" w:rsidRPr="00664F85">
        <w:rPr>
          <w:rFonts w:ascii="Times New Roman" w:hAnsi="Times New Roman" w:cs="Times New Roman"/>
        </w:rPr>
        <w:t xml:space="preserve"> </w:t>
      </w:r>
      <w:r w:rsidRPr="00664F85">
        <w:rPr>
          <w:rFonts w:ascii="Times New Roman" w:hAnsi="Times New Roman" w:cs="Times New Roman"/>
        </w:rPr>
        <w:t>http://www.oxfordartonline.com/subscriber/article/grove/art/T003378 (accessed November 9, 2015).</w:t>
      </w:r>
    </w:p>
    <w:p w14:paraId="7A92EFBC" w14:textId="77777777" w:rsidR="00720B85" w:rsidRPr="00664F85" w:rsidRDefault="00720B85" w:rsidP="00720B85">
      <w:pPr>
        <w:spacing w:line="480" w:lineRule="auto"/>
        <w:ind w:left="720" w:hanging="720"/>
        <w:rPr>
          <w:rFonts w:ascii="Times New Roman" w:hAnsi="Times New Roman" w:cs="Times New Roman"/>
        </w:rPr>
      </w:pPr>
      <w:r w:rsidRPr="00664F85">
        <w:rPr>
          <w:rFonts w:ascii="Times New Roman" w:hAnsi="Times New Roman" w:cs="Times New Roman"/>
        </w:rPr>
        <w:t>Bagley, Robert W. "Owl-Shaped Zun." In Shang Ritual Bronzes in the Arthur M. Sackler Collection. Washington (D.C.): Publ. by the A. M. Sackler Foundation, 1987.</w:t>
      </w:r>
    </w:p>
    <w:p w14:paraId="5FEE46B7" w14:textId="77777777" w:rsidR="00707459" w:rsidRDefault="00707459" w:rsidP="00707459">
      <w:pPr>
        <w:spacing w:line="480" w:lineRule="auto"/>
        <w:ind w:left="720" w:hanging="720"/>
        <w:rPr>
          <w:rFonts w:ascii="Times New Roman" w:hAnsi="Times New Roman" w:cs="Times New Roman"/>
        </w:rPr>
      </w:pPr>
      <w:r w:rsidRPr="00664F85">
        <w:rPr>
          <w:rFonts w:ascii="Times New Roman" w:hAnsi="Times New Roman" w:cs="Times New Roman"/>
        </w:rPr>
        <w:t xml:space="preserve">Chang, K. C. "The Animal in Shang and Chou Bronze Art." </w:t>
      </w:r>
      <w:r w:rsidRPr="00664F85">
        <w:rPr>
          <w:rFonts w:ascii="Times New Roman" w:hAnsi="Times New Roman" w:cs="Times New Roman"/>
          <w:i/>
        </w:rPr>
        <w:t>Harvard Journal of Asiatic Studies</w:t>
      </w:r>
      <w:r w:rsidRPr="00664F85">
        <w:rPr>
          <w:rFonts w:ascii="Times New Roman" w:hAnsi="Times New Roman" w:cs="Times New Roman"/>
        </w:rPr>
        <w:t xml:space="preserve"> 41, no. 2 (1981): 527-54.</w:t>
      </w:r>
    </w:p>
    <w:p w14:paraId="43FD7A87" w14:textId="7451276B" w:rsidR="00ED653C" w:rsidRDefault="00ED653C" w:rsidP="00754F22">
      <w:pPr>
        <w:spacing w:line="480" w:lineRule="auto"/>
        <w:ind w:left="720" w:hanging="720"/>
        <w:rPr>
          <w:rFonts w:ascii="Times New Roman" w:hAnsi="Times New Roman" w:cs="Times New Roman"/>
        </w:rPr>
      </w:pPr>
      <w:r w:rsidRPr="00ED653C">
        <w:rPr>
          <w:rFonts w:ascii="Times New Roman" w:hAnsi="Times New Roman" w:cs="Times New Roman"/>
        </w:rPr>
        <w:t xml:space="preserve">Midgette, Anne. 2002. </w:t>
      </w:r>
      <w:r w:rsidR="00BE6FF3">
        <w:rPr>
          <w:rFonts w:ascii="Times New Roman" w:hAnsi="Times New Roman" w:cs="Times New Roman"/>
        </w:rPr>
        <w:t>“</w:t>
      </w:r>
      <w:r w:rsidR="00754F22" w:rsidRPr="00754F22">
        <w:rPr>
          <w:rFonts w:ascii="Times New Roman" w:hAnsi="Times New Roman" w:cs="Times New Roman"/>
        </w:rPr>
        <w:t>A Heartstrings Tug of War: Husband vs. Homeland</w:t>
      </w:r>
      <w:r w:rsidR="00754F22">
        <w:rPr>
          <w:rFonts w:ascii="Times New Roman" w:hAnsi="Times New Roman" w:cs="Times New Roman"/>
        </w:rPr>
        <w:t>.”</w:t>
      </w:r>
      <w:r w:rsidR="00754F22" w:rsidRPr="00754F22">
        <w:rPr>
          <w:rFonts w:ascii="Times New Roman" w:hAnsi="Times New Roman" w:cs="Times New Roman"/>
        </w:rPr>
        <w:t xml:space="preserve"> </w:t>
      </w:r>
      <w:r>
        <w:rPr>
          <w:rFonts w:ascii="Times New Roman" w:hAnsi="Times New Roman" w:cs="Times New Roman"/>
        </w:rPr>
        <w:t>The New York Times</w:t>
      </w:r>
      <w:r w:rsidRPr="00ED653C">
        <w:rPr>
          <w:rFonts w:ascii="Times New Roman" w:hAnsi="Times New Roman" w:cs="Times New Roman"/>
        </w:rPr>
        <w:t>, sec 151.</w:t>
      </w:r>
    </w:p>
    <w:p w14:paraId="435BEEFD" w14:textId="57FD941B" w:rsidR="00056AD5" w:rsidRPr="00664F85" w:rsidRDefault="00056AD5" w:rsidP="00056AD5">
      <w:pPr>
        <w:spacing w:line="480" w:lineRule="auto"/>
        <w:ind w:left="720" w:hanging="720"/>
        <w:rPr>
          <w:rFonts w:ascii="Times New Roman" w:hAnsi="Times New Roman" w:cs="Times New Roman"/>
        </w:rPr>
      </w:pPr>
      <w:r w:rsidRPr="00664F85">
        <w:rPr>
          <w:rFonts w:ascii="Times New Roman" w:hAnsi="Times New Roman" w:cs="Times New Roman"/>
        </w:rPr>
        <w:t>Smith, D. Howard. "Chinese Religion in the Shang Dynasty." Numen 8, no. 2 (1961): 142-50.</w:t>
      </w:r>
    </w:p>
    <w:p w14:paraId="193DAED0" w14:textId="21CEFF45" w:rsidR="003849C7" w:rsidRDefault="00707459" w:rsidP="004727D0">
      <w:pPr>
        <w:spacing w:line="480" w:lineRule="auto"/>
        <w:ind w:left="720" w:hanging="720"/>
        <w:rPr>
          <w:rFonts w:ascii="Times New Roman" w:hAnsi="Times New Roman" w:cs="Times New Roman"/>
        </w:rPr>
      </w:pPr>
      <w:r w:rsidRPr="00664F85">
        <w:rPr>
          <w:rFonts w:ascii="Times New Roman" w:hAnsi="Times New Roman" w:cs="Times New Roman"/>
        </w:rPr>
        <w:t xml:space="preserve">Stoltman, James B., Zhichun Jing, Jigen Tang, and George (Rip) Rapp. "Ceramic Production in Shang Societies of Anyang." </w:t>
      </w:r>
      <w:r w:rsidRPr="00664F85">
        <w:rPr>
          <w:rFonts w:ascii="Times New Roman" w:hAnsi="Times New Roman" w:cs="Times New Roman"/>
          <w:i/>
          <w:iCs/>
        </w:rPr>
        <w:t>Asian Perspectives</w:t>
      </w:r>
      <w:r w:rsidRPr="00664F85">
        <w:rPr>
          <w:rFonts w:ascii="Times New Roman" w:hAnsi="Times New Roman" w:cs="Times New Roman"/>
        </w:rPr>
        <w:t> 48, no. 1 (Spring, 2009): 182-203. http://search.proquest.com/docview/199452434?accountid=14963.</w:t>
      </w:r>
    </w:p>
    <w:p w14:paraId="0AC01141" w14:textId="65A8BE2A" w:rsidR="00DD17D1" w:rsidRDefault="00DD17D1" w:rsidP="00DD17D1">
      <w:pPr>
        <w:spacing w:line="480" w:lineRule="auto"/>
        <w:ind w:left="720" w:hanging="720"/>
        <w:rPr>
          <w:rFonts w:ascii="Times New Roman" w:hAnsi="Times New Roman" w:cs="Times New Roman"/>
        </w:rPr>
      </w:pPr>
      <w:r w:rsidRPr="00D04A77">
        <w:rPr>
          <w:rFonts w:ascii="Times New Roman" w:hAnsi="Times New Roman" w:cs="Times New Roman"/>
        </w:rPr>
        <w:t>Yale University Art Gallery. “Asian Art.” New Haven, Connecticut: Yale University Art Gallery, 1992.</w:t>
      </w:r>
    </w:p>
    <w:sectPr w:rsidR="00DD17D1" w:rsidSect="00BC400C">
      <w:headerReference w:type="default" r:id="rId14"/>
      <w:footerReference w:type="defaul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29781" w14:textId="77777777" w:rsidR="00D11D6D" w:rsidRDefault="00D11D6D" w:rsidP="00BC400C">
      <w:r>
        <w:separator/>
      </w:r>
    </w:p>
  </w:endnote>
  <w:endnote w:type="continuationSeparator" w:id="0">
    <w:p w14:paraId="447B08C4" w14:textId="77777777" w:rsidR="00D11D6D" w:rsidRDefault="00D11D6D" w:rsidP="00BC4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55562" w14:textId="478872DC" w:rsidR="00551F68" w:rsidRDefault="00551F68" w:rsidP="00551F68">
    <w:pPr>
      <w:pStyle w:val="Footer"/>
      <w:jc w:val="center"/>
    </w:pPr>
    <w:r w:rsidRPr="00BB05EF">
      <w:rPr>
        <w:rFonts w:ascii="Times New Roman" w:hAnsi="Times New Roman" w:cs="Times New Roman"/>
      </w:rPr>
      <w:t>C</w:t>
    </w:r>
    <w:r>
      <w:rPr>
        <w:rFonts w:ascii="Times New Roman" w:hAnsi="Times New Roman" w:cs="Times New Roman"/>
      </w:rPr>
      <w:t>opyright © 2015</w:t>
    </w:r>
    <w:r w:rsidRPr="00BB05EF">
      <w:rPr>
        <w:rFonts w:ascii="Times New Roman" w:hAnsi="Times New Roman" w:cs="Times New Roman"/>
      </w:rPr>
      <w:t xml:space="preserve"> Gabriel Drozdov</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19D56" w14:textId="22984B2B" w:rsidR="00551F68" w:rsidRDefault="00551F68" w:rsidP="00551F68">
    <w:pPr>
      <w:pStyle w:val="Footer"/>
      <w:jc w:val="center"/>
    </w:pPr>
    <w:r w:rsidRPr="00BB05EF">
      <w:rPr>
        <w:rFonts w:ascii="Times New Roman" w:hAnsi="Times New Roman" w:cs="Times New Roman"/>
      </w:rPr>
      <w:t>C</w:t>
    </w:r>
    <w:r>
      <w:rPr>
        <w:rFonts w:ascii="Times New Roman" w:hAnsi="Times New Roman" w:cs="Times New Roman"/>
      </w:rPr>
      <w:t>opyright © 2015</w:t>
    </w:r>
    <w:r w:rsidRPr="00BB05EF">
      <w:rPr>
        <w:rFonts w:ascii="Times New Roman" w:hAnsi="Times New Roman" w:cs="Times New Roman"/>
      </w:rPr>
      <w:t xml:space="preserve"> Gabriel Drozdov</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C137B" w14:textId="77777777" w:rsidR="00D11D6D" w:rsidRDefault="00D11D6D" w:rsidP="00BC400C">
      <w:r>
        <w:separator/>
      </w:r>
    </w:p>
  </w:footnote>
  <w:footnote w:type="continuationSeparator" w:id="0">
    <w:p w14:paraId="19598D79" w14:textId="77777777" w:rsidR="00D11D6D" w:rsidRDefault="00D11D6D" w:rsidP="00BC400C">
      <w:r>
        <w:continuationSeparator/>
      </w:r>
    </w:p>
  </w:footnote>
  <w:footnote w:id="1">
    <w:p w14:paraId="0B6089AE" w14:textId="719F899E"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“Anyang;” animal bones were used in divinations, in which people would attempt to communicate with spirits in order to make good things happen in the real world.</w:t>
      </w:r>
    </w:p>
  </w:footnote>
  <w:footnote w:id="2">
    <w:p w14:paraId="6141D837" w14:textId="71E93DB7"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Stoltman, Jing, Tang, and Rapp, "Ceramic Production in Shang Societies of Anyang,"197; although ceramics were produced during the Shang dynasty, they were not mass-produced or traded to far regions. These objects were made with extreme care and professional technique, and although they were available to the public, they did not have the same ritual functions as bronze objects.</w:t>
      </w:r>
    </w:p>
  </w:footnote>
  <w:footnote w:id="3">
    <w:p w14:paraId="2B483103" w14:textId="5DEB9879" w:rsidR="009C4EC5" w:rsidRPr="00F26BD7" w:rsidRDefault="009C4EC5" w:rsidP="00FC6760">
      <w:pPr>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Midgette, “A Heartstrings Tug of War: Husband vs. Homeland;” although this article talks about a modern production of the poem, the theme is consistent with the theme of the original paintings that illustrated the poem.</w:t>
      </w:r>
    </w:p>
  </w:footnote>
  <w:footnote w:id="4">
    <w:p w14:paraId="20E0274D" w14:textId="6BDFEB3D"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Aiguo, Chang, and William, “Exquisite Art and Precious Archives: China's Records in Bronze,” 96; inscriptions in vessels document specific events. For inscriptions in bronze vessels during the Anyang period, see Fig. 6 and Fig. 7, the “Brudnage Rhino” and the image of its inscription.</w:t>
      </w:r>
    </w:p>
  </w:footnote>
  <w:footnote w:id="5">
    <w:p w14:paraId="26B02C84" w14:textId="1AF93E1F" w:rsidR="009C4EC5" w:rsidRPr="00F26BD7" w:rsidRDefault="009C4EC5" w:rsidP="006173DF">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“Anyang;” see the article for general information about the excavations made in Anyang.</w:t>
      </w:r>
    </w:p>
  </w:footnote>
  <w:footnote w:id="6">
    <w:p w14:paraId="2DB7798F" w14:textId="3DB3CE2A"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“Anyang;” “…bronze ritual vessels and jades are considered the chief artistic legacy of the Anyang civilization…”</w:t>
      </w:r>
    </w:p>
  </w:footnote>
  <w:footnote w:id="7">
    <w:p w14:paraId="3F03BC07" w14:textId="101AEF69"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“Anyang;” excavators discovered a large number of tombs at Xibeigang, many of which were looted.</w:t>
      </w:r>
    </w:p>
  </w:footnote>
  <w:footnote w:id="8">
    <w:p w14:paraId="2D364C11" w14:textId="470F6B97"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“Anyang;” archaeologists realized that animal bones found in Anyang were inscribed, and that these bones were used in divinations.</w:t>
      </w:r>
    </w:p>
  </w:footnote>
  <w:footnote w:id="9">
    <w:p w14:paraId="58BB50D3" w14:textId="04E20711"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“Anyang;” “…more than 200 bronze vessels and 200 bronze weapons and tools (totalling 1600 kg of metal), 750 jade and stone carvings, 500 carved bone and ivory objects, 4 bronze mirrors, 7000 cowrie shells, and 16 sacrificial victims.” Part of the tomb can be seen in Fig. 5.</w:t>
      </w:r>
    </w:p>
  </w:footnote>
  <w:footnote w:id="10">
    <w:p w14:paraId="21E62DF8" w14:textId="1D38F713"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xml:space="preserve">” 409; a bronze piece relating to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xml:space="preserve"> has been identified from the Xibeigang tombs.</w:t>
      </w:r>
    </w:p>
  </w:footnote>
  <w:footnote w:id="11">
    <w:p w14:paraId="0550E307" w14:textId="65A93A4F"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Aiguo, Chang, and William, “Exquisite Art and Precious Archives: China's Records in Bronze,” 94; while the article for the most part refers to the Western Zhou, the historical value of inscriptions was felt through various dynasties.</w:t>
      </w:r>
    </w:p>
  </w:footnote>
  <w:footnote w:id="12">
    <w:p w14:paraId="19936A81" w14:textId="6EED0EAD"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408; also see Fig. 3 for the owl-shaped vessel that has the inscription on the inside of its lid.</w:t>
      </w:r>
    </w:p>
  </w:footnote>
  <w:footnote w:id="13">
    <w:p w14:paraId="502B5470" w14:textId="6889D9B8"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xml:space="preserve">” 408-9; the quadrupeds listed are boars, buffalo, ram, rhinoceroses, and elephants. Furthermore,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xml:space="preserve"> and quadruped </w:t>
      </w:r>
      <w:r w:rsidRPr="00F26BD7">
        <w:rPr>
          <w:rFonts w:ascii="Times New Roman" w:hAnsi="Times New Roman" w:cs="Times New Roman"/>
          <w:i/>
          <w:sz w:val="20"/>
          <w:szCs w:val="20"/>
        </w:rPr>
        <w:t>zun</w:t>
      </w:r>
      <w:r w:rsidRPr="00F26BD7">
        <w:rPr>
          <w:rFonts w:ascii="Times New Roman" w:hAnsi="Times New Roman" w:cs="Times New Roman"/>
          <w:sz w:val="20"/>
          <w:szCs w:val="20"/>
        </w:rPr>
        <w:t xml:space="preserve"> both come from around the beginning of the Anyang period.</w:t>
      </w:r>
    </w:p>
  </w:footnote>
  <w:footnote w:id="14">
    <w:p w14:paraId="4202CB25" w14:textId="3CD70FF1"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409.</w:t>
      </w:r>
    </w:p>
  </w:footnote>
  <w:footnote w:id="15">
    <w:p w14:paraId="6C0C3848" w14:textId="52263AFD"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408.</w:t>
      </w:r>
    </w:p>
  </w:footnote>
  <w:footnote w:id="16">
    <w:p w14:paraId="27FA10AE" w14:textId="27491502"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Yale, from “Owl-Shaped Wine Vessel (</w:t>
      </w:r>
      <w:r w:rsidRPr="00F26BD7">
        <w:rPr>
          <w:rFonts w:ascii="Times New Roman" w:hAnsi="Times New Roman" w:cs="Times New Roman"/>
          <w:i/>
          <w:sz w:val="20"/>
          <w:szCs w:val="20"/>
        </w:rPr>
        <w:t>Zun</w:t>
      </w:r>
      <w:r w:rsidR="00D54BE4" w:rsidRPr="00F26BD7">
        <w:rPr>
          <w:rFonts w:ascii="Times New Roman" w:hAnsi="Times New Roman" w:cs="Times New Roman"/>
          <w:sz w:val="20"/>
          <w:szCs w:val="20"/>
        </w:rPr>
        <w:t>);”</w:t>
      </w:r>
      <w:r w:rsidRPr="00F26BD7">
        <w:rPr>
          <w:rFonts w:ascii="Times New Roman" w:hAnsi="Times New Roman" w:cs="Times New Roman"/>
          <w:sz w:val="20"/>
          <w:szCs w:val="20"/>
        </w:rPr>
        <w:t xml:space="preserve"> the “composite creature” is an appropriate analysis because many creatures utilized different animal forms in one figure, such as with </w:t>
      </w:r>
      <w:r w:rsidRPr="00F26BD7">
        <w:rPr>
          <w:rFonts w:ascii="Times New Roman" w:hAnsi="Times New Roman" w:cs="Times New Roman"/>
          <w:i/>
          <w:sz w:val="20"/>
          <w:szCs w:val="20"/>
        </w:rPr>
        <w:t xml:space="preserve">guang </w:t>
      </w:r>
      <w:r w:rsidRPr="00F26BD7">
        <w:rPr>
          <w:rFonts w:ascii="Times New Roman" w:hAnsi="Times New Roman" w:cs="Times New Roman"/>
          <w:sz w:val="20"/>
          <w:szCs w:val="20"/>
        </w:rPr>
        <w:t>(see Fig. 4).</w:t>
      </w:r>
    </w:p>
  </w:footnote>
  <w:footnote w:id="17">
    <w:p w14:paraId="48DCC503" w14:textId="7019B13D"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Chang, </w:t>
      </w:r>
      <w:r w:rsidR="00B85FDF" w:rsidRPr="00F26BD7">
        <w:rPr>
          <w:rFonts w:ascii="Times New Roman" w:hAnsi="Times New Roman" w:cs="Times New Roman"/>
          <w:sz w:val="20"/>
          <w:szCs w:val="20"/>
        </w:rPr>
        <w:t xml:space="preserve">"The Animal in Shang and Chou Bronze Art," </w:t>
      </w:r>
      <w:r w:rsidRPr="00F26BD7">
        <w:rPr>
          <w:rFonts w:ascii="Times New Roman" w:hAnsi="Times New Roman" w:cs="Times New Roman"/>
          <w:sz w:val="20"/>
          <w:szCs w:val="20"/>
        </w:rPr>
        <w:t xml:space="preserve">532; the </w:t>
      </w:r>
      <w:r w:rsidRPr="00F26BD7">
        <w:rPr>
          <w:rFonts w:ascii="Times New Roman" w:hAnsi="Times New Roman" w:cs="Times New Roman"/>
          <w:i/>
          <w:sz w:val="20"/>
          <w:szCs w:val="20"/>
        </w:rPr>
        <w:t>lung</w:t>
      </w:r>
      <w:r w:rsidRPr="00F26BD7">
        <w:rPr>
          <w:rFonts w:ascii="Times New Roman" w:hAnsi="Times New Roman" w:cs="Times New Roman"/>
          <w:sz w:val="20"/>
          <w:szCs w:val="20"/>
        </w:rPr>
        <w:t xml:space="preserve"> also often come in pairs, which is seen due to the symmetry of the owl. </w:t>
      </w:r>
    </w:p>
  </w:footnote>
  <w:footnote w:id="18">
    <w:p w14:paraId="4CECBC91" w14:textId="638213DB"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Yale, from “Owl-Shaped Wine Vessel (</w:t>
      </w:r>
      <w:r w:rsidRPr="00F26BD7">
        <w:rPr>
          <w:rFonts w:ascii="Times New Roman" w:hAnsi="Times New Roman" w:cs="Times New Roman"/>
          <w:i/>
          <w:sz w:val="20"/>
          <w:szCs w:val="20"/>
        </w:rPr>
        <w:t>Zun</w:t>
      </w:r>
      <w:r w:rsidR="00D54BE4" w:rsidRPr="00F26BD7">
        <w:rPr>
          <w:rFonts w:ascii="Times New Roman" w:hAnsi="Times New Roman" w:cs="Times New Roman"/>
          <w:sz w:val="20"/>
          <w:szCs w:val="20"/>
        </w:rPr>
        <w:t>);”</w:t>
      </w:r>
      <w:r w:rsidRPr="00F26BD7">
        <w:rPr>
          <w:rFonts w:ascii="Times New Roman" w:hAnsi="Times New Roman" w:cs="Times New Roman"/>
          <w:sz w:val="20"/>
          <w:szCs w:val="20"/>
        </w:rPr>
        <w:t xml:space="preserve"> the coils of the snake can be seen on the outer part of the wing (Fig. 1 and Fig. 2).</w:t>
      </w:r>
    </w:p>
  </w:footnote>
  <w:footnote w:id="19">
    <w:p w14:paraId="7680367C" w14:textId="08DAB76D"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Chang, 537.</w:t>
      </w:r>
    </w:p>
  </w:footnote>
  <w:footnote w:id="20">
    <w:p w14:paraId="571D297A" w14:textId="7629CC59"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Smith, </w:t>
      </w:r>
      <w:r w:rsidR="006635B9" w:rsidRPr="00F26BD7">
        <w:rPr>
          <w:rFonts w:ascii="Times New Roman" w:hAnsi="Times New Roman" w:cs="Times New Roman"/>
          <w:sz w:val="20"/>
          <w:szCs w:val="20"/>
        </w:rPr>
        <w:t xml:space="preserve">"Chinese Religion in the Shang Dynasty," </w:t>
      </w:r>
      <w:r w:rsidRPr="00F26BD7">
        <w:rPr>
          <w:rFonts w:ascii="Times New Roman" w:hAnsi="Times New Roman" w:cs="Times New Roman"/>
          <w:sz w:val="20"/>
          <w:szCs w:val="20"/>
        </w:rPr>
        <w:t>148; there was an emphasis on a “post-mortem existence,” where the deceased were provided objects to use after their deaths.</w:t>
      </w:r>
    </w:p>
  </w:footnote>
  <w:footnote w:id="21">
    <w:p w14:paraId="660605F8" w14:textId="7E3A29AB"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See Fig. 1 and Fig. 2.</w:t>
      </w:r>
    </w:p>
  </w:footnote>
  <w:footnote w:id="22">
    <w:p w14:paraId="0C12E35D" w14:textId="636741E6"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See Fig. 3.</w:t>
      </w:r>
    </w:p>
  </w:footnote>
  <w:footnote w:id="23">
    <w:p w14:paraId="6819243C" w14:textId="293FAECA" w:rsidR="009C4EC5" w:rsidRPr="00F26BD7" w:rsidRDefault="009C4EC5">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407.</w:t>
      </w:r>
    </w:p>
  </w:footnote>
  <w:footnote w:id="24">
    <w:p w14:paraId="7C998869" w14:textId="21D3B9D6" w:rsidR="00D54BE4" w:rsidRPr="00F26BD7" w:rsidRDefault="00D54BE4">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Yale, from “Owl-Shaped Wine Vessel (</w:t>
      </w:r>
      <w:r w:rsidRPr="00F26BD7">
        <w:rPr>
          <w:rFonts w:ascii="Times New Roman" w:hAnsi="Times New Roman" w:cs="Times New Roman"/>
          <w:i/>
          <w:sz w:val="20"/>
          <w:szCs w:val="20"/>
        </w:rPr>
        <w:t>Zun</w:t>
      </w:r>
      <w:r w:rsidRPr="00F26BD7">
        <w:rPr>
          <w:rFonts w:ascii="Times New Roman" w:hAnsi="Times New Roman" w:cs="Times New Roman"/>
          <w:sz w:val="20"/>
          <w:szCs w:val="20"/>
        </w:rPr>
        <w:t>).”</w:t>
      </w:r>
    </w:p>
  </w:footnote>
  <w:footnote w:id="25">
    <w:p w14:paraId="540D6036" w14:textId="0EC4FCC9" w:rsidR="00F26BD7" w:rsidRPr="00F26BD7" w:rsidRDefault="00F26BD7">
      <w:pPr>
        <w:pStyle w:val="FootnoteText"/>
        <w:rPr>
          <w:rFonts w:ascii="Times New Roman" w:hAnsi="Times New Roman" w:cs="Times New Roman"/>
          <w:sz w:val="20"/>
          <w:szCs w:val="20"/>
        </w:rPr>
      </w:pPr>
      <w:r w:rsidRPr="00F26BD7">
        <w:rPr>
          <w:rStyle w:val="FootnoteReference"/>
          <w:rFonts w:ascii="Times New Roman" w:hAnsi="Times New Roman" w:cs="Times New Roman"/>
          <w:sz w:val="20"/>
          <w:szCs w:val="20"/>
        </w:rPr>
        <w:footnoteRef/>
      </w:r>
      <w:r w:rsidRPr="00F26BD7">
        <w:rPr>
          <w:rFonts w:ascii="Times New Roman" w:hAnsi="Times New Roman" w:cs="Times New Roman"/>
          <w:sz w:val="20"/>
          <w:szCs w:val="20"/>
        </w:rPr>
        <w:t xml:space="preserve"> Bagley, “Owl-Shaped </w:t>
      </w:r>
      <w:r w:rsidRPr="00F26BD7">
        <w:rPr>
          <w:rFonts w:ascii="Times New Roman" w:hAnsi="Times New Roman" w:cs="Times New Roman"/>
          <w:i/>
          <w:sz w:val="20"/>
          <w:szCs w:val="20"/>
        </w:rPr>
        <w:t>Zun,</w:t>
      </w:r>
      <w:r w:rsidRPr="00F26BD7">
        <w:rPr>
          <w:rFonts w:ascii="Times New Roman" w:hAnsi="Times New Roman" w:cs="Times New Roman"/>
          <w:sz w:val="20"/>
          <w:szCs w:val="20"/>
        </w:rPr>
        <w:t>” 411.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5256A" w14:textId="77777777" w:rsidR="009C4EC5" w:rsidRDefault="009C4EC5" w:rsidP="00BC400C">
    <w:pPr>
      <w:pStyle w:val="Header"/>
      <w:jc w:val="right"/>
    </w:pPr>
    <w:r>
      <w:rPr>
        <w:rFonts w:ascii="Times New Roman" w:hAnsi="Times New Roman"/>
      </w:rP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551F68">
      <w:rPr>
        <w:rFonts w:ascii="Times New Roman" w:hAnsi="Times New Roman"/>
        <w:noProof/>
      </w:rPr>
      <w:t>2</w:t>
    </w:r>
    <w:r>
      <w:rPr>
        <w:rFonts w:ascii="Times New Roman" w:hAnsi="Times New Roman"/>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9772F"/>
    <w:multiLevelType w:val="hybridMultilevel"/>
    <w:tmpl w:val="53E26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D13"/>
    <w:rsid w:val="00037125"/>
    <w:rsid w:val="00041D4C"/>
    <w:rsid w:val="0004501E"/>
    <w:rsid w:val="00047755"/>
    <w:rsid w:val="00047DC2"/>
    <w:rsid w:val="00056869"/>
    <w:rsid w:val="00056AD5"/>
    <w:rsid w:val="00082CFE"/>
    <w:rsid w:val="0008458C"/>
    <w:rsid w:val="000863F5"/>
    <w:rsid w:val="000878C4"/>
    <w:rsid w:val="000959AA"/>
    <w:rsid w:val="000A4DE1"/>
    <w:rsid w:val="000B2DDC"/>
    <w:rsid w:val="000B62CD"/>
    <w:rsid w:val="000B6A88"/>
    <w:rsid w:val="000C043E"/>
    <w:rsid w:val="000D3305"/>
    <w:rsid w:val="000D41B8"/>
    <w:rsid w:val="000E162C"/>
    <w:rsid w:val="0010068F"/>
    <w:rsid w:val="0013011B"/>
    <w:rsid w:val="00130A8C"/>
    <w:rsid w:val="00132EDB"/>
    <w:rsid w:val="00141011"/>
    <w:rsid w:val="001513C0"/>
    <w:rsid w:val="00174AD8"/>
    <w:rsid w:val="00183000"/>
    <w:rsid w:val="00187A4C"/>
    <w:rsid w:val="001A2D7E"/>
    <w:rsid w:val="001C1CB0"/>
    <w:rsid w:val="001C2023"/>
    <w:rsid w:val="001C7997"/>
    <w:rsid w:val="001D5B32"/>
    <w:rsid w:val="00200C34"/>
    <w:rsid w:val="00204646"/>
    <w:rsid w:val="00207D1C"/>
    <w:rsid w:val="002102FF"/>
    <w:rsid w:val="0021151C"/>
    <w:rsid w:val="00223B8E"/>
    <w:rsid w:val="00224355"/>
    <w:rsid w:val="00234D02"/>
    <w:rsid w:val="00237A2C"/>
    <w:rsid w:val="00246A4F"/>
    <w:rsid w:val="00254A2E"/>
    <w:rsid w:val="00261120"/>
    <w:rsid w:val="002722DF"/>
    <w:rsid w:val="00287EBF"/>
    <w:rsid w:val="00293C59"/>
    <w:rsid w:val="00295019"/>
    <w:rsid w:val="002A45E1"/>
    <w:rsid w:val="002A72A1"/>
    <w:rsid w:val="002B3638"/>
    <w:rsid w:val="002D287C"/>
    <w:rsid w:val="002D3FFD"/>
    <w:rsid w:val="002E5102"/>
    <w:rsid w:val="002F0145"/>
    <w:rsid w:val="002F43FD"/>
    <w:rsid w:val="002F59F5"/>
    <w:rsid w:val="002F732D"/>
    <w:rsid w:val="003029A8"/>
    <w:rsid w:val="00302F48"/>
    <w:rsid w:val="00304F5B"/>
    <w:rsid w:val="00323632"/>
    <w:rsid w:val="0032409E"/>
    <w:rsid w:val="00334B2D"/>
    <w:rsid w:val="00335304"/>
    <w:rsid w:val="003417FA"/>
    <w:rsid w:val="0035204E"/>
    <w:rsid w:val="003577C5"/>
    <w:rsid w:val="00362313"/>
    <w:rsid w:val="003662D7"/>
    <w:rsid w:val="00370CDB"/>
    <w:rsid w:val="00373A86"/>
    <w:rsid w:val="003769E2"/>
    <w:rsid w:val="003849C7"/>
    <w:rsid w:val="00385192"/>
    <w:rsid w:val="003A7A6A"/>
    <w:rsid w:val="003C1DBE"/>
    <w:rsid w:val="003C1F4B"/>
    <w:rsid w:val="003D08E5"/>
    <w:rsid w:val="003D33EB"/>
    <w:rsid w:val="003D445A"/>
    <w:rsid w:val="003D52C6"/>
    <w:rsid w:val="003D78B0"/>
    <w:rsid w:val="003E6449"/>
    <w:rsid w:val="003F4A65"/>
    <w:rsid w:val="00400A4E"/>
    <w:rsid w:val="004069CE"/>
    <w:rsid w:val="004520F8"/>
    <w:rsid w:val="0045569E"/>
    <w:rsid w:val="004727D0"/>
    <w:rsid w:val="004B7027"/>
    <w:rsid w:val="004D0DCF"/>
    <w:rsid w:val="004D38A1"/>
    <w:rsid w:val="004E22E2"/>
    <w:rsid w:val="004E35C8"/>
    <w:rsid w:val="004F35B5"/>
    <w:rsid w:val="004F4D3E"/>
    <w:rsid w:val="00506BAF"/>
    <w:rsid w:val="00506F11"/>
    <w:rsid w:val="00516179"/>
    <w:rsid w:val="0051716F"/>
    <w:rsid w:val="0052347D"/>
    <w:rsid w:val="00531F6D"/>
    <w:rsid w:val="00544226"/>
    <w:rsid w:val="00547911"/>
    <w:rsid w:val="00551F68"/>
    <w:rsid w:val="005555CF"/>
    <w:rsid w:val="00557A07"/>
    <w:rsid w:val="00570415"/>
    <w:rsid w:val="00571F99"/>
    <w:rsid w:val="005913FD"/>
    <w:rsid w:val="00593062"/>
    <w:rsid w:val="005A0829"/>
    <w:rsid w:val="005B55F0"/>
    <w:rsid w:val="005E4ACD"/>
    <w:rsid w:val="0060654F"/>
    <w:rsid w:val="0061077A"/>
    <w:rsid w:val="00616F7C"/>
    <w:rsid w:val="006173DF"/>
    <w:rsid w:val="00630D8E"/>
    <w:rsid w:val="00630F9C"/>
    <w:rsid w:val="006365C9"/>
    <w:rsid w:val="00660C97"/>
    <w:rsid w:val="006635B9"/>
    <w:rsid w:val="00664F85"/>
    <w:rsid w:val="006826ED"/>
    <w:rsid w:val="00685AC4"/>
    <w:rsid w:val="006951EC"/>
    <w:rsid w:val="006A0920"/>
    <w:rsid w:val="006B180D"/>
    <w:rsid w:val="006C0D16"/>
    <w:rsid w:val="006F2040"/>
    <w:rsid w:val="006F6B2A"/>
    <w:rsid w:val="00703CFC"/>
    <w:rsid w:val="00707459"/>
    <w:rsid w:val="00715165"/>
    <w:rsid w:val="00720B85"/>
    <w:rsid w:val="007245FE"/>
    <w:rsid w:val="00725A29"/>
    <w:rsid w:val="00752345"/>
    <w:rsid w:val="00754F22"/>
    <w:rsid w:val="00756D91"/>
    <w:rsid w:val="00771203"/>
    <w:rsid w:val="00784E8E"/>
    <w:rsid w:val="0079726A"/>
    <w:rsid w:val="007A200C"/>
    <w:rsid w:val="007A55AC"/>
    <w:rsid w:val="007B4BC8"/>
    <w:rsid w:val="007B5EBE"/>
    <w:rsid w:val="007C7461"/>
    <w:rsid w:val="007D22D1"/>
    <w:rsid w:val="007D2A12"/>
    <w:rsid w:val="007D5524"/>
    <w:rsid w:val="008019FD"/>
    <w:rsid w:val="0080530B"/>
    <w:rsid w:val="00821D78"/>
    <w:rsid w:val="00840AE6"/>
    <w:rsid w:val="00841B70"/>
    <w:rsid w:val="008541B4"/>
    <w:rsid w:val="008547CC"/>
    <w:rsid w:val="008549E5"/>
    <w:rsid w:val="00867554"/>
    <w:rsid w:val="0087349E"/>
    <w:rsid w:val="00880500"/>
    <w:rsid w:val="00887965"/>
    <w:rsid w:val="008938CF"/>
    <w:rsid w:val="008B37A6"/>
    <w:rsid w:val="008B764B"/>
    <w:rsid w:val="008D0DFB"/>
    <w:rsid w:val="009000FA"/>
    <w:rsid w:val="009116D4"/>
    <w:rsid w:val="00915DCF"/>
    <w:rsid w:val="00916D4B"/>
    <w:rsid w:val="00921F61"/>
    <w:rsid w:val="00922766"/>
    <w:rsid w:val="009314E7"/>
    <w:rsid w:val="009372B2"/>
    <w:rsid w:val="009456D8"/>
    <w:rsid w:val="00951A59"/>
    <w:rsid w:val="00962300"/>
    <w:rsid w:val="00963CAF"/>
    <w:rsid w:val="009736E5"/>
    <w:rsid w:val="00976FB7"/>
    <w:rsid w:val="00983EEF"/>
    <w:rsid w:val="0098656C"/>
    <w:rsid w:val="00997BEB"/>
    <w:rsid w:val="009B0640"/>
    <w:rsid w:val="009B5BCB"/>
    <w:rsid w:val="009C4EC5"/>
    <w:rsid w:val="009C615F"/>
    <w:rsid w:val="009C79D2"/>
    <w:rsid w:val="009D6624"/>
    <w:rsid w:val="009E016E"/>
    <w:rsid w:val="009E050E"/>
    <w:rsid w:val="009F0C33"/>
    <w:rsid w:val="009F6E66"/>
    <w:rsid w:val="009F7E72"/>
    <w:rsid w:val="00A0415C"/>
    <w:rsid w:val="00A11D49"/>
    <w:rsid w:val="00A12E36"/>
    <w:rsid w:val="00A213F7"/>
    <w:rsid w:val="00A3007D"/>
    <w:rsid w:val="00A32494"/>
    <w:rsid w:val="00A35A40"/>
    <w:rsid w:val="00A52415"/>
    <w:rsid w:val="00A579F2"/>
    <w:rsid w:val="00A6662B"/>
    <w:rsid w:val="00A7201A"/>
    <w:rsid w:val="00A773C6"/>
    <w:rsid w:val="00A876EF"/>
    <w:rsid w:val="00A96B0B"/>
    <w:rsid w:val="00AA40C8"/>
    <w:rsid w:val="00AC7AFB"/>
    <w:rsid w:val="00AD39EF"/>
    <w:rsid w:val="00AE61DE"/>
    <w:rsid w:val="00AE6359"/>
    <w:rsid w:val="00AF3A83"/>
    <w:rsid w:val="00AF67FB"/>
    <w:rsid w:val="00B1238E"/>
    <w:rsid w:val="00B20002"/>
    <w:rsid w:val="00B27D9C"/>
    <w:rsid w:val="00B368B6"/>
    <w:rsid w:val="00B37463"/>
    <w:rsid w:val="00B4473A"/>
    <w:rsid w:val="00B5267D"/>
    <w:rsid w:val="00B56D2A"/>
    <w:rsid w:val="00B71EDA"/>
    <w:rsid w:val="00B73F54"/>
    <w:rsid w:val="00B77287"/>
    <w:rsid w:val="00B85FDF"/>
    <w:rsid w:val="00B90CC7"/>
    <w:rsid w:val="00B90CD0"/>
    <w:rsid w:val="00B94408"/>
    <w:rsid w:val="00BA0CF3"/>
    <w:rsid w:val="00BB7368"/>
    <w:rsid w:val="00BC0D13"/>
    <w:rsid w:val="00BC400C"/>
    <w:rsid w:val="00BC462B"/>
    <w:rsid w:val="00BD5D1F"/>
    <w:rsid w:val="00BE3EF6"/>
    <w:rsid w:val="00BE5330"/>
    <w:rsid w:val="00BE6FF3"/>
    <w:rsid w:val="00C03D7B"/>
    <w:rsid w:val="00C05563"/>
    <w:rsid w:val="00C1000C"/>
    <w:rsid w:val="00C23F4B"/>
    <w:rsid w:val="00C26EF6"/>
    <w:rsid w:val="00C32BFC"/>
    <w:rsid w:val="00C4214D"/>
    <w:rsid w:val="00C43500"/>
    <w:rsid w:val="00C63F5C"/>
    <w:rsid w:val="00C759FD"/>
    <w:rsid w:val="00C81DBA"/>
    <w:rsid w:val="00CA0834"/>
    <w:rsid w:val="00CA5ECB"/>
    <w:rsid w:val="00CB11CA"/>
    <w:rsid w:val="00CB2DB8"/>
    <w:rsid w:val="00CB2EE7"/>
    <w:rsid w:val="00CB53A6"/>
    <w:rsid w:val="00CC1C3F"/>
    <w:rsid w:val="00CD2839"/>
    <w:rsid w:val="00CD7D67"/>
    <w:rsid w:val="00CE4766"/>
    <w:rsid w:val="00D02AEF"/>
    <w:rsid w:val="00D03F08"/>
    <w:rsid w:val="00D04A77"/>
    <w:rsid w:val="00D11D6D"/>
    <w:rsid w:val="00D3248A"/>
    <w:rsid w:val="00D37E50"/>
    <w:rsid w:val="00D501AE"/>
    <w:rsid w:val="00D511A5"/>
    <w:rsid w:val="00D54BE4"/>
    <w:rsid w:val="00D551AE"/>
    <w:rsid w:val="00D57092"/>
    <w:rsid w:val="00D65585"/>
    <w:rsid w:val="00D96DCC"/>
    <w:rsid w:val="00DA326B"/>
    <w:rsid w:val="00DC030D"/>
    <w:rsid w:val="00DC632C"/>
    <w:rsid w:val="00DD17D1"/>
    <w:rsid w:val="00DE6056"/>
    <w:rsid w:val="00E04F20"/>
    <w:rsid w:val="00E42983"/>
    <w:rsid w:val="00E43BBA"/>
    <w:rsid w:val="00E46538"/>
    <w:rsid w:val="00E4760F"/>
    <w:rsid w:val="00E5639C"/>
    <w:rsid w:val="00E701A2"/>
    <w:rsid w:val="00E93730"/>
    <w:rsid w:val="00EA4A90"/>
    <w:rsid w:val="00EA6BCF"/>
    <w:rsid w:val="00EB3F4F"/>
    <w:rsid w:val="00EB3F82"/>
    <w:rsid w:val="00ED1EAD"/>
    <w:rsid w:val="00ED653C"/>
    <w:rsid w:val="00EE5BB2"/>
    <w:rsid w:val="00EF48BC"/>
    <w:rsid w:val="00EF5F32"/>
    <w:rsid w:val="00EF71B7"/>
    <w:rsid w:val="00F0728C"/>
    <w:rsid w:val="00F12910"/>
    <w:rsid w:val="00F26BD7"/>
    <w:rsid w:val="00F26CE7"/>
    <w:rsid w:val="00F3202E"/>
    <w:rsid w:val="00F40918"/>
    <w:rsid w:val="00F52887"/>
    <w:rsid w:val="00F54527"/>
    <w:rsid w:val="00F57327"/>
    <w:rsid w:val="00F62BB9"/>
    <w:rsid w:val="00F636A9"/>
    <w:rsid w:val="00F6396A"/>
    <w:rsid w:val="00F649DF"/>
    <w:rsid w:val="00F64BFA"/>
    <w:rsid w:val="00F654BC"/>
    <w:rsid w:val="00F7544B"/>
    <w:rsid w:val="00F82D01"/>
    <w:rsid w:val="00F93FB1"/>
    <w:rsid w:val="00F9601D"/>
    <w:rsid w:val="00FA05B8"/>
    <w:rsid w:val="00FA1F97"/>
    <w:rsid w:val="00FA2275"/>
    <w:rsid w:val="00FA6AE1"/>
    <w:rsid w:val="00FA7C8A"/>
    <w:rsid w:val="00FB13B2"/>
    <w:rsid w:val="00FB52DE"/>
    <w:rsid w:val="00FC6760"/>
    <w:rsid w:val="00FC7BF1"/>
    <w:rsid w:val="00FD1EF8"/>
    <w:rsid w:val="00FD7682"/>
    <w:rsid w:val="00FE3A87"/>
    <w:rsid w:val="00FE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E0DC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0D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400C"/>
    <w:pPr>
      <w:tabs>
        <w:tab w:val="center" w:pos="4680"/>
        <w:tab w:val="right" w:pos="9360"/>
      </w:tabs>
    </w:pPr>
  </w:style>
  <w:style w:type="character" w:customStyle="1" w:styleId="HeaderChar">
    <w:name w:val="Header Char"/>
    <w:basedOn w:val="DefaultParagraphFont"/>
    <w:link w:val="Header"/>
    <w:uiPriority w:val="99"/>
    <w:rsid w:val="00BC400C"/>
  </w:style>
  <w:style w:type="paragraph" w:styleId="Footer">
    <w:name w:val="footer"/>
    <w:basedOn w:val="Normal"/>
    <w:link w:val="FooterChar"/>
    <w:uiPriority w:val="99"/>
    <w:unhideWhenUsed/>
    <w:rsid w:val="00BC400C"/>
    <w:pPr>
      <w:tabs>
        <w:tab w:val="center" w:pos="4680"/>
        <w:tab w:val="right" w:pos="9360"/>
      </w:tabs>
    </w:pPr>
  </w:style>
  <w:style w:type="character" w:customStyle="1" w:styleId="FooterChar">
    <w:name w:val="Footer Char"/>
    <w:basedOn w:val="DefaultParagraphFont"/>
    <w:link w:val="Footer"/>
    <w:uiPriority w:val="99"/>
    <w:rsid w:val="00BC400C"/>
  </w:style>
  <w:style w:type="character" w:customStyle="1" w:styleId="apple-converted-space">
    <w:name w:val="apple-converted-space"/>
    <w:basedOn w:val="DefaultParagraphFont"/>
    <w:rsid w:val="007245FE"/>
  </w:style>
  <w:style w:type="character" w:styleId="Hyperlink">
    <w:name w:val="Hyperlink"/>
    <w:basedOn w:val="DefaultParagraphFont"/>
    <w:uiPriority w:val="99"/>
    <w:unhideWhenUsed/>
    <w:rsid w:val="00707459"/>
    <w:rPr>
      <w:color w:val="0563C1" w:themeColor="hyperlink"/>
      <w:u w:val="single"/>
    </w:rPr>
  </w:style>
  <w:style w:type="paragraph" w:styleId="NormalWeb">
    <w:name w:val="Normal (Web)"/>
    <w:basedOn w:val="Normal"/>
    <w:uiPriority w:val="99"/>
    <w:semiHidden/>
    <w:unhideWhenUsed/>
    <w:rsid w:val="00664F85"/>
    <w:pPr>
      <w:spacing w:before="100" w:beforeAutospacing="1" w:after="100" w:afterAutospacing="1"/>
    </w:pPr>
    <w:rPr>
      <w:rFonts w:ascii="Times New Roman" w:hAnsi="Times New Roman" w:cs="Times New Roman"/>
    </w:rPr>
  </w:style>
  <w:style w:type="paragraph" w:styleId="EndnoteText">
    <w:name w:val="endnote text"/>
    <w:basedOn w:val="Normal"/>
    <w:link w:val="EndnoteTextChar"/>
    <w:uiPriority w:val="99"/>
    <w:unhideWhenUsed/>
    <w:rsid w:val="00A213F7"/>
  </w:style>
  <w:style w:type="character" w:customStyle="1" w:styleId="EndnoteTextChar">
    <w:name w:val="Endnote Text Char"/>
    <w:basedOn w:val="DefaultParagraphFont"/>
    <w:link w:val="EndnoteText"/>
    <w:uiPriority w:val="99"/>
    <w:rsid w:val="00A213F7"/>
  </w:style>
  <w:style w:type="character" w:styleId="EndnoteReference">
    <w:name w:val="endnote reference"/>
    <w:basedOn w:val="DefaultParagraphFont"/>
    <w:uiPriority w:val="99"/>
    <w:unhideWhenUsed/>
    <w:rsid w:val="00A213F7"/>
    <w:rPr>
      <w:vertAlign w:val="superscript"/>
    </w:rPr>
  </w:style>
  <w:style w:type="paragraph" w:styleId="FootnoteText">
    <w:name w:val="footnote text"/>
    <w:basedOn w:val="Normal"/>
    <w:link w:val="FootnoteTextChar"/>
    <w:uiPriority w:val="99"/>
    <w:unhideWhenUsed/>
    <w:rsid w:val="00A213F7"/>
  </w:style>
  <w:style w:type="character" w:customStyle="1" w:styleId="FootnoteTextChar">
    <w:name w:val="Footnote Text Char"/>
    <w:basedOn w:val="DefaultParagraphFont"/>
    <w:link w:val="FootnoteText"/>
    <w:uiPriority w:val="99"/>
    <w:rsid w:val="00A213F7"/>
  </w:style>
  <w:style w:type="character" w:styleId="FootnoteReference">
    <w:name w:val="footnote reference"/>
    <w:basedOn w:val="DefaultParagraphFont"/>
    <w:uiPriority w:val="99"/>
    <w:unhideWhenUsed/>
    <w:rsid w:val="00A213F7"/>
    <w:rPr>
      <w:vertAlign w:val="superscript"/>
    </w:rPr>
  </w:style>
  <w:style w:type="paragraph" w:styleId="ListParagraph">
    <w:name w:val="List Paragraph"/>
    <w:basedOn w:val="Normal"/>
    <w:uiPriority w:val="34"/>
    <w:qFormat/>
    <w:rsid w:val="00916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483151">
      <w:bodyDiv w:val="1"/>
      <w:marLeft w:val="0"/>
      <w:marRight w:val="0"/>
      <w:marTop w:val="0"/>
      <w:marBottom w:val="0"/>
      <w:divBdr>
        <w:top w:val="none" w:sz="0" w:space="0" w:color="auto"/>
        <w:left w:val="none" w:sz="0" w:space="0" w:color="auto"/>
        <w:bottom w:val="none" w:sz="0" w:space="0" w:color="auto"/>
        <w:right w:val="none" w:sz="0" w:space="0" w:color="auto"/>
      </w:divBdr>
    </w:div>
    <w:div w:id="182667730">
      <w:bodyDiv w:val="1"/>
      <w:marLeft w:val="0"/>
      <w:marRight w:val="0"/>
      <w:marTop w:val="0"/>
      <w:marBottom w:val="0"/>
      <w:divBdr>
        <w:top w:val="none" w:sz="0" w:space="0" w:color="auto"/>
        <w:left w:val="none" w:sz="0" w:space="0" w:color="auto"/>
        <w:bottom w:val="none" w:sz="0" w:space="0" w:color="auto"/>
        <w:right w:val="none" w:sz="0" w:space="0" w:color="auto"/>
      </w:divBdr>
    </w:div>
    <w:div w:id="212037646">
      <w:bodyDiv w:val="1"/>
      <w:marLeft w:val="0"/>
      <w:marRight w:val="0"/>
      <w:marTop w:val="0"/>
      <w:marBottom w:val="0"/>
      <w:divBdr>
        <w:top w:val="none" w:sz="0" w:space="0" w:color="auto"/>
        <w:left w:val="none" w:sz="0" w:space="0" w:color="auto"/>
        <w:bottom w:val="none" w:sz="0" w:space="0" w:color="auto"/>
        <w:right w:val="none" w:sz="0" w:space="0" w:color="auto"/>
      </w:divBdr>
    </w:div>
    <w:div w:id="268245219">
      <w:bodyDiv w:val="1"/>
      <w:marLeft w:val="0"/>
      <w:marRight w:val="0"/>
      <w:marTop w:val="0"/>
      <w:marBottom w:val="0"/>
      <w:divBdr>
        <w:top w:val="none" w:sz="0" w:space="0" w:color="auto"/>
        <w:left w:val="none" w:sz="0" w:space="0" w:color="auto"/>
        <w:bottom w:val="none" w:sz="0" w:space="0" w:color="auto"/>
        <w:right w:val="none" w:sz="0" w:space="0" w:color="auto"/>
      </w:divBdr>
    </w:div>
    <w:div w:id="463038286">
      <w:bodyDiv w:val="1"/>
      <w:marLeft w:val="0"/>
      <w:marRight w:val="0"/>
      <w:marTop w:val="0"/>
      <w:marBottom w:val="0"/>
      <w:divBdr>
        <w:top w:val="none" w:sz="0" w:space="0" w:color="auto"/>
        <w:left w:val="none" w:sz="0" w:space="0" w:color="auto"/>
        <w:bottom w:val="none" w:sz="0" w:space="0" w:color="auto"/>
        <w:right w:val="none" w:sz="0" w:space="0" w:color="auto"/>
      </w:divBdr>
    </w:div>
    <w:div w:id="485780745">
      <w:bodyDiv w:val="1"/>
      <w:marLeft w:val="0"/>
      <w:marRight w:val="0"/>
      <w:marTop w:val="0"/>
      <w:marBottom w:val="0"/>
      <w:divBdr>
        <w:top w:val="none" w:sz="0" w:space="0" w:color="auto"/>
        <w:left w:val="none" w:sz="0" w:space="0" w:color="auto"/>
        <w:bottom w:val="none" w:sz="0" w:space="0" w:color="auto"/>
        <w:right w:val="none" w:sz="0" w:space="0" w:color="auto"/>
      </w:divBdr>
    </w:div>
    <w:div w:id="555511911">
      <w:bodyDiv w:val="1"/>
      <w:marLeft w:val="0"/>
      <w:marRight w:val="0"/>
      <w:marTop w:val="0"/>
      <w:marBottom w:val="0"/>
      <w:divBdr>
        <w:top w:val="none" w:sz="0" w:space="0" w:color="auto"/>
        <w:left w:val="none" w:sz="0" w:space="0" w:color="auto"/>
        <w:bottom w:val="none" w:sz="0" w:space="0" w:color="auto"/>
        <w:right w:val="none" w:sz="0" w:space="0" w:color="auto"/>
      </w:divBdr>
    </w:div>
    <w:div w:id="769012012">
      <w:bodyDiv w:val="1"/>
      <w:marLeft w:val="0"/>
      <w:marRight w:val="0"/>
      <w:marTop w:val="0"/>
      <w:marBottom w:val="0"/>
      <w:divBdr>
        <w:top w:val="none" w:sz="0" w:space="0" w:color="auto"/>
        <w:left w:val="none" w:sz="0" w:space="0" w:color="auto"/>
        <w:bottom w:val="none" w:sz="0" w:space="0" w:color="auto"/>
        <w:right w:val="none" w:sz="0" w:space="0" w:color="auto"/>
      </w:divBdr>
    </w:div>
    <w:div w:id="843662671">
      <w:bodyDiv w:val="1"/>
      <w:marLeft w:val="0"/>
      <w:marRight w:val="0"/>
      <w:marTop w:val="0"/>
      <w:marBottom w:val="0"/>
      <w:divBdr>
        <w:top w:val="none" w:sz="0" w:space="0" w:color="auto"/>
        <w:left w:val="none" w:sz="0" w:space="0" w:color="auto"/>
        <w:bottom w:val="none" w:sz="0" w:space="0" w:color="auto"/>
        <w:right w:val="none" w:sz="0" w:space="0" w:color="auto"/>
      </w:divBdr>
    </w:div>
    <w:div w:id="885412084">
      <w:bodyDiv w:val="1"/>
      <w:marLeft w:val="0"/>
      <w:marRight w:val="0"/>
      <w:marTop w:val="0"/>
      <w:marBottom w:val="0"/>
      <w:divBdr>
        <w:top w:val="none" w:sz="0" w:space="0" w:color="auto"/>
        <w:left w:val="none" w:sz="0" w:space="0" w:color="auto"/>
        <w:bottom w:val="none" w:sz="0" w:space="0" w:color="auto"/>
        <w:right w:val="none" w:sz="0" w:space="0" w:color="auto"/>
      </w:divBdr>
    </w:div>
    <w:div w:id="898708661">
      <w:bodyDiv w:val="1"/>
      <w:marLeft w:val="0"/>
      <w:marRight w:val="0"/>
      <w:marTop w:val="0"/>
      <w:marBottom w:val="0"/>
      <w:divBdr>
        <w:top w:val="none" w:sz="0" w:space="0" w:color="auto"/>
        <w:left w:val="none" w:sz="0" w:space="0" w:color="auto"/>
        <w:bottom w:val="none" w:sz="0" w:space="0" w:color="auto"/>
        <w:right w:val="none" w:sz="0" w:space="0" w:color="auto"/>
      </w:divBdr>
    </w:div>
    <w:div w:id="912010692">
      <w:bodyDiv w:val="1"/>
      <w:marLeft w:val="0"/>
      <w:marRight w:val="0"/>
      <w:marTop w:val="0"/>
      <w:marBottom w:val="0"/>
      <w:divBdr>
        <w:top w:val="none" w:sz="0" w:space="0" w:color="auto"/>
        <w:left w:val="none" w:sz="0" w:space="0" w:color="auto"/>
        <w:bottom w:val="none" w:sz="0" w:space="0" w:color="auto"/>
        <w:right w:val="none" w:sz="0" w:space="0" w:color="auto"/>
      </w:divBdr>
    </w:div>
    <w:div w:id="1063331366">
      <w:bodyDiv w:val="1"/>
      <w:marLeft w:val="0"/>
      <w:marRight w:val="0"/>
      <w:marTop w:val="0"/>
      <w:marBottom w:val="0"/>
      <w:divBdr>
        <w:top w:val="none" w:sz="0" w:space="0" w:color="auto"/>
        <w:left w:val="none" w:sz="0" w:space="0" w:color="auto"/>
        <w:bottom w:val="none" w:sz="0" w:space="0" w:color="auto"/>
        <w:right w:val="none" w:sz="0" w:space="0" w:color="auto"/>
      </w:divBdr>
    </w:div>
    <w:div w:id="1161385469">
      <w:bodyDiv w:val="1"/>
      <w:marLeft w:val="0"/>
      <w:marRight w:val="0"/>
      <w:marTop w:val="0"/>
      <w:marBottom w:val="0"/>
      <w:divBdr>
        <w:top w:val="none" w:sz="0" w:space="0" w:color="auto"/>
        <w:left w:val="none" w:sz="0" w:space="0" w:color="auto"/>
        <w:bottom w:val="none" w:sz="0" w:space="0" w:color="auto"/>
        <w:right w:val="none" w:sz="0" w:space="0" w:color="auto"/>
      </w:divBdr>
    </w:div>
    <w:div w:id="1175146980">
      <w:bodyDiv w:val="1"/>
      <w:marLeft w:val="0"/>
      <w:marRight w:val="0"/>
      <w:marTop w:val="0"/>
      <w:marBottom w:val="0"/>
      <w:divBdr>
        <w:top w:val="none" w:sz="0" w:space="0" w:color="auto"/>
        <w:left w:val="none" w:sz="0" w:space="0" w:color="auto"/>
        <w:bottom w:val="none" w:sz="0" w:space="0" w:color="auto"/>
        <w:right w:val="none" w:sz="0" w:space="0" w:color="auto"/>
      </w:divBdr>
    </w:div>
    <w:div w:id="1236669201">
      <w:bodyDiv w:val="1"/>
      <w:marLeft w:val="0"/>
      <w:marRight w:val="0"/>
      <w:marTop w:val="0"/>
      <w:marBottom w:val="0"/>
      <w:divBdr>
        <w:top w:val="none" w:sz="0" w:space="0" w:color="auto"/>
        <w:left w:val="none" w:sz="0" w:space="0" w:color="auto"/>
        <w:bottom w:val="none" w:sz="0" w:space="0" w:color="auto"/>
        <w:right w:val="none" w:sz="0" w:space="0" w:color="auto"/>
      </w:divBdr>
    </w:div>
    <w:div w:id="1258171493">
      <w:bodyDiv w:val="1"/>
      <w:marLeft w:val="0"/>
      <w:marRight w:val="0"/>
      <w:marTop w:val="0"/>
      <w:marBottom w:val="0"/>
      <w:divBdr>
        <w:top w:val="none" w:sz="0" w:space="0" w:color="auto"/>
        <w:left w:val="none" w:sz="0" w:space="0" w:color="auto"/>
        <w:bottom w:val="none" w:sz="0" w:space="0" w:color="auto"/>
        <w:right w:val="none" w:sz="0" w:space="0" w:color="auto"/>
      </w:divBdr>
    </w:div>
    <w:div w:id="1278218154">
      <w:bodyDiv w:val="1"/>
      <w:marLeft w:val="0"/>
      <w:marRight w:val="0"/>
      <w:marTop w:val="0"/>
      <w:marBottom w:val="0"/>
      <w:divBdr>
        <w:top w:val="none" w:sz="0" w:space="0" w:color="auto"/>
        <w:left w:val="none" w:sz="0" w:space="0" w:color="auto"/>
        <w:bottom w:val="none" w:sz="0" w:space="0" w:color="auto"/>
        <w:right w:val="none" w:sz="0" w:space="0" w:color="auto"/>
      </w:divBdr>
    </w:div>
    <w:div w:id="1448234365">
      <w:bodyDiv w:val="1"/>
      <w:marLeft w:val="0"/>
      <w:marRight w:val="0"/>
      <w:marTop w:val="0"/>
      <w:marBottom w:val="0"/>
      <w:divBdr>
        <w:top w:val="none" w:sz="0" w:space="0" w:color="auto"/>
        <w:left w:val="none" w:sz="0" w:space="0" w:color="auto"/>
        <w:bottom w:val="none" w:sz="0" w:space="0" w:color="auto"/>
        <w:right w:val="none" w:sz="0" w:space="0" w:color="auto"/>
      </w:divBdr>
    </w:div>
    <w:div w:id="1482581773">
      <w:bodyDiv w:val="1"/>
      <w:marLeft w:val="0"/>
      <w:marRight w:val="0"/>
      <w:marTop w:val="0"/>
      <w:marBottom w:val="0"/>
      <w:divBdr>
        <w:top w:val="none" w:sz="0" w:space="0" w:color="auto"/>
        <w:left w:val="none" w:sz="0" w:space="0" w:color="auto"/>
        <w:bottom w:val="none" w:sz="0" w:space="0" w:color="auto"/>
        <w:right w:val="none" w:sz="0" w:space="0" w:color="auto"/>
      </w:divBdr>
    </w:div>
    <w:div w:id="1576208879">
      <w:bodyDiv w:val="1"/>
      <w:marLeft w:val="0"/>
      <w:marRight w:val="0"/>
      <w:marTop w:val="0"/>
      <w:marBottom w:val="0"/>
      <w:divBdr>
        <w:top w:val="none" w:sz="0" w:space="0" w:color="auto"/>
        <w:left w:val="none" w:sz="0" w:space="0" w:color="auto"/>
        <w:bottom w:val="none" w:sz="0" w:space="0" w:color="auto"/>
        <w:right w:val="none" w:sz="0" w:space="0" w:color="auto"/>
      </w:divBdr>
    </w:div>
    <w:div w:id="1701659176">
      <w:bodyDiv w:val="1"/>
      <w:marLeft w:val="0"/>
      <w:marRight w:val="0"/>
      <w:marTop w:val="0"/>
      <w:marBottom w:val="0"/>
      <w:divBdr>
        <w:top w:val="none" w:sz="0" w:space="0" w:color="auto"/>
        <w:left w:val="none" w:sz="0" w:space="0" w:color="auto"/>
        <w:bottom w:val="none" w:sz="0" w:space="0" w:color="auto"/>
        <w:right w:val="none" w:sz="0" w:space="0" w:color="auto"/>
      </w:divBdr>
    </w:div>
    <w:div w:id="1857496223">
      <w:bodyDiv w:val="1"/>
      <w:marLeft w:val="0"/>
      <w:marRight w:val="0"/>
      <w:marTop w:val="0"/>
      <w:marBottom w:val="0"/>
      <w:divBdr>
        <w:top w:val="none" w:sz="0" w:space="0" w:color="auto"/>
        <w:left w:val="none" w:sz="0" w:space="0" w:color="auto"/>
        <w:bottom w:val="none" w:sz="0" w:space="0" w:color="auto"/>
        <w:right w:val="none" w:sz="0" w:space="0" w:color="auto"/>
      </w:divBdr>
    </w:div>
    <w:div w:id="1866868365">
      <w:bodyDiv w:val="1"/>
      <w:marLeft w:val="0"/>
      <w:marRight w:val="0"/>
      <w:marTop w:val="0"/>
      <w:marBottom w:val="0"/>
      <w:divBdr>
        <w:top w:val="none" w:sz="0" w:space="0" w:color="auto"/>
        <w:left w:val="none" w:sz="0" w:space="0" w:color="auto"/>
        <w:bottom w:val="none" w:sz="0" w:space="0" w:color="auto"/>
        <w:right w:val="none" w:sz="0" w:space="0" w:color="auto"/>
      </w:divBdr>
    </w:div>
    <w:div w:id="2031905003">
      <w:bodyDiv w:val="1"/>
      <w:marLeft w:val="0"/>
      <w:marRight w:val="0"/>
      <w:marTop w:val="0"/>
      <w:marBottom w:val="0"/>
      <w:divBdr>
        <w:top w:val="none" w:sz="0" w:space="0" w:color="auto"/>
        <w:left w:val="none" w:sz="0" w:space="0" w:color="auto"/>
        <w:bottom w:val="none" w:sz="0" w:space="0" w:color="auto"/>
        <w:right w:val="none" w:sz="0" w:space="0" w:color="auto"/>
      </w:divBdr>
    </w:div>
    <w:div w:id="2046252123">
      <w:bodyDiv w:val="1"/>
      <w:marLeft w:val="0"/>
      <w:marRight w:val="0"/>
      <w:marTop w:val="0"/>
      <w:marBottom w:val="0"/>
      <w:divBdr>
        <w:top w:val="none" w:sz="0" w:space="0" w:color="auto"/>
        <w:left w:val="none" w:sz="0" w:space="0" w:color="auto"/>
        <w:bottom w:val="none" w:sz="0" w:space="0" w:color="auto"/>
        <w:right w:val="none" w:sz="0" w:space="0" w:color="auto"/>
      </w:divBdr>
    </w:div>
    <w:div w:id="2057729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jpe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11</Pages>
  <Words>2027</Words>
  <Characters>11559</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Drozdov</dc:creator>
  <cp:keywords/>
  <dc:description/>
  <cp:lastModifiedBy>Drozdov, Gabriel</cp:lastModifiedBy>
  <cp:revision>285</cp:revision>
  <dcterms:created xsi:type="dcterms:W3CDTF">2015-12-15T17:16:00Z</dcterms:created>
  <dcterms:modified xsi:type="dcterms:W3CDTF">2017-12-19T23:33:00Z</dcterms:modified>
</cp:coreProperties>
</file>