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4D08F" w14:textId="77777777" w:rsidR="002F6C26" w:rsidRPr="00E127AB" w:rsidRDefault="00386DBF" w:rsidP="000D68DC">
      <w:pPr>
        <w:spacing w:line="480" w:lineRule="auto"/>
        <w:rPr>
          <w:rFonts w:ascii="Garamond" w:hAnsi="Garamond"/>
        </w:rPr>
      </w:pPr>
      <w:r w:rsidRPr="00E127AB">
        <w:rPr>
          <w:rFonts w:ascii="Garamond" w:hAnsi="Garamond"/>
        </w:rPr>
        <w:t>Gabriel Drozdov</w:t>
      </w:r>
    </w:p>
    <w:p w14:paraId="74C1B70B" w14:textId="77777777" w:rsidR="00386DBF" w:rsidRPr="00E127AB" w:rsidRDefault="00386DBF" w:rsidP="000D68DC">
      <w:pPr>
        <w:spacing w:line="480" w:lineRule="auto"/>
        <w:rPr>
          <w:rFonts w:ascii="Garamond" w:hAnsi="Garamond"/>
        </w:rPr>
      </w:pPr>
      <w:r w:rsidRPr="00E127AB">
        <w:rPr>
          <w:rFonts w:ascii="Garamond" w:hAnsi="Garamond"/>
        </w:rPr>
        <w:t>Prof. Tatinge Nascimento</w:t>
      </w:r>
    </w:p>
    <w:p w14:paraId="46980A92" w14:textId="537D1A1D" w:rsidR="00386DBF" w:rsidRPr="00E127AB" w:rsidRDefault="00AF33F3" w:rsidP="000D68DC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THEA 316:</w:t>
      </w:r>
      <w:r w:rsidR="00386DBF" w:rsidRPr="00E127AB">
        <w:rPr>
          <w:rFonts w:ascii="Garamond" w:hAnsi="Garamond"/>
        </w:rPr>
        <w:t xml:space="preserve"> Performance Studies</w:t>
      </w:r>
    </w:p>
    <w:p w14:paraId="51DA5A54" w14:textId="48F1BBBD" w:rsidR="00386DBF" w:rsidRPr="00E127AB" w:rsidRDefault="00316A22" w:rsidP="000D68DC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18</w:t>
      </w:r>
      <w:r w:rsidR="00386DBF" w:rsidRPr="00E127AB">
        <w:rPr>
          <w:rFonts w:ascii="Garamond" w:hAnsi="Garamond"/>
        </w:rPr>
        <w:t xml:space="preserve"> </w:t>
      </w:r>
      <w:r w:rsidR="004C3FA3">
        <w:rPr>
          <w:rFonts w:ascii="Garamond" w:hAnsi="Garamond"/>
        </w:rPr>
        <w:t>May</w:t>
      </w:r>
      <w:r w:rsidR="00386DBF" w:rsidRPr="00E127AB">
        <w:rPr>
          <w:rFonts w:ascii="Garamond" w:hAnsi="Garamond"/>
        </w:rPr>
        <w:t xml:space="preserve"> 2017</w:t>
      </w:r>
    </w:p>
    <w:p w14:paraId="40C839CF" w14:textId="216F5028" w:rsidR="00386DBF" w:rsidRPr="00E127AB" w:rsidRDefault="00E87F0D" w:rsidP="000D68DC">
      <w:pPr>
        <w:spacing w:line="48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The</w:t>
      </w:r>
      <w:r w:rsidR="00586E82">
        <w:rPr>
          <w:rFonts w:ascii="Garamond" w:hAnsi="Garamond"/>
        </w:rPr>
        <w:t xml:space="preserve"> People </w:t>
      </w:r>
      <w:r w:rsidR="00A35BEF">
        <w:rPr>
          <w:rFonts w:ascii="Garamond" w:hAnsi="Garamond"/>
        </w:rPr>
        <w:t>in</w:t>
      </w:r>
      <w:r w:rsidR="00586E82">
        <w:rPr>
          <w:rFonts w:ascii="Garamond" w:hAnsi="Garamond"/>
        </w:rPr>
        <w:t xml:space="preserve"> the </w:t>
      </w:r>
      <w:r w:rsidR="00290DFD">
        <w:rPr>
          <w:rFonts w:ascii="Garamond" w:hAnsi="Garamond"/>
        </w:rPr>
        <w:t>Place</w:t>
      </w:r>
    </w:p>
    <w:p w14:paraId="6C90F8B4" w14:textId="2D7ABFD3" w:rsidR="0019763E" w:rsidRDefault="00231351" w:rsidP="00BB18F2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A month prior to Japan’s formal surrender in World War II, </w:t>
      </w:r>
      <w:r w:rsidR="00A52B9B">
        <w:rPr>
          <w:rFonts w:ascii="Garamond" w:hAnsi="Garamond"/>
        </w:rPr>
        <w:t>Joseph C. Grew</w:t>
      </w:r>
      <w:r w:rsidR="00F13EF7">
        <w:rPr>
          <w:rFonts w:ascii="Garamond" w:hAnsi="Garamond"/>
        </w:rPr>
        <w:t xml:space="preserve"> </w:t>
      </w:r>
      <w:r>
        <w:rPr>
          <w:rFonts w:ascii="Garamond" w:hAnsi="Garamond"/>
        </w:rPr>
        <w:t>stated</w:t>
      </w:r>
      <w:r w:rsidR="00D51AFE">
        <w:rPr>
          <w:rFonts w:ascii="Garamond" w:hAnsi="Garamond"/>
        </w:rPr>
        <w:t>,</w:t>
      </w:r>
      <w:r w:rsidR="00955189">
        <w:rPr>
          <w:rFonts w:ascii="Garamond" w:hAnsi="Garamond"/>
        </w:rPr>
        <w:t xml:space="preserve"> </w:t>
      </w:r>
      <w:r w:rsidR="00A52B9B">
        <w:rPr>
          <w:rFonts w:ascii="Garamond" w:hAnsi="Garamond"/>
        </w:rPr>
        <w:t>“</w:t>
      </w:r>
      <w:r w:rsidR="004E1A3A" w:rsidRPr="004E1A3A">
        <w:rPr>
          <w:rFonts w:ascii="Garamond" w:hAnsi="Garamond"/>
        </w:rPr>
        <w:t>From the long range point of view the best that we can hope for in Japan is the development of a constitutional monarchy, experience having shown that democracy in Japan would never work.</w:t>
      </w:r>
      <w:r w:rsidR="00A52B9B">
        <w:rPr>
          <w:rFonts w:ascii="Garamond" w:hAnsi="Garamond"/>
        </w:rPr>
        <w:t>”</w:t>
      </w:r>
      <w:r w:rsidR="00870F7B">
        <w:rPr>
          <w:rStyle w:val="EndnoteReference"/>
          <w:rFonts w:ascii="Garamond" w:hAnsi="Garamond"/>
        </w:rPr>
        <w:endnoteReference w:id="1"/>
      </w:r>
      <w:r w:rsidR="00D51AFE">
        <w:rPr>
          <w:rFonts w:ascii="Garamond" w:hAnsi="Garamond"/>
        </w:rPr>
        <w:t xml:space="preserve"> </w:t>
      </w:r>
      <w:r w:rsidR="005941C3">
        <w:rPr>
          <w:rFonts w:ascii="Garamond" w:hAnsi="Garamond"/>
        </w:rPr>
        <w:t>Grew was</w:t>
      </w:r>
      <w:r w:rsidR="00D51AFE">
        <w:rPr>
          <w:rFonts w:ascii="Garamond" w:hAnsi="Garamond"/>
        </w:rPr>
        <w:t xml:space="preserve"> </w:t>
      </w:r>
      <w:r w:rsidR="002627F6">
        <w:rPr>
          <w:rFonts w:ascii="Garamond" w:hAnsi="Garamond"/>
        </w:rPr>
        <w:t>the</w:t>
      </w:r>
      <w:r w:rsidR="00D51AFE">
        <w:rPr>
          <w:rFonts w:ascii="Garamond" w:hAnsi="Garamond"/>
        </w:rPr>
        <w:t xml:space="preserve"> former United States Ambassador to Tokyo</w:t>
      </w:r>
      <w:r w:rsidR="005A51DF">
        <w:rPr>
          <w:rFonts w:ascii="Garamond" w:hAnsi="Garamond"/>
        </w:rPr>
        <w:t>,</w:t>
      </w:r>
      <w:r w:rsidR="00D51AFE">
        <w:rPr>
          <w:rFonts w:ascii="Garamond" w:hAnsi="Garamond"/>
        </w:rPr>
        <w:t xml:space="preserve"> </w:t>
      </w:r>
      <w:r w:rsidR="0055141C">
        <w:rPr>
          <w:rFonts w:ascii="Garamond" w:hAnsi="Garamond"/>
        </w:rPr>
        <w:t>and</w:t>
      </w:r>
      <w:r w:rsidR="00C25DF1">
        <w:rPr>
          <w:rFonts w:ascii="Garamond" w:hAnsi="Garamond"/>
        </w:rPr>
        <w:t xml:space="preserve"> his </w:t>
      </w:r>
      <w:r w:rsidR="00A308B5">
        <w:rPr>
          <w:rFonts w:ascii="Garamond" w:hAnsi="Garamond"/>
        </w:rPr>
        <w:t>proclamation</w:t>
      </w:r>
      <w:r w:rsidR="0055141C">
        <w:rPr>
          <w:rFonts w:ascii="Garamond" w:hAnsi="Garamond"/>
        </w:rPr>
        <w:t xml:space="preserve"> in 1945</w:t>
      </w:r>
      <w:r w:rsidR="003003B4">
        <w:rPr>
          <w:rFonts w:ascii="Garamond" w:hAnsi="Garamond"/>
        </w:rPr>
        <w:t xml:space="preserve"> </w:t>
      </w:r>
      <w:r w:rsidR="00005845">
        <w:rPr>
          <w:rFonts w:ascii="Garamond" w:hAnsi="Garamond"/>
        </w:rPr>
        <w:t>presumes</w:t>
      </w:r>
      <w:r w:rsidR="00902372">
        <w:rPr>
          <w:rFonts w:ascii="Garamond" w:hAnsi="Garamond"/>
        </w:rPr>
        <w:t xml:space="preserve"> that </w:t>
      </w:r>
      <w:r w:rsidR="00C61E67">
        <w:rPr>
          <w:rFonts w:ascii="Garamond" w:hAnsi="Garamond"/>
        </w:rPr>
        <w:t xml:space="preserve">Japanese citizens </w:t>
      </w:r>
      <w:r w:rsidR="009A7E79">
        <w:rPr>
          <w:rFonts w:ascii="Garamond" w:hAnsi="Garamond"/>
        </w:rPr>
        <w:t xml:space="preserve">could not </w:t>
      </w:r>
      <w:r w:rsidR="00891F90">
        <w:rPr>
          <w:rFonts w:ascii="Garamond" w:hAnsi="Garamond"/>
        </w:rPr>
        <w:t>democratize</w:t>
      </w:r>
      <w:r w:rsidR="009A7E79">
        <w:rPr>
          <w:rFonts w:ascii="Garamond" w:hAnsi="Garamond"/>
        </w:rPr>
        <w:t xml:space="preserve"> </w:t>
      </w:r>
      <w:r w:rsidR="00336637">
        <w:rPr>
          <w:rFonts w:ascii="Garamond" w:hAnsi="Garamond"/>
        </w:rPr>
        <w:t>in spite of</w:t>
      </w:r>
      <w:r w:rsidR="009A7E79">
        <w:rPr>
          <w:rFonts w:ascii="Garamond" w:hAnsi="Garamond"/>
        </w:rPr>
        <w:t xml:space="preserve"> </w:t>
      </w:r>
      <w:r w:rsidR="008A2E0F" w:rsidRPr="00E127AB">
        <w:rPr>
          <w:rFonts w:ascii="Garamond" w:hAnsi="Garamond"/>
        </w:rPr>
        <w:t>Douglas MacArthur</w:t>
      </w:r>
      <w:r w:rsidR="008A2E0F">
        <w:rPr>
          <w:rFonts w:ascii="Garamond" w:hAnsi="Garamond"/>
        </w:rPr>
        <w:t>’s</w:t>
      </w:r>
      <w:r w:rsidR="00D0065D">
        <w:rPr>
          <w:rFonts w:ascii="Garamond" w:hAnsi="Garamond"/>
        </w:rPr>
        <w:t xml:space="preserve">, the </w:t>
      </w:r>
      <w:r w:rsidR="00D0065D" w:rsidRPr="00E127AB">
        <w:rPr>
          <w:rFonts w:ascii="Garamond" w:hAnsi="Garamond"/>
        </w:rPr>
        <w:t xml:space="preserve">Supreme </w:t>
      </w:r>
      <w:r w:rsidR="00D0065D">
        <w:rPr>
          <w:rFonts w:ascii="Garamond" w:hAnsi="Garamond"/>
        </w:rPr>
        <w:t xml:space="preserve">Commander of the Allied Powers, </w:t>
      </w:r>
      <w:r w:rsidR="000F0A66">
        <w:rPr>
          <w:rFonts w:ascii="Garamond" w:hAnsi="Garamond"/>
        </w:rPr>
        <w:t>forthcoming</w:t>
      </w:r>
      <w:r w:rsidR="008B4D45" w:rsidRPr="00E127AB">
        <w:rPr>
          <w:rFonts w:ascii="Garamond" w:hAnsi="Garamond"/>
        </w:rPr>
        <w:t xml:space="preserve"> </w:t>
      </w:r>
      <w:r w:rsidR="008A2E0F">
        <w:rPr>
          <w:rFonts w:ascii="Garamond" w:hAnsi="Garamond"/>
        </w:rPr>
        <w:t>democratic</w:t>
      </w:r>
      <w:r w:rsidR="008A2E0F" w:rsidRPr="00E127AB">
        <w:rPr>
          <w:rFonts w:ascii="Garamond" w:hAnsi="Garamond"/>
        </w:rPr>
        <w:t xml:space="preserve"> constitution </w:t>
      </w:r>
      <w:r w:rsidR="008A2E0F">
        <w:rPr>
          <w:rFonts w:ascii="Garamond" w:hAnsi="Garamond"/>
        </w:rPr>
        <w:t xml:space="preserve">for the nation. </w:t>
      </w:r>
      <w:r w:rsidR="00AE2907">
        <w:rPr>
          <w:rFonts w:ascii="Garamond" w:hAnsi="Garamond"/>
        </w:rPr>
        <w:t>Grew</w:t>
      </w:r>
      <w:r w:rsidR="004F478C">
        <w:rPr>
          <w:rFonts w:ascii="Garamond" w:hAnsi="Garamond"/>
        </w:rPr>
        <w:t>’s statement</w:t>
      </w:r>
      <w:r w:rsidR="00AE2907">
        <w:rPr>
          <w:rFonts w:ascii="Garamond" w:hAnsi="Garamond"/>
        </w:rPr>
        <w:t xml:space="preserve"> supposes that </w:t>
      </w:r>
      <w:r w:rsidR="001413F1">
        <w:rPr>
          <w:rFonts w:ascii="Garamond" w:hAnsi="Garamond"/>
        </w:rPr>
        <w:t xml:space="preserve">Japanese </w:t>
      </w:r>
      <w:r w:rsidR="00315577">
        <w:rPr>
          <w:rFonts w:ascii="Garamond" w:hAnsi="Garamond"/>
        </w:rPr>
        <w:t xml:space="preserve">state institutions, </w:t>
      </w:r>
      <w:r w:rsidR="007A5728">
        <w:rPr>
          <w:rFonts w:ascii="Garamond" w:hAnsi="Garamond"/>
        </w:rPr>
        <w:t xml:space="preserve">citizen values, and civil society were so enveloped in undemocratic </w:t>
      </w:r>
      <w:r w:rsidR="00B10A64">
        <w:rPr>
          <w:rFonts w:ascii="Garamond" w:hAnsi="Garamond"/>
        </w:rPr>
        <w:t xml:space="preserve">governances </w:t>
      </w:r>
      <w:r w:rsidR="00D70F56">
        <w:rPr>
          <w:rFonts w:ascii="Garamond" w:hAnsi="Garamond"/>
        </w:rPr>
        <w:t xml:space="preserve">that </w:t>
      </w:r>
      <w:r w:rsidR="00757899">
        <w:rPr>
          <w:rFonts w:ascii="Garamond" w:hAnsi="Garamond"/>
        </w:rPr>
        <w:t>the</w:t>
      </w:r>
      <w:r w:rsidR="006A34FE">
        <w:rPr>
          <w:rFonts w:ascii="Garamond" w:hAnsi="Garamond"/>
        </w:rPr>
        <w:t xml:space="preserve"> new </w:t>
      </w:r>
      <w:r w:rsidR="00CB154A">
        <w:rPr>
          <w:rFonts w:ascii="Garamond" w:hAnsi="Garamond"/>
        </w:rPr>
        <w:t xml:space="preserve">constitution could not </w:t>
      </w:r>
      <w:r w:rsidR="00D96C3D">
        <w:rPr>
          <w:rFonts w:ascii="Garamond" w:hAnsi="Garamond"/>
        </w:rPr>
        <w:t>disentangle the social and political culture</w:t>
      </w:r>
      <w:r w:rsidR="00AD52D6">
        <w:rPr>
          <w:rFonts w:ascii="Garamond" w:hAnsi="Garamond"/>
        </w:rPr>
        <w:t>s</w:t>
      </w:r>
      <w:r w:rsidR="00D371BC">
        <w:rPr>
          <w:rFonts w:ascii="Garamond" w:hAnsi="Garamond"/>
        </w:rPr>
        <w:t xml:space="preserve">. </w:t>
      </w:r>
      <w:r w:rsidR="00D72566">
        <w:rPr>
          <w:rFonts w:ascii="Garamond" w:hAnsi="Garamond"/>
        </w:rPr>
        <w:t xml:space="preserve">In practice, Grew was correct. </w:t>
      </w:r>
      <w:r w:rsidR="00BB18F2">
        <w:rPr>
          <w:rFonts w:ascii="Garamond" w:hAnsi="Garamond"/>
        </w:rPr>
        <w:t xml:space="preserve">Modern </w:t>
      </w:r>
      <w:r w:rsidR="00A10795" w:rsidRPr="00E127AB">
        <w:rPr>
          <w:rFonts w:ascii="Garamond" w:hAnsi="Garamond"/>
        </w:rPr>
        <w:t xml:space="preserve">Japan deviates from the </w:t>
      </w:r>
      <w:r w:rsidR="00BB18F2">
        <w:rPr>
          <w:rFonts w:ascii="Garamond" w:hAnsi="Garamond"/>
        </w:rPr>
        <w:t xml:space="preserve">Euro-American </w:t>
      </w:r>
      <w:r w:rsidR="00A10795" w:rsidRPr="00E127AB">
        <w:rPr>
          <w:rFonts w:ascii="Garamond" w:hAnsi="Garamond"/>
        </w:rPr>
        <w:t xml:space="preserve">democratic model through </w:t>
      </w:r>
      <w:r w:rsidR="00767599">
        <w:rPr>
          <w:rFonts w:ascii="Garamond" w:hAnsi="Garamond"/>
        </w:rPr>
        <w:t xml:space="preserve">factors </w:t>
      </w:r>
      <w:r w:rsidR="00791802">
        <w:rPr>
          <w:rFonts w:ascii="Garamond" w:hAnsi="Garamond"/>
        </w:rPr>
        <w:t xml:space="preserve">such </w:t>
      </w:r>
      <w:r w:rsidR="00767599">
        <w:rPr>
          <w:rFonts w:ascii="Garamond" w:hAnsi="Garamond"/>
        </w:rPr>
        <w:t>as the nation’s</w:t>
      </w:r>
      <w:r w:rsidR="005A4B24" w:rsidRPr="00E127AB">
        <w:rPr>
          <w:rFonts w:ascii="Garamond" w:hAnsi="Garamond"/>
        </w:rPr>
        <w:t xml:space="preserve"> </w:t>
      </w:r>
      <w:r w:rsidR="00DB6A8D" w:rsidRPr="00E127AB">
        <w:rPr>
          <w:rFonts w:ascii="Garamond" w:hAnsi="Garamond"/>
        </w:rPr>
        <w:t xml:space="preserve">overstressed </w:t>
      </w:r>
      <w:r w:rsidR="005A4B24" w:rsidRPr="00E127AB">
        <w:rPr>
          <w:rFonts w:ascii="Garamond" w:hAnsi="Garamond"/>
        </w:rPr>
        <w:t xml:space="preserve">civil culture, </w:t>
      </w:r>
      <w:r w:rsidR="00DB6A8D" w:rsidRPr="00E127AB">
        <w:rPr>
          <w:rFonts w:ascii="Garamond" w:hAnsi="Garamond"/>
        </w:rPr>
        <w:t xml:space="preserve">powerful </w:t>
      </w:r>
      <w:r w:rsidR="005A4B24" w:rsidRPr="00E127AB">
        <w:rPr>
          <w:rFonts w:ascii="Garamond" w:hAnsi="Garamond"/>
        </w:rPr>
        <w:t>central bureaucracy, unopposed political party, and civil law judicial system.</w:t>
      </w:r>
      <w:r w:rsidR="005578D3" w:rsidRPr="00E127AB">
        <w:rPr>
          <w:rFonts w:ascii="Garamond" w:hAnsi="Garamond"/>
        </w:rPr>
        <w:t xml:space="preserve"> </w:t>
      </w:r>
      <w:r w:rsidR="00BE5259">
        <w:rPr>
          <w:rFonts w:ascii="Garamond" w:hAnsi="Garamond"/>
        </w:rPr>
        <w:t xml:space="preserve">Yet, scholars such as Mary Alice Haddad, </w:t>
      </w:r>
      <w:r w:rsidR="00265695">
        <w:rPr>
          <w:rFonts w:ascii="Garamond" w:hAnsi="Garamond"/>
        </w:rPr>
        <w:t xml:space="preserve">who is an Associate Professor of Government at Wesleyan University, continue to </w:t>
      </w:r>
      <w:r w:rsidR="00B107A9">
        <w:rPr>
          <w:rFonts w:ascii="Garamond" w:hAnsi="Garamond"/>
        </w:rPr>
        <w:t>insist</w:t>
      </w:r>
      <w:r w:rsidR="00265695">
        <w:rPr>
          <w:rFonts w:ascii="Garamond" w:hAnsi="Garamond"/>
        </w:rPr>
        <w:t xml:space="preserve"> </w:t>
      </w:r>
      <w:r w:rsidR="00832AA8">
        <w:rPr>
          <w:rFonts w:ascii="Garamond" w:hAnsi="Garamond"/>
        </w:rPr>
        <w:t xml:space="preserve">that </w:t>
      </w:r>
      <w:r w:rsidR="000E2310">
        <w:rPr>
          <w:rFonts w:ascii="Garamond" w:hAnsi="Garamond"/>
        </w:rPr>
        <w:t>Japan</w:t>
      </w:r>
      <w:r w:rsidR="00E619A9">
        <w:rPr>
          <w:rFonts w:ascii="Garamond" w:hAnsi="Garamond"/>
        </w:rPr>
        <w:t>’s government</w:t>
      </w:r>
      <w:r w:rsidR="000E2310">
        <w:rPr>
          <w:rFonts w:ascii="Garamond" w:hAnsi="Garamond"/>
        </w:rPr>
        <w:t xml:space="preserve"> upholds </w:t>
      </w:r>
      <w:r w:rsidR="00E619A9">
        <w:rPr>
          <w:rFonts w:ascii="Garamond" w:hAnsi="Garamond"/>
        </w:rPr>
        <w:t xml:space="preserve">democracy as defined by Abraham Lincoln, </w:t>
      </w:r>
      <w:r w:rsidR="008246B6">
        <w:rPr>
          <w:rFonts w:ascii="Garamond" w:hAnsi="Garamond"/>
        </w:rPr>
        <w:t xml:space="preserve">that is </w:t>
      </w:r>
      <w:r w:rsidR="00E619A9">
        <w:rPr>
          <w:rFonts w:ascii="Garamond" w:hAnsi="Garamond"/>
        </w:rPr>
        <w:t>“government of the people, by the people, for the people.”</w:t>
      </w:r>
      <w:r w:rsidR="00E619A9">
        <w:rPr>
          <w:rStyle w:val="EndnoteReference"/>
          <w:rFonts w:ascii="Garamond" w:hAnsi="Garamond"/>
        </w:rPr>
        <w:endnoteReference w:id="2"/>
      </w:r>
      <w:r w:rsidR="000E2310">
        <w:rPr>
          <w:rFonts w:ascii="Garamond" w:hAnsi="Garamond"/>
        </w:rPr>
        <w:t xml:space="preserve"> </w:t>
      </w:r>
      <w:r w:rsidR="00D80E53">
        <w:rPr>
          <w:rFonts w:ascii="Garamond" w:hAnsi="Garamond"/>
        </w:rPr>
        <w:t xml:space="preserve">Thus, </w:t>
      </w:r>
      <w:r w:rsidR="00B650CF">
        <w:rPr>
          <w:rFonts w:ascii="Garamond" w:hAnsi="Garamond"/>
        </w:rPr>
        <w:t xml:space="preserve">democracy becomes a semantic </w:t>
      </w:r>
      <w:r w:rsidR="003B2499">
        <w:rPr>
          <w:rFonts w:ascii="Garamond" w:hAnsi="Garamond"/>
        </w:rPr>
        <w:t xml:space="preserve">discussion </w:t>
      </w:r>
      <w:r w:rsidR="00957433">
        <w:rPr>
          <w:rFonts w:ascii="Garamond" w:hAnsi="Garamond"/>
        </w:rPr>
        <w:t>rather than an ideological one,</w:t>
      </w:r>
      <w:r w:rsidR="00142892">
        <w:rPr>
          <w:rFonts w:ascii="Garamond" w:hAnsi="Garamond"/>
        </w:rPr>
        <w:t xml:space="preserve"> and </w:t>
      </w:r>
      <w:r w:rsidR="00D27704">
        <w:rPr>
          <w:rFonts w:ascii="Garamond" w:hAnsi="Garamond"/>
        </w:rPr>
        <w:t>we should</w:t>
      </w:r>
      <w:r w:rsidR="005D2AA5">
        <w:rPr>
          <w:rFonts w:ascii="Garamond" w:hAnsi="Garamond"/>
        </w:rPr>
        <w:t xml:space="preserve"> instead</w:t>
      </w:r>
      <w:r w:rsidR="000251E8">
        <w:rPr>
          <w:rFonts w:ascii="Garamond" w:hAnsi="Garamond"/>
        </w:rPr>
        <w:t xml:space="preserve"> </w:t>
      </w:r>
      <w:r w:rsidR="00201071">
        <w:rPr>
          <w:rFonts w:ascii="Garamond" w:hAnsi="Garamond"/>
        </w:rPr>
        <w:t xml:space="preserve">ask </w:t>
      </w:r>
      <w:r w:rsidR="001D0C96">
        <w:rPr>
          <w:rFonts w:ascii="Garamond" w:hAnsi="Garamond"/>
        </w:rPr>
        <w:t>how</w:t>
      </w:r>
      <w:r w:rsidR="008A385A">
        <w:rPr>
          <w:rFonts w:ascii="Garamond" w:hAnsi="Garamond"/>
        </w:rPr>
        <w:t xml:space="preserve"> Japan’s</w:t>
      </w:r>
      <w:r w:rsidR="007C5584">
        <w:rPr>
          <w:rFonts w:ascii="Garamond" w:hAnsi="Garamond"/>
        </w:rPr>
        <w:t xml:space="preserve"> contemporary</w:t>
      </w:r>
      <w:r w:rsidR="008A385A">
        <w:rPr>
          <w:rFonts w:ascii="Garamond" w:hAnsi="Garamond"/>
        </w:rPr>
        <w:t xml:space="preserve"> </w:t>
      </w:r>
      <w:r w:rsidR="00B4447F">
        <w:rPr>
          <w:rFonts w:ascii="Garamond" w:hAnsi="Garamond"/>
        </w:rPr>
        <w:t xml:space="preserve">state institutions, citizen values, and civil society </w:t>
      </w:r>
      <w:r w:rsidR="001966FB">
        <w:rPr>
          <w:rFonts w:ascii="Garamond" w:hAnsi="Garamond"/>
        </w:rPr>
        <w:t>reflect a cohesive, just society.</w:t>
      </w:r>
    </w:p>
    <w:p w14:paraId="5F5882BE" w14:textId="79CA6CC5" w:rsidR="00D953CB" w:rsidRDefault="0060275B" w:rsidP="0060275B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</w:r>
      <w:r w:rsidR="002F644B">
        <w:rPr>
          <w:rFonts w:ascii="Garamond" w:hAnsi="Garamond"/>
        </w:rPr>
        <w:t xml:space="preserve">To </w:t>
      </w:r>
      <w:r w:rsidR="00230394">
        <w:rPr>
          <w:rFonts w:ascii="Garamond" w:hAnsi="Garamond"/>
        </w:rPr>
        <w:t xml:space="preserve">concretely address this question, we should define </w:t>
      </w:r>
      <w:r w:rsidR="00921204">
        <w:rPr>
          <w:rFonts w:ascii="Garamond" w:hAnsi="Garamond"/>
        </w:rPr>
        <w:t>“</w:t>
      </w:r>
      <w:r w:rsidR="00D60171">
        <w:rPr>
          <w:rFonts w:ascii="Garamond" w:hAnsi="Garamond"/>
        </w:rPr>
        <w:t>state institutions,</w:t>
      </w:r>
      <w:r w:rsidR="00921204">
        <w:rPr>
          <w:rFonts w:ascii="Garamond" w:hAnsi="Garamond"/>
        </w:rPr>
        <w:t>”</w:t>
      </w:r>
      <w:r w:rsidR="00D60171">
        <w:rPr>
          <w:rFonts w:ascii="Garamond" w:hAnsi="Garamond"/>
        </w:rPr>
        <w:t xml:space="preserve"> </w:t>
      </w:r>
      <w:r w:rsidR="00921204">
        <w:rPr>
          <w:rFonts w:ascii="Garamond" w:hAnsi="Garamond"/>
        </w:rPr>
        <w:t>“</w:t>
      </w:r>
      <w:r w:rsidR="00D60171">
        <w:rPr>
          <w:rFonts w:ascii="Garamond" w:hAnsi="Garamond"/>
        </w:rPr>
        <w:t>citizen values,</w:t>
      </w:r>
      <w:r w:rsidR="00921204">
        <w:rPr>
          <w:rFonts w:ascii="Garamond" w:hAnsi="Garamond"/>
        </w:rPr>
        <w:t>”</w:t>
      </w:r>
      <w:r w:rsidR="00D60171">
        <w:rPr>
          <w:rFonts w:ascii="Garamond" w:hAnsi="Garamond"/>
        </w:rPr>
        <w:t xml:space="preserve"> and </w:t>
      </w:r>
      <w:r w:rsidR="00921204">
        <w:rPr>
          <w:rFonts w:ascii="Garamond" w:hAnsi="Garamond"/>
        </w:rPr>
        <w:t>“</w:t>
      </w:r>
      <w:r w:rsidR="00D60171">
        <w:rPr>
          <w:rFonts w:ascii="Garamond" w:hAnsi="Garamond"/>
        </w:rPr>
        <w:t>civil society.</w:t>
      </w:r>
      <w:r w:rsidR="00921204">
        <w:rPr>
          <w:rFonts w:ascii="Garamond" w:hAnsi="Garamond"/>
        </w:rPr>
        <w:t>”</w:t>
      </w:r>
      <w:r w:rsidR="00230394">
        <w:rPr>
          <w:rFonts w:ascii="Garamond" w:hAnsi="Garamond"/>
        </w:rPr>
        <w:t xml:space="preserve"> </w:t>
      </w:r>
      <w:r w:rsidR="006E0383">
        <w:rPr>
          <w:rFonts w:ascii="Garamond" w:hAnsi="Garamond"/>
        </w:rPr>
        <w:t xml:space="preserve">Haddad bases her research on these terms, </w:t>
      </w:r>
      <w:r w:rsidR="00AF701D">
        <w:rPr>
          <w:rFonts w:ascii="Garamond" w:hAnsi="Garamond"/>
        </w:rPr>
        <w:t xml:space="preserve">although she </w:t>
      </w:r>
      <w:r w:rsidR="00AB469D">
        <w:rPr>
          <w:rFonts w:ascii="Garamond" w:hAnsi="Garamond"/>
        </w:rPr>
        <w:t>applies them to Lincoln</w:t>
      </w:r>
      <w:r w:rsidR="00AA3799">
        <w:rPr>
          <w:rFonts w:ascii="Garamond" w:hAnsi="Garamond"/>
        </w:rPr>
        <w:t>’s</w:t>
      </w:r>
      <w:r w:rsidR="00AB469D">
        <w:rPr>
          <w:rFonts w:ascii="Garamond" w:hAnsi="Garamond"/>
        </w:rPr>
        <w:t xml:space="preserve"> </w:t>
      </w:r>
      <w:r w:rsidR="006E21E2">
        <w:rPr>
          <w:rFonts w:ascii="Garamond" w:hAnsi="Garamond"/>
        </w:rPr>
        <w:t xml:space="preserve">bilateral </w:t>
      </w:r>
      <w:r w:rsidR="00E44B67">
        <w:rPr>
          <w:rFonts w:ascii="Garamond" w:hAnsi="Garamond"/>
        </w:rPr>
        <w:t xml:space="preserve">definition of democracy as an equal relationship between </w:t>
      </w:r>
      <w:r w:rsidR="006C3171">
        <w:rPr>
          <w:rFonts w:ascii="Garamond" w:hAnsi="Garamond"/>
        </w:rPr>
        <w:t xml:space="preserve">a nation’s </w:t>
      </w:r>
      <w:r w:rsidR="00E44B67">
        <w:rPr>
          <w:rFonts w:ascii="Garamond" w:hAnsi="Garamond"/>
        </w:rPr>
        <w:t xml:space="preserve">government </w:t>
      </w:r>
      <w:r w:rsidR="00E44B67">
        <w:rPr>
          <w:rFonts w:ascii="Garamond" w:hAnsi="Garamond"/>
        </w:rPr>
        <w:lastRenderedPageBreak/>
        <w:t>and</w:t>
      </w:r>
      <w:r w:rsidR="006C3171">
        <w:rPr>
          <w:rFonts w:ascii="Garamond" w:hAnsi="Garamond"/>
        </w:rPr>
        <w:t xml:space="preserve"> its</w:t>
      </w:r>
      <w:r w:rsidR="00E44B67">
        <w:rPr>
          <w:rFonts w:ascii="Garamond" w:hAnsi="Garamond"/>
        </w:rPr>
        <w:t xml:space="preserve"> people.</w:t>
      </w:r>
      <w:r w:rsidR="006E0383">
        <w:rPr>
          <w:rFonts w:ascii="Garamond" w:hAnsi="Garamond"/>
        </w:rPr>
        <w:t xml:space="preserve"> </w:t>
      </w:r>
      <w:r w:rsidR="0035155C">
        <w:rPr>
          <w:rFonts w:ascii="Garamond" w:hAnsi="Garamond"/>
        </w:rPr>
        <w:t>In doing so, she co</w:t>
      </w:r>
      <w:r w:rsidR="007A0EF3">
        <w:rPr>
          <w:rFonts w:ascii="Garamond" w:hAnsi="Garamond"/>
        </w:rPr>
        <w:t>nflates democracy with justness</w:t>
      </w:r>
      <w:r w:rsidR="0035155C">
        <w:rPr>
          <w:rFonts w:ascii="Garamond" w:hAnsi="Garamond"/>
        </w:rPr>
        <w:t xml:space="preserve"> </w:t>
      </w:r>
      <w:r w:rsidR="007A0EF3">
        <w:rPr>
          <w:rFonts w:ascii="Garamond" w:hAnsi="Garamond"/>
        </w:rPr>
        <w:t>stating, “one of the fundamental projects of this book [</w:t>
      </w:r>
      <w:r w:rsidR="007A0EF3">
        <w:rPr>
          <w:rFonts w:ascii="Garamond" w:hAnsi="Garamond"/>
          <w:i/>
        </w:rPr>
        <w:t>Building Democracy in Japan</w:t>
      </w:r>
      <w:r w:rsidR="007A0EF3">
        <w:rPr>
          <w:rFonts w:ascii="Garamond" w:hAnsi="Garamond"/>
        </w:rPr>
        <w:t>] is to demonstrate that the idea of democracy and its practice are highly specific to local context.”</w:t>
      </w:r>
      <w:r w:rsidR="007A0EF3">
        <w:rPr>
          <w:rStyle w:val="EndnoteReference"/>
          <w:rFonts w:ascii="Garamond" w:hAnsi="Garamond"/>
        </w:rPr>
        <w:endnoteReference w:id="3"/>
      </w:r>
      <w:r w:rsidR="005844FE">
        <w:rPr>
          <w:rFonts w:ascii="Garamond" w:hAnsi="Garamond"/>
        </w:rPr>
        <w:t xml:space="preserve"> </w:t>
      </w:r>
      <w:r w:rsidR="005865E2">
        <w:rPr>
          <w:rFonts w:ascii="Garamond" w:hAnsi="Garamond"/>
        </w:rPr>
        <w:t xml:space="preserve">Haddad’s research </w:t>
      </w:r>
      <w:r w:rsidR="00B04150">
        <w:rPr>
          <w:rFonts w:ascii="Garamond" w:hAnsi="Garamond"/>
        </w:rPr>
        <w:t xml:space="preserve">reveals that Japan </w:t>
      </w:r>
      <w:r w:rsidR="00C00194">
        <w:rPr>
          <w:rFonts w:ascii="Garamond" w:hAnsi="Garamond"/>
        </w:rPr>
        <w:t>has</w:t>
      </w:r>
      <w:r w:rsidR="00B04150">
        <w:rPr>
          <w:rFonts w:ascii="Garamond" w:hAnsi="Garamond"/>
        </w:rPr>
        <w:t xml:space="preserve"> a </w:t>
      </w:r>
      <w:r w:rsidR="00FA79E9">
        <w:rPr>
          <w:rFonts w:ascii="Garamond" w:hAnsi="Garamond"/>
        </w:rPr>
        <w:t xml:space="preserve">holistically </w:t>
      </w:r>
      <w:r w:rsidR="009D4CC6">
        <w:rPr>
          <w:rFonts w:ascii="Garamond" w:hAnsi="Garamond"/>
        </w:rPr>
        <w:t xml:space="preserve">different society </w:t>
      </w:r>
      <w:r w:rsidR="0079755D">
        <w:rPr>
          <w:rFonts w:ascii="Garamond" w:hAnsi="Garamond"/>
        </w:rPr>
        <w:t>than</w:t>
      </w:r>
      <w:r w:rsidR="006B697B">
        <w:rPr>
          <w:rFonts w:ascii="Garamond" w:hAnsi="Garamond"/>
        </w:rPr>
        <w:t xml:space="preserve"> </w:t>
      </w:r>
      <w:r w:rsidR="00C00194">
        <w:rPr>
          <w:rFonts w:ascii="Garamond" w:hAnsi="Garamond"/>
        </w:rPr>
        <w:t xml:space="preserve">those </w:t>
      </w:r>
      <w:r w:rsidR="00612E37">
        <w:rPr>
          <w:rFonts w:ascii="Garamond" w:hAnsi="Garamond"/>
        </w:rPr>
        <w:t>in</w:t>
      </w:r>
      <w:r w:rsidR="009D4CC6">
        <w:rPr>
          <w:rFonts w:ascii="Garamond" w:hAnsi="Garamond"/>
        </w:rPr>
        <w:t xml:space="preserve"> Euro-American </w:t>
      </w:r>
      <w:r w:rsidR="006B697B">
        <w:rPr>
          <w:rFonts w:ascii="Garamond" w:hAnsi="Garamond"/>
        </w:rPr>
        <w:t>nations</w:t>
      </w:r>
      <w:r w:rsidR="009D4CC6">
        <w:rPr>
          <w:rFonts w:ascii="Garamond" w:hAnsi="Garamond"/>
        </w:rPr>
        <w:t xml:space="preserve">, </w:t>
      </w:r>
      <w:r w:rsidR="00426A5C">
        <w:rPr>
          <w:rFonts w:ascii="Garamond" w:hAnsi="Garamond"/>
        </w:rPr>
        <w:t xml:space="preserve">which </w:t>
      </w:r>
      <w:r w:rsidR="003D60AE">
        <w:rPr>
          <w:rFonts w:ascii="Garamond" w:hAnsi="Garamond"/>
        </w:rPr>
        <w:t>seems to obviate</w:t>
      </w:r>
      <w:r w:rsidR="00B90303">
        <w:rPr>
          <w:rFonts w:ascii="Garamond" w:hAnsi="Garamond"/>
        </w:rPr>
        <w:t xml:space="preserve"> the need to </w:t>
      </w:r>
      <w:r w:rsidR="00A44432">
        <w:rPr>
          <w:rFonts w:ascii="Garamond" w:hAnsi="Garamond"/>
        </w:rPr>
        <w:t xml:space="preserve">classify Japan as a democracy. </w:t>
      </w:r>
      <w:r w:rsidR="00FF1AD8">
        <w:rPr>
          <w:rFonts w:ascii="Garamond" w:hAnsi="Garamond"/>
        </w:rPr>
        <w:t xml:space="preserve">“Democracy” here is a formality </w:t>
      </w:r>
      <w:r w:rsidR="008D2A2E">
        <w:rPr>
          <w:rFonts w:ascii="Garamond" w:hAnsi="Garamond"/>
        </w:rPr>
        <w:t>Hadda</w:t>
      </w:r>
      <w:r w:rsidR="00651BDB">
        <w:rPr>
          <w:rFonts w:ascii="Garamond" w:hAnsi="Garamond"/>
        </w:rPr>
        <w:t>d</w:t>
      </w:r>
      <w:r w:rsidR="008D2A2E">
        <w:rPr>
          <w:rFonts w:ascii="Garamond" w:hAnsi="Garamond"/>
        </w:rPr>
        <w:t xml:space="preserve"> uses </w:t>
      </w:r>
      <w:r w:rsidR="005535D6">
        <w:rPr>
          <w:rFonts w:ascii="Garamond" w:hAnsi="Garamond"/>
        </w:rPr>
        <w:t xml:space="preserve">to </w:t>
      </w:r>
      <w:r w:rsidR="00F8788E">
        <w:rPr>
          <w:rFonts w:ascii="Garamond" w:hAnsi="Garamond"/>
        </w:rPr>
        <w:t>mask</w:t>
      </w:r>
      <w:r w:rsidR="005535D6">
        <w:rPr>
          <w:rFonts w:ascii="Garamond" w:hAnsi="Garamond"/>
        </w:rPr>
        <w:t xml:space="preserve"> a</w:t>
      </w:r>
      <w:r w:rsidR="00562285">
        <w:rPr>
          <w:rFonts w:ascii="Garamond" w:hAnsi="Garamond"/>
        </w:rPr>
        <w:t xml:space="preserve"> </w:t>
      </w:r>
      <w:r w:rsidR="00845857">
        <w:rPr>
          <w:rFonts w:ascii="Garamond" w:hAnsi="Garamond"/>
        </w:rPr>
        <w:t>largely</w:t>
      </w:r>
      <w:r w:rsidR="005535D6">
        <w:rPr>
          <w:rFonts w:ascii="Garamond" w:hAnsi="Garamond"/>
        </w:rPr>
        <w:t xml:space="preserve"> performative study </w:t>
      </w:r>
      <w:r w:rsidR="001062B7">
        <w:rPr>
          <w:rFonts w:ascii="Garamond" w:hAnsi="Garamond"/>
        </w:rPr>
        <w:t xml:space="preserve">of </w:t>
      </w:r>
      <w:r w:rsidR="007A6E3D">
        <w:rPr>
          <w:rFonts w:ascii="Garamond" w:hAnsi="Garamond"/>
        </w:rPr>
        <w:t xml:space="preserve">Japanese society </w:t>
      </w:r>
      <w:r w:rsidR="00D41EB9">
        <w:rPr>
          <w:rFonts w:ascii="Garamond" w:hAnsi="Garamond"/>
        </w:rPr>
        <w:t xml:space="preserve">as a </w:t>
      </w:r>
      <w:r w:rsidR="00A4316B">
        <w:rPr>
          <w:rFonts w:ascii="Garamond" w:hAnsi="Garamond"/>
        </w:rPr>
        <w:t xml:space="preserve">more conventional analysis of </w:t>
      </w:r>
      <w:r w:rsidR="003318DE">
        <w:rPr>
          <w:rFonts w:ascii="Garamond" w:hAnsi="Garamond"/>
        </w:rPr>
        <w:t>governmental structures</w:t>
      </w:r>
      <w:r w:rsidR="0046466E">
        <w:rPr>
          <w:rFonts w:ascii="Garamond" w:hAnsi="Garamond"/>
        </w:rPr>
        <w:t xml:space="preserve">. </w:t>
      </w:r>
      <w:r w:rsidR="001C6D45">
        <w:rPr>
          <w:rFonts w:ascii="Garamond" w:hAnsi="Garamond"/>
        </w:rPr>
        <w:t xml:space="preserve">This is clear </w:t>
      </w:r>
      <w:r w:rsidR="001922B1">
        <w:rPr>
          <w:rFonts w:ascii="Garamond" w:hAnsi="Garamond"/>
        </w:rPr>
        <w:t>in Haddad’s research, since she focuses on how individuals interact within society and with their government</w:t>
      </w:r>
      <w:r w:rsidR="00174518">
        <w:rPr>
          <w:rFonts w:ascii="Garamond" w:hAnsi="Garamond"/>
        </w:rPr>
        <w:t xml:space="preserve"> through “state society-civil society political interactions.”</w:t>
      </w:r>
      <w:r w:rsidR="00174518">
        <w:rPr>
          <w:rStyle w:val="EndnoteReference"/>
          <w:rFonts w:ascii="Garamond" w:hAnsi="Garamond"/>
        </w:rPr>
        <w:endnoteReference w:id="4"/>
      </w:r>
      <w:r w:rsidR="006357D9">
        <w:rPr>
          <w:rFonts w:ascii="Garamond" w:hAnsi="Garamond"/>
        </w:rPr>
        <w:t xml:space="preserve"> </w:t>
      </w:r>
      <w:r w:rsidR="00D537BD">
        <w:rPr>
          <w:rFonts w:ascii="Garamond" w:hAnsi="Garamond"/>
        </w:rPr>
        <w:t>In doing so</w:t>
      </w:r>
      <w:r w:rsidR="0046466E">
        <w:rPr>
          <w:rFonts w:ascii="Garamond" w:hAnsi="Garamond"/>
        </w:rPr>
        <w:t xml:space="preserve">, </w:t>
      </w:r>
      <w:r w:rsidR="00E0550A">
        <w:rPr>
          <w:rFonts w:ascii="Garamond" w:hAnsi="Garamond"/>
        </w:rPr>
        <w:t xml:space="preserve">“state institutions” </w:t>
      </w:r>
      <w:r w:rsidR="00A06701">
        <w:rPr>
          <w:rFonts w:ascii="Garamond" w:hAnsi="Garamond"/>
        </w:rPr>
        <w:t xml:space="preserve">transcends its typical definition as </w:t>
      </w:r>
      <w:r w:rsidR="009762D8">
        <w:rPr>
          <w:rFonts w:ascii="Garamond" w:hAnsi="Garamond"/>
        </w:rPr>
        <w:t xml:space="preserve">the </w:t>
      </w:r>
      <w:r w:rsidR="00CE4543">
        <w:rPr>
          <w:rFonts w:ascii="Garamond" w:hAnsi="Garamond"/>
        </w:rPr>
        <w:t xml:space="preserve">concrete establishments that govern society, the most prominent </w:t>
      </w:r>
      <w:r w:rsidR="00DF0FFC">
        <w:rPr>
          <w:rFonts w:ascii="Garamond" w:hAnsi="Garamond"/>
        </w:rPr>
        <w:t>of which is</w:t>
      </w:r>
      <w:r w:rsidR="00CE4543">
        <w:rPr>
          <w:rFonts w:ascii="Garamond" w:hAnsi="Garamond"/>
        </w:rPr>
        <w:t xml:space="preserve"> the </w:t>
      </w:r>
      <w:r w:rsidR="00E0550A">
        <w:rPr>
          <w:rFonts w:ascii="Garamond" w:hAnsi="Garamond"/>
        </w:rPr>
        <w:t>Constitution</w:t>
      </w:r>
      <w:r w:rsidR="00CE4543">
        <w:rPr>
          <w:rFonts w:ascii="Garamond" w:hAnsi="Garamond"/>
        </w:rPr>
        <w:t>.</w:t>
      </w:r>
      <w:r w:rsidR="00863615">
        <w:rPr>
          <w:rFonts w:ascii="Garamond" w:hAnsi="Garamond"/>
        </w:rPr>
        <w:t xml:space="preserve"> </w:t>
      </w:r>
      <w:r w:rsidR="002013FF">
        <w:rPr>
          <w:rFonts w:ascii="Garamond" w:hAnsi="Garamond"/>
        </w:rPr>
        <w:t xml:space="preserve">Haddad’s </w:t>
      </w:r>
      <w:r w:rsidR="00095C5D">
        <w:rPr>
          <w:rFonts w:ascii="Garamond" w:hAnsi="Garamond"/>
        </w:rPr>
        <w:t>analytical framework</w:t>
      </w:r>
      <w:r w:rsidR="002013FF">
        <w:rPr>
          <w:rFonts w:ascii="Garamond" w:hAnsi="Garamond"/>
        </w:rPr>
        <w:t xml:space="preserve"> redefines the term as</w:t>
      </w:r>
      <w:r w:rsidR="00863615">
        <w:rPr>
          <w:rFonts w:ascii="Garamond" w:hAnsi="Garamond"/>
        </w:rPr>
        <w:t xml:space="preserve"> the methods of communication between </w:t>
      </w:r>
      <w:r w:rsidR="00E51143">
        <w:rPr>
          <w:rFonts w:ascii="Garamond" w:hAnsi="Garamond"/>
        </w:rPr>
        <w:t>citizens and government officials.</w:t>
      </w:r>
      <w:r w:rsidR="000B68B0">
        <w:rPr>
          <w:rFonts w:ascii="Garamond" w:hAnsi="Garamond"/>
        </w:rPr>
        <w:t xml:space="preserve"> “Citizen values” </w:t>
      </w:r>
      <w:r w:rsidR="00B8042B">
        <w:rPr>
          <w:rFonts w:ascii="Garamond" w:hAnsi="Garamond"/>
        </w:rPr>
        <w:t xml:space="preserve">designates the </w:t>
      </w:r>
      <w:r w:rsidR="00B2771F">
        <w:rPr>
          <w:rFonts w:ascii="Garamond" w:hAnsi="Garamond"/>
        </w:rPr>
        <w:t>tacit understandings and agreements of</w:t>
      </w:r>
      <w:r w:rsidR="00A74104">
        <w:rPr>
          <w:rFonts w:ascii="Garamond" w:hAnsi="Garamond"/>
        </w:rPr>
        <w:t xml:space="preserve"> individuals in</w:t>
      </w:r>
      <w:r w:rsidR="00B2771F">
        <w:rPr>
          <w:rFonts w:ascii="Garamond" w:hAnsi="Garamond"/>
        </w:rPr>
        <w:t xml:space="preserve"> “civil society,”</w:t>
      </w:r>
      <w:r w:rsidR="00752CE1">
        <w:rPr>
          <w:rFonts w:ascii="Garamond" w:hAnsi="Garamond"/>
        </w:rPr>
        <w:t xml:space="preserve"> which in turn </w:t>
      </w:r>
      <w:r w:rsidR="0040112C">
        <w:rPr>
          <w:rFonts w:ascii="Garamond" w:hAnsi="Garamond"/>
        </w:rPr>
        <w:t xml:space="preserve">designates </w:t>
      </w:r>
      <w:r w:rsidR="009C5387">
        <w:rPr>
          <w:rFonts w:ascii="Garamond" w:hAnsi="Garamond"/>
        </w:rPr>
        <w:t xml:space="preserve">the </w:t>
      </w:r>
      <w:r w:rsidR="00F02B21">
        <w:rPr>
          <w:rFonts w:ascii="Garamond" w:hAnsi="Garamond"/>
        </w:rPr>
        <w:t xml:space="preserve">minutia </w:t>
      </w:r>
      <w:r w:rsidR="004870B4">
        <w:rPr>
          <w:rFonts w:ascii="Garamond" w:hAnsi="Garamond"/>
        </w:rPr>
        <w:t>of social relationships.</w:t>
      </w:r>
      <w:r w:rsidR="00C23DCA">
        <w:rPr>
          <w:rFonts w:ascii="Garamond" w:hAnsi="Garamond"/>
        </w:rPr>
        <w:t xml:space="preserve"> </w:t>
      </w:r>
      <w:r w:rsidR="004E2B32">
        <w:rPr>
          <w:rFonts w:ascii="Garamond" w:hAnsi="Garamond"/>
        </w:rPr>
        <w:t xml:space="preserve">Hence, </w:t>
      </w:r>
      <w:r w:rsidR="00B7584A">
        <w:rPr>
          <w:rFonts w:ascii="Garamond" w:hAnsi="Garamond"/>
        </w:rPr>
        <w:t xml:space="preserve">Haddad’s “state society-civil society” </w:t>
      </w:r>
      <w:r w:rsidR="00E36BC7">
        <w:rPr>
          <w:rFonts w:ascii="Garamond" w:hAnsi="Garamond"/>
        </w:rPr>
        <w:t xml:space="preserve">refers to the </w:t>
      </w:r>
      <w:r w:rsidR="000E168C">
        <w:rPr>
          <w:rFonts w:ascii="Garamond" w:hAnsi="Garamond"/>
        </w:rPr>
        <w:t xml:space="preserve">similarities </w:t>
      </w:r>
      <w:r w:rsidR="00B02866">
        <w:rPr>
          <w:rFonts w:ascii="Garamond" w:hAnsi="Garamond"/>
        </w:rPr>
        <w:t>of</w:t>
      </w:r>
      <w:r w:rsidR="000E168C">
        <w:rPr>
          <w:rFonts w:ascii="Garamond" w:hAnsi="Garamond"/>
        </w:rPr>
        <w:t xml:space="preserve"> political and civil cultures, and how </w:t>
      </w:r>
      <w:r w:rsidR="008A2F58">
        <w:rPr>
          <w:rFonts w:ascii="Garamond" w:hAnsi="Garamond"/>
        </w:rPr>
        <w:t xml:space="preserve">state and civil societies </w:t>
      </w:r>
      <w:r w:rsidR="002E6F97">
        <w:rPr>
          <w:rFonts w:ascii="Garamond" w:hAnsi="Garamond"/>
        </w:rPr>
        <w:t>justly interact.</w:t>
      </w:r>
      <w:r w:rsidR="002143C6">
        <w:rPr>
          <w:rFonts w:ascii="Garamond" w:hAnsi="Garamond"/>
        </w:rPr>
        <w:t xml:space="preserve"> </w:t>
      </w:r>
    </w:p>
    <w:p w14:paraId="4F06AA11" w14:textId="59659666" w:rsidR="005B0F09" w:rsidRDefault="002E3EEA" w:rsidP="00CD30F7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Haddad’s research </w:t>
      </w:r>
      <w:r w:rsidR="00B102DB">
        <w:rPr>
          <w:rFonts w:ascii="Garamond" w:hAnsi="Garamond"/>
        </w:rPr>
        <w:t>explores</w:t>
      </w:r>
      <w:r>
        <w:rPr>
          <w:rFonts w:ascii="Garamond" w:hAnsi="Garamond"/>
        </w:rPr>
        <w:t xml:space="preserve"> </w:t>
      </w:r>
      <w:r w:rsidR="00FE0FDF">
        <w:rPr>
          <w:rFonts w:ascii="Garamond" w:hAnsi="Garamond"/>
        </w:rPr>
        <w:t xml:space="preserve">aspects of Japanese society and government that </w:t>
      </w:r>
      <w:r w:rsidR="008D1D0E">
        <w:rPr>
          <w:rFonts w:ascii="Garamond" w:hAnsi="Garamond"/>
        </w:rPr>
        <w:t xml:space="preserve">seem idiosyncratic to the Euro-American lens, </w:t>
      </w:r>
      <w:r w:rsidR="00E258C8">
        <w:rPr>
          <w:rFonts w:ascii="Garamond" w:hAnsi="Garamond"/>
        </w:rPr>
        <w:t xml:space="preserve">perhaps </w:t>
      </w:r>
      <w:r w:rsidR="00E62FE2">
        <w:rPr>
          <w:rFonts w:ascii="Garamond" w:hAnsi="Garamond"/>
        </w:rPr>
        <w:t xml:space="preserve">the </w:t>
      </w:r>
      <w:r w:rsidR="00E258C8">
        <w:rPr>
          <w:rFonts w:ascii="Garamond" w:hAnsi="Garamond"/>
        </w:rPr>
        <w:t xml:space="preserve">most jarring </w:t>
      </w:r>
      <w:r w:rsidR="002B561C">
        <w:rPr>
          <w:rFonts w:ascii="Garamond" w:hAnsi="Garamond"/>
        </w:rPr>
        <w:t xml:space="preserve">of which </w:t>
      </w:r>
      <w:r w:rsidR="005F5069">
        <w:rPr>
          <w:rFonts w:ascii="Garamond" w:hAnsi="Garamond"/>
        </w:rPr>
        <w:t xml:space="preserve">is </w:t>
      </w:r>
      <w:r w:rsidR="00FE15B8">
        <w:rPr>
          <w:rFonts w:ascii="Garamond" w:hAnsi="Garamond"/>
        </w:rPr>
        <w:t xml:space="preserve">Japan’s </w:t>
      </w:r>
      <w:r w:rsidR="005F5069">
        <w:rPr>
          <w:rFonts w:ascii="Garamond" w:hAnsi="Garamond"/>
        </w:rPr>
        <w:t>judicial system.</w:t>
      </w:r>
      <w:r w:rsidR="00EB19A0">
        <w:rPr>
          <w:rFonts w:ascii="Garamond" w:hAnsi="Garamond"/>
        </w:rPr>
        <w:t xml:space="preserve"> </w:t>
      </w:r>
      <w:r w:rsidR="00190C2A">
        <w:rPr>
          <w:rFonts w:ascii="Garamond" w:hAnsi="Garamond"/>
        </w:rPr>
        <w:t xml:space="preserve">Although Haddad does not </w:t>
      </w:r>
      <w:r w:rsidR="00E07F9E">
        <w:rPr>
          <w:rFonts w:ascii="Garamond" w:hAnsi="Garamond"/>
        </w:rPr>
        <w:t xml:space="preserve">discuss </w:t>
      </w:r>
      <w:r w:rsidR="009C2EFA">
        <w:rPr>
          <w:rFonts w:ascii="Garamond" w:hAnsi="Garamond"/>
        </w:rPr>
        <w:t>the judicial system</w:t>
      </w:r>
      <w:r w:rsidR="0058388D">
        <w:rPr>
          <w:rFonts w:ascii="Garamond" w:hAnsi="Garamond"/>
        </w:rPr>
        <w:t xml:space="preserve"> in her </w:t>
      </w:r>
      <w:r w:rsidR="00E90E3D">
        <w:rPr>
          <w:rFonts w:ascii="Garamond" w:hAnsi="Garamond"/>
        </w:rPr>
        <w:t>book</w:t>
      </w:r>
      <w:r w:rsidR="008B259D">
        <w:rPr>
          <w:rFonts w:ascii="Garamond" w:hAnsi="Garamond"/>
        </w:rPr>
        <w:t xml:space="preserve">, </w:t>
      </w:r>
      <w:r w:rsidR="008B259D">
        <w:rPr>
          <w:rFonts w:ascii="Garamond" w:hAnsi="Garamond"/>
          <w:i/>
        </w:rPr>
        <w:t>Building Democracy in Japan</w:t>
      </w:r>
      <w:r w:rsidR="009C2EFA">
        <w:rPr>
          <w:rFonts w:ascii="Garamond" w:hAnsi="Garamond"/>
        </w:rPr>
        <w:t>,</w:t>
      </w:r>
      <w:r w:rsidR="00AD28D0">
        <w:rPr>
          <w:rFonts w:ascii="Garamond" w:hAnsi="Garamond"/>
        </w:rPr>
        <w:t xml:space="preserve"> her </w:t>
      </w:r>
      <w:r w:rsidR="002A6FC1">
        <w:rPr>
          <w:rFonts w:ascii="Garamond" w:hAnsi="Garamond"/>
        </w:rPr>
        <w:t xml:space="preserve">emphasis on </w:t>
      </w:r>
      <w:r w:rsidR="00603C42">
        <w:rPr>
          <w:rFonts w:ascii="Garamond" w:hAnsi="Garamond"/>
        </w:rPr>
        <w:t>Japanese</w:t>
      </w:r>
      <w:r w:rsidR="006755DF">
        <w:rPr>
          <w:rFonts w:ascii="Garamond" w:hAnsi="Garamond"/>
        </w:rPr>
        <w:t xml:space="preserve"> </w:t>
      </w:r>
      <w:r w:rsidR="00BA0285">
        <w:rPr>
          <w:rFonts w:ascii="Garamond" w:hAnsi="Garamond"/>
        </w:rPr>
        <w:t xml:space="preserve">values and </w:t>
      </w:r>
      <w:r w:rsidR="00EF3576">
        <w:rPr>
          <w:rFonts w:ascii="Garamond" w:hAnsi="Garamond"/>
        </w:rPr>
        <w:t xml:space="preserve">contextual </w:t>
      </w:r>
      <w:r w:rsidR="0067494E">
        <w:rPr>
          <w:rFonts w:ascii="Garamond" w:hAnsi="Garamond"/>
        </w:rPr>
        <w:t>definitions of “justness” necessitate</w:t>
      </w:r>
      <w:r w:rsidR="00BA0285">
        <w:rPr>
          <w:rFonts w:ascii="Garamond" w:hAnsi="Garamond"/>
        </w:rPr>
        <w:t xml:space="preserve"> that we </w:t>
      </w:r>
      <w:r w:rsidR="00A37825">
        <w:rPr>
          <w:rFonts w:ascii="Garamond" w:hAnsi="Garamond"/>
        </w:rPr>
        <w:t xml:space="preserve">explore </w:t>
      </w:r>
      <w:r w:rsidR="0099468B">
        <w:rPr>
          <w:rFonts w:ascii="Garamond" w:hAnsi="Garamond"/>
        </w:rPr>
        <w:t xml:space="preserve">the system </w:t>
      </w:r>
      <w:r w:rsidR="00D72E71">
        <w:rPr>
          <w:rFonts w:ascii="Garamond" w:hAnsi="Garamond"/>
        </w:rPr>
        <w:t xml:space="preserve">upholding </w:t>
      </w:r>
      <w:r w:rsidR="00B86B0C">
        <w:rPr>
          <w:rFonts w:ascii="Garamond" w:hAnsi="Garamond"/>
        </w:rPr>
        <w:t>said</w:t>
      </w:r>
      <w:r w:rsidR="009956DE">
        <w:rPr>
          <w:rFonts w:ascii="Garamond" w:hAnsi="Garamond"/>
        </w:rPr>
        <w:t xml:space="preserve"> values in society.</w:t>
      </w:r>
      <w:r w:rsidR="00CD30F7">
        <w:rPr>
          <w:rFonts w:ascii="Garamond" w:hAnsi="Garamond"/>
        </w:rPr>
        <w:t xml:space="preserve"> </w:t>
      </w:r>
      <w:r w:rsidR="00AA0001">
        <w:rPr>
          <w:rFonts w:ascii="Garamond" w:hAnsi="Garamond"/>
        </w:rPr>
        <w:t xml:space="preserve">Furthermore, </w:t>
      </w:r>
      <w:r w:rsidR="005B0F09">
        <w:rPr>
          <w:rFonts w:ascii="Garamond" w:hAnsi="Garamond"/>
        </w:rPr>
        <w:t xml:space="preserve">Haddad’s analytical framework encourages us to view government as a “state society,” that is an amalgamation of people akin to civil society, which </w:t>
      </w:r>
      <w:r w:rsidR="00710826">
        <w:rPr>
          <w:rFonts w:ascii="Garamond" w:hAnsi="Garamond"/>
        </w:rPr>
        <w:t>implies</w:t>
      </w:r>
      <w:r w:rsidR="00FB4E3D">
        <w:rPr>
          <w:rFonts w:ascii="Garamond" w:hAnsi="Garamond"/>
        </w:rPr>
        <w:t xml:space="preserve"> </w:t>
      </w:r>
      <w:r w:rsidR="00780AB1">
        <w:rPr>
          <w:rFonts w:ascii="Garamond" w:hAnsi="Garamond"/>
        </w:rPr>
        <w:t>that gover</w:t>
      </w:r>
      <w:r w:rsidR="00710826">
        <w:rPr>
          <w:rFonts w:ascii="Garamond" w:hAnsi="Garamond"/>
        </w:rPr>
        <w:t>nment</w:t>
      </w:r>
      <w:r w:rsidR="00B46F7C">
        <w:rPr>
          <w:rFonts w:ascii="Garamond" w:hAnsi="Garamond"/>
        </w:rPr>
        <w:t xml:space="preserve"> workers</w:t>
      </w:r>
      <w:r w:rsidR="00F27CD6">
        <w:rPr>
          <w:rFonts w:ascii="Garamond" w:hAnsi="Garamond"/>
        </w:rPr>
        <w:t xml:space="preserve"> adhere</w:t>
      </w:r>
      <w:r w:rsidR="00710826">
        <w:rPr>
          <w:rFonts w:ascii="Garamond" w:hAnsi="Garamond"/>
        </w:rPr>
        <w:t xml:space="preserve"> to </w:t>
      </w:r>
      <w:r w:rsidR="00617F22">
        <w:rPr>
          <w:rFonts w:ascii="Garamond" w:hAnsi="Garamond"/>
        </w:rPr>
        <w:t>equivalent social standards</w:t>
      </w:r>
      <w:r w:rsidR="00C4297D">
        <w:rPr>
          <w:rFonts w:ascii="Garamond" w:hAnsi="Garamond"/>
        </w:rPr>
        <w:t xml:space="preserve"> as in civil society</w:t>
      </w:r>
      <w:r w:rsidR="00617F22">
        <w:rPr>
          <w:rFonts w:ascii="Garamond" w:hAnsi="Garamond"/>
        </w:rPr>
        <w:t xml:space="preserve">. </w:t>
      </w:r>
      <w:r w:rsidR="00413EC1">
        <w:rPr>
          <w:rFonts w:ascii="Garamond" w:hAnsi="Garamond"/>
        </w:rPr>
        <w:t xml:space="preserve">Thus, </w:t>
      </w:r>
      <w:r w:rsidR="00053EB4">
        <w:rPr>
          <w:rFonts w:ascii="Garamond" w:hAnsi="Garamond"/>
        </w:rPr>
        <w:t>individuals’</w:t>
      </w:r>
      <w:r w:rsidR="00BE0B2D">
        <w:rPr>
          <w:rFonts w:ascii="Garamond" w:hAnsi="Garamond"/>
        </w:rPr>
        <w:t xml:space="preserve"> routine actions operate under performative guidelines synonymous to political correctness,</w:t>
      </w:r>
      <w:r w:rsidR="00631F2D">
        <w:rPr>
          <w:rFonts w:ascii="Garamond" w:hAnsi="Garamond"/>
        </w:rPr>
        <w:t xml:space="preserve"> which </w:t>
      </w:r>
      <w:r w:rsidR="00946149">
        <w:rPr>
          <w:rFonts w:ascii="Garamond" w:hAnsi="Garamond"/>
        </w:rPr>
        <w:t xml:space="preserve">Janelle Reinelt describes as </w:t>
      </w:r>
      <w:bookmarkStart w:id="0" w:name="_GoBack"/>
      <w:bookmarkEnd w:id="0"/>
      <w:r w:rsidR="00946149">
        <w:rPr>
          <w:rFonts w:ascii="Garamond" w:hAnsi="Garamond"/>
        </w:rPr>
        <w:t>“not conceived exclusively as an external exertion of control or as the deprivation of liberties.”</w:t>
      </w:r>
      <w:r w:rsidR="00946149">
        <w:rPr>
          <w:rStyle w:val="EndnoteReference"/>
          <w:rFonts w:ascii="Garamond" w:hAnsi="Garamond"/>
        </w:rPr>
        <w:endnoteReference w:id="5"/>
      </w:r>
      <w:r w:rsidR="00BC6C0D">
        <w:rPr>
          <w:rFonts w:ascii="Garamond" w:hAnsi="Garamond"/>
        </w:rPr>
        <w:t xml:space="preserve"> Reinelt, a Professor of Theatre and Performance at the </w:t>
      </w:r>
      <w:r w:rsidR="00BC6C0D">
        <w:rPr>
          <w:rFonts w:ascii="Garamond" w:hAnsi="Garamond"/>
        </w:rPr>
        <w:lastRenderedPageBreak/>
        <w:t xml:space="preserve">University of Warwick, provides </w:t>
      </w:r>
      <w:r w:rsidR="003B6BA4">
        <w:rPr>
          <w:rFonts w:ascii="Garamond" w:hAnsi="Garamond"/>
        </w:rPr>
        <w:t xml:space="preserve">us </w:t>
      </w:r>
      <w:r w:rsidR="00BC6C0D">
        <w:rPr>
          <w:rFonts w:ascii="Garamond" w:hAnsi="Garamond"/>
        </w:rPr>
        <w:t xml:space="preserve">a definition that </w:t>
      </w:r>
      <w:r w:rsidR="00822E80">
        <w:rPr>
          <w:rFonts w:ascii="Garamond" w:hAnsi="Garamond"/>
        </w:rPr>
        <w:t xml:space="preserve">cleverly adheres to </w:t>
      </w:r>
      <w:r w:rsidR="00311A51">
        <w:rPr>
          <w:rFonts w:ascii="Garamond" w:hAnsi="Garamond"/>
        </w:rPr>
        <w:t>alarming details of Japan’s judicial system, such as the greater-than-99% conviction rate, the lac</w:t>
      </w:r>
      <w:r w:rsidR="00B15D06">
        <w:rPr>
          <w:rFonts w:ascii="Garamond" w:hAnsi="Garamond"/>
        </w:rPr>
        <w:t xml:space="preserve">k of </w:t>
      </w:r>
      <w:r w:rsidR="00C3001D">
        <w:rPr>
          <w:rFonts w:ascii="Garamond" w:hAnsi="Garamond"/>
        </w:rPr>
        <w:t xml:space="preserve">juries, </w:t>
      </w:r>
      <w:r w:rsidR="00BE431D">
        <w:rPr>
          <w:rFonts w:ascii="Garamond" w:hAnsi="Garamond"/>
        </w:rPr>
        <w:t xml:space="preserve">and the </w:t>
      </w:r>
      <w:r w:rsidR="00C37457">
        <w:rPr>
          <w:rFonts w:ascii="Garamond" w:hAnsi="Garamond"/>
        </w:rPr>
        <w:t xml:space="preserve">severe punishments for </w:t>
      </w:r>
      <w:r w:rsidR="00BD0337">
        <w:rPr>
          <w:rFonts w:ascii="Garamond" w:hAnsi="Garamond"/>
        </w:rPr>
        <w:t>crimes</w:t>
      </w:r>
      <w:r w:rsidR="00C37457">
        <w:rPr>
          <w:rFonts w:ascii="Garamond" w:hAnsi="Garamond"/>
        </w:rPr>
        <w:t>.</w:t>
      </w:r>
      <w:r w:rsidR="00311A51">
        <w:rPr>
          <w:rFonts w:ascii="Garamond" w:hAnsi="Garamond"/>
        </w:rPr>
        <w:t xml:space="preserve"> </w:t>
      </w:r>
      <w:r w:rsidR="0031217F">
        <w:rPr>
          <w:rFonts w:ascii="Garamond" w:hAnsi="Garamond"/>
        </w:rPr>
        <w:t xml:space="preserve">“Political correctness” </w:t>
      </w:r>
      <w:r w:rsidR="004F31EA">
        <w:rPr>
          <w:rFonts w:ascii="Garamond" w:hAnsi="Garamond"/>
        </w:rPr>
        <w:t>describes</w:t>
      </w:r>
      <w:r w:rsidR="0031217F">
        <w:rPr>
          <w:rFonts w:ascii="Garamond" w:hAnsi="Garamond"/>
        </w:rPr>
        <w:t xml:space="preserve"> a “</w:t>
      </w:r>
      <w:r w:rsidR="00D158FB">
        <w:rPr>
          <w:rFonts w:ascii="Garamond" w:hAnsi="Garamond"/>
        </w:rPr>
        <w:t xml:space="preserve">productive” </w:t>
      </w:r>
      <w:r w:rsidR="007C5F0A">
        <w:rPr>
          <w:rFonts w:ascii="Garamond" w:hAnsi="Garamond"/>
        </w:rPr>
        <w:t xml:space="preserve">understanding of citizen values </w:t>
      </w:r>
      <w:r w:rsidR="005B6552">
        <w:rPr>
          <w:rFonts w:ascii="Garamond" w:hAnsi="Garamond"/>
        </w:rPr>
        <w:t xml:space="preserve">that </w:t>
      </w:r>
      <w:r w:rsidR="00B47DD5">
        <w:rPr>
          <w:rFonts w:ascii="Garamond" w:hAnsi="Garamond"/>
        </w:rPr>
        <w:t xml:space="preserve">encourages civil </w:t>
      </w:r>
      <w:r w:rsidR="008B4B2A">
        <w:rPr>
          <w:rFonts w:ascii="Garamond" w:hAnsi="Garamond"/>
        </w:rPr>
        <w:t xml:space="preserve">peace without </w:t>
      </w:r>
      <w:r w:rsidR="00B13B64">
        <w:rPr>
          <w:rFonts w:ascii="Garamond" w:hAnsi="Garamond"/>
        </w:rPr>
        <w:t>limiting personal expression.</w:t>
      </w:r>
      <w:r w:rsidR="00E4495D">
        <w:rPr>
          <w:rFonts w:ascii="Garamond" w:hAnsi="Garamond"/>
        </w:rPr>
        <w:t xml:space="preserve"> </w:t>
      </w:r>
      <w:r w:rsidR="007A3B63">
        <w:rPr>
          <w:rFonts w:ascii="Garamond" w:hAnsi="Garamond"/>
        </w:rPr>
        <w:t>T</w:t>
      </w:r>
      <w:r w:rsidR="00E4495D">
        <w:rPr>
          <w:rFonts w:ascii="Garamond" w:hAnsi="Garamond"/>
        </w:rPr>
        <w:t>his concept is ubiquitous</w:t>
      </w:r>
      <w:r w:rsidR="007A3B63">
        <w:rPr>
          <w:rFonts w:ascii="Garamond" w:hAnsi="Garamond"/>
        </w:rPr>
        <w:t xml:space="preserve"> in Japan</w:t>
      </w:r>
      <w:r w:rsidR="00AC575E">
        <w:rPr>
          <w:rFonts w:ascii="Garamond" w:hAnsi="Garamond"/>
        </w:rPr>
        <w:t xml:space="preserve">, </w:t>
      </w:r>
      <w:r w:rsidR="00FA583B">
        <w:rPr>
          <w:rFonts w:ascii="Garamond" w:hAnsi="Garamond"/>
        </w:rPr>
        <w:t>where even</w:t>
      </w:r>
      <w:r w:rsidR="00AC575E">
        <w:rPr>
          <w:rFonts w:ascii="Garamond" w:hAnsi="Garamond"/>
        </w:rPr>
        <w:t xml:space="preserve"> politicians adhere to the same </w:t>
      </w:r>
      <w:r w:rsidR="00A32FB6">
        <w:rPr>
          <w:rFonts w:ascii="Garamond" w:hAnsi="Garamond"/>
        </w:rPr>
        <w:t>social</w:t>
      </w:r>
      <w:r w:rsidR="00F76B1D">
        <w:rPr>
          <w:rFonts w:ascii="Garamond" w:hAnsi="Garamond"/>
        </w:rPr>
        <w:t>-political</w:t>
      </w:r>
      <w:r w:rsidR="00A32FB6">
        <w:rPr>
          <w:rFonts w:ascii="Garamond" w:hAnsi="Garamond"/>
        </w:rPr>
        <w:t xml:space="preserve"> </w:t>
      </w:r>
      <w:r w:rsidR="00AC575E">
        <w:rPr>
          <w:rFonts w:ascii="Garamond" w:hAnsi="Garamond"/>
        </w:rPr>
        <w:t xml:space="preserve">guidelines, </w:t>
      </w:r>
      <w:r w:rsidR="00944778">
        <w:rPr>
          <w:rFonts w:ascii="Garamond" w:hAnsi="Garamond"/>
        </w:rPr>
        <w:t xml:space="preserve">and thus the </w:t>
      </w:r>
      <w:r w:rsidR="00B81BFB">
        <w:rPr>
          <w:rFonts w:ascii="Garamond" w:hAnsi="Garamond"/>
        </w:rPr>
        <w:t>judicial system serves a punitive rather than evaluative purpose</w:t>
      </w:r>
      <w:r w:rsidR="00FA22CC">
        <w:rPr>
          <w:rFonts w:ascii="Garamond" w:hAnsi="Garamond"/>
        </w:rPr>
        <w:t xml:space="preserve"> for individuals who </w:t>
      </w:r>
      <w:r w:rsidR="00A531B7">
        <w:rPr>
          <w:rFonts w:ascii="Garamond" w:hAnsi="Garamond"/>
        </w:rPr>
        <w:t xml:space="preserve">stray </w:t>
      </w:r>
      <w:r w:rsidR="004D6E79">
        <w:rPr>
          <w:rFonts w:ascii="Garamond" w:hAnsi="Garamond"/>
        </w:rPr>
        <w:t>from acceptable behavior</w:t>
      </w:r>
      <w:r w:rsidR="00B81BFB">
        <w:rPr>
          <w:rFonts w:ascii="Garamond" w:hAnsi="Garamond"/>
        </w:rPr>
        <w:t>.</w:t>
      </w:r>
    </w:p>
    <w:p w14:paraId="5CFA5893" w14:textId="12DEA01F" w:rsidR="006F33AB" w:rsidRDefault="004E53D5" w:rsidP="00502CAF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To compensate for the judicial system’s punitive </w:t>
      </w:r>
      <w:r w:rsidR="003945DD">
        <w:rPr>
          <w:rFonts w:ascii="Garamond" w:hAnsi="Garamond"/>
        </w:rPr>
        <w:t xml:space="preserve">function, </w:t>
      </w:r>
      <w:r w:rsidR="00EA4160">
        <w:rPr>
          <w:rFonts w:ascii="Garamond" w:hAnsi="Garamond"/>
        </w:rPr>
        <w:t xml:space="preserve">Japanese society </w:t>
      </w:r>
      <w:r w:rsidR="00A55047">
        <w:rPr>
          <w:rFonts w:ascii="Garamond" w:hAnsi="Garamond"/>
        </w:rPr>
        <w:t xml:space="preserve">heavily </w:t>
      </w:r>
      <w:r w:rsidR="004C4121">
        <w:rPr>
          <w:rFonts w:ascii="Garamond" w:hAnsi="Garamond"/>
        </w:rPr>
        <w:t xml:space="preserve">incorporates practices that </w:t>
      </w:r>
      <w:r w:rsidR="00D941B7">
        <w:rPr>
          <w:rFonts w:ascii="Garamond" w:hAnsi="Garamond"/>
        </w:rPr>
        <w:t xml:space="preserve">encourage homogeneity </w:t>
      </w:r>
      <w:r w:rsidR="003F0AB4">
        <w:rPr>
          <w:rFonts w:ascii="Garamond" w:hAnsi="Garamond"/>
        </w:rPr>
        <w:t>in behavior</w:t>
      </w:r>
      <w:r w:rsidR="004C4121">
        <w:rPr>
          <w:rFonts w:ascii="Garamond" w:hAnsi="Garamond"/>
        </w:rPr>
        <w:t xml:space="preserve">. </w:t>
      </w:r>
      <w:r w:rsidR="00FE24F6">
        <w:rPr>
          <w:rFonts w:ascii="Garamond" w:hAnsi="Garamond"/>
        </w:rPr>
        <w:t xml:space="preserve">This is apparent in Japan’s executive branch, which </w:t>
      </w:r>
      <w:r w:rsidR="00BD4A8E">
        <w:rPr>
          <w:rFonts w:ascii="Garamond" w:hAnsi="Garamond"/>
        </w:rPr>
        <w:t xml:space="preserve">the Liberal Democratic Party </w:t>
      </w:r>
      <w:r w:rsidR="003024AD">
        <w:rPr>
          <w:rFonts w:ascii="Garamond" w:hAnsi="Garamond"/>
        </w:rPr>
        <w:t>(LDP</w:t>
      </w:r>
      <w:r w:rsidR="005E2FDE">
        <w:rPr>
          <w:rFonts w:ascii="Garamond" w:hAnsi="Garamond"/>
        </w:rPr>
        <w:t xml:space="preserve">) </w:t>
      </w:r>
      <w:r w:rsidR="00BD4A8E">
        <w:rPr>
          <w:rFonts w:ascii="Garamond" w:hAnsi="Garamond"/>
        </w:rPr>
        <w:t xml:space="preserve">has dominated almost entirely uncontested for over fifty years. </w:t>
      </w:r>
      <w:r w:rsidR="006F3249">
        <w:rPr>
          <w:rFonts w:ascii="Garamond" w:hAnsi="Garamond"/>
        </w:rPr>
        <w:t xml:space="preserve">Japan’s legislative structure consists of numerous opposing political parties, but the LDP retains power </w:t>
      </w:r>
      <w:r w:rsidR="005730B1">
        <w:rPr>
          <w:rFonts w:ascii="Garamond" w:hAnsi="Garamond"/>
        </w:rPr>
        <w:t xml:space="preserve">by swapping out prime ministers whenever </w:t>
      </w:r>
      <w:r w:rsidR="00470EEA">
        <w:rPr>
          <w:rFonts w:ascii="Garamond" w:hAnsi="Garamond"/>
        </w:rPr>
        <w:t xml:space="preserve">one </w:t>
      </w:r>
      <w:r w:rsidR="00D340AC">
        <w:rPr>
          <w:rFonts w:ascii="Garamond" w:hAnsi="Garamond"/>
        </w:rPr>
        <w:t xml:space="preserve">performs unsatisfactorily. </w:t>
      </w:r>
      <w:r w:rsidR="00FF6CC2">
        <w:rPr>
          <w:rFonts w:ascii="Garamond" w:hAnsi="Garamond"/>
        </w:rPr>
        <w:t xml:space="preserve">Thus, </w:t>
      </w:r>
      <w:r w:rsidR="00791FF3">
        <w:rPr>
          <w:rFonts w:ascii="Garamond" w:hAnsi="Garamond"/>
        </w:rPr>
        <w:t xml:space="preserve">Japanese prime ministers are relatively </w:t>
      </w:r>
      <w:r w:rsidR="00533743">
        <w:rPr>
          <w:rFonts w:ascii="Garamond" w:hAnsi="Garamond"/>
        </w:rPr>
        <w:t>obscure, since many serve for less than a year.</w:t>
      </w:r>
      <w:r w:rsidR="00533743">
        <w:rPr>
          <w:rStyle w:val="EndnoteReference"/>
          <w:rFonts w:ascii="Garamond" w:hAnsi="Garamond"/>
        </w:rPr>
        <w:endnoteReference w:id="6"/>
      </w:r>
      <w:r w:rsidR="00F76E1C">
        <w:rPr>
          <w:rFonts w:ascii="Garamond" w:hAnsi="Garamond"/>
        </w:rPr>
        <w:t xml:space="preserve"> </w:t>
      </w:r>
      <w:r w:rsidR="005B24A4">
        <w:rPr>
          <w:rFonts w:ascii="Garamond" w:hAnsi="Garamond"/>
        </w:rPr>
        <w:t xml:space="preserve">Furthermore, </w:t>
      </w:r>
      <w:r w:rsidR="00374646">
        <w:rPr>
          <w:rFonts w:ascii="Garamond" w:hAnsi="Garamond"/>
        </w:rPr>
        <w:t>Japanese citizens are encouraged to work in the politically neutral central bureaucracy, since government service is considered the “career of greatest prestige.”</w:t>
      </w:r>
      <w:r w:rsidR="00374646">
        <w:rPr>
          <w:rStyle w:val="EndnoteReference"/>
          <w:rFonts w:ascii="Garamond" w:hAnsi="Garamond"/>
        </w:rPr>
        <w:endnoteReference w:id="7"/>
      </w:r>
      <w:r w:rsidR="002F1685">
        <w:rPr>
          <w:rFonts w:ascii="Garamond" w:hAnsi="Garamond"/>
        </w:rPr>
        <w:t xml:space="preserve"> </w:t>
      </w:r>
      <w:r w:rsidR="00615B32">
        <w:rPr>
          <w:rFonts w:ascii="Garamond" w:hAnsi="Garamond"/>
        </w:rPr>
        <w:t xml:space="preserve">J. </w:t>
      </w:r>
      <w:r w:rsidR="002F1685">
        <w:rPr>
          <w:rFonts w:ascii="Garamond" w:hAnsi="Garamond"/>
        </w:rPr>
        <w:t>Mark Ramseyer, who is the Mitsubishi Professor of Japanese Legal Studies at Harvard Law School, explains that</w:t>
      </w:r>
      <w:r w:rsidR="00020C3B">
        <w:rPr>
          <w:rFonts w:ascii="Garamond" w:hAnsi="Garamond"/>
        </w:rPr>
        <w:t xml:space="preserve"> </w:t>
      </w:r>
      <w:r w:rsidR="00E8735D">
        <w:rPr>
          <w:rFonts w:ascii="Garamond" w:hAnsi="Garamond"/>
        </w:rPr>
        <w:t xml:space="preserve">Japan’s central bureaucracy </w:t>
      </w:r>
      <w:r w:rsidR="00B81CA6">
        <w:rPr>
          <w:rFonts w:ascii="Garamond" w:hAnsi="Garamond"/>
        </w:rPr>
        <w:t xml:space="preserve">is especially symbolic of </w:t>
      </w:r>
      <w:r w:rsidR="00852D00">
        <w:rPr>
          <w:rFonts w:ascii="Garamond" w:hAnsi="Garamond"/>
        </w:rPr>
        <w:t xml:space="preserve">the nation’s weight on collectivism over individualism, </w:t>
      </w:r>
      <w:r w:rsidR="00B36381">
        <w:rPr>
          <w:rFonts w:ascii="Garamond" w:hAnsi="Garamond"/>
        </w:rPr>
        <w:t>since “colorful figures tend to not do well in bureaucracies.”</w:t>
      </w:r>
      <w:r w:rsidR="00B1280B">
        <w:rPr>
          <w:rFonts w:ascii="Garamond" w:hAnsi="Garamond"/>
        </w:rPr>
        <w:t xml:space="preserve"> </w:t>
      </w:r>
      <w:r w:rsidR="000216C9">
        <w:rPr>
          <w:rFonts w:ascii="Garamond" w:hAnsi="Garamond"/>
        </w:rPr>
        <w:t>Court</w:t>
      </w:r>
      <w:r w:rsidR="0024615E">
        <w:rPr>
          <w:rFonts w:ascii="Garamond" w:hAnsi="Garamond"/>
        </w:rPr>
        <w:t xml:space="preserve"> justices </w:t>
      </w:r>
      <w:r w:rsidR="000216C9">
        <w:rPr>
          <w:rFonts w:ascii="Garamond" w:hAnsi="Garamond"/>
        </w:rPr>
        <w:t xml:space="preserve">therefore </w:t>
      </w:r>
      <w:r w:rsidR="0024615E">
        <w:rPr>
          <w:rFonts w:ascii="Garamond" w:hAnsi="Garamond"/>
        </w:rPr>
        <w:t>tend to be just as “nameless” as prime ministers</w:t>
      </w:r>
      <w:r w:rsidR="00A670CE">
        <w:rPr>
          <w:rFonts w:ascii="Garamond" w:hAnsi="Garamond"/>
        </w:rPr>
        <w:t xml:space="preserve">, </w:t>
      </w:r>
      <w:r w:rsidR="002E6E38">
        <w:rPr>
          <w:rFonts w:ascii="Garamond" w:hAnsi="Garamond"/>
        </w:rPr>
        <w:t>though</w:t>
      </w:r>
      <w:r w:rsidR="00A670CE">
        <w:rPr>
          <w:rFonts w:ascii="Garamond" w:hAnsi="Garamond"/>
        </w:rPr>
        <w:t xml:space="preserve"> </w:t>
      </w:r>
      <w:r w:rsidR="00615B32">
        <w:rPr>
          <w:rFonts w:ascii="Garamond" w:hAnsi="Garamond"/>
        </w:rPr>
        <w:t>Ramseyer</w:t>
      </w:r>
      <w:r w:rsidR="00AA426E">
        <w:rPr>
          <w:rFonts w:ascii="Garamond" w:hAnsi="Garamond"/>
        </w:rPr>
        <w:t xml:space="preserve"> </w:t>
      </w:r>
      <w:r w:rsidR="00CF74AA">
        <w:rPr>
          <w:rFonts w:ascii="Garamond" w:hAnsi="Garamond"/>
        </w:rPr>
        <w:t xml:space="preserve">details </w:t>
      </w:r>
      <w:r w:rsidR="004010D9">
        <w:rPr>
          <w:rFonts w:ascii="Garamond" w:hAnsi="Garamond"/>
        </w:rPr>
        <w:t xml:space="preserve">two judges who </w:t>
      </w:r>
      <w:r w:rsidR="00C90DAD">
        <w:rPr>
          <w:rFonts w:ascii="Garamond" w:hAnsi="Garamond"/>
        </w:rPr>
        <w:t>are exceptions to the rule</w:t>
      </w:r>
      <w:r w:rsidR="00F90068">
        <w:rPr>
          <w:rFonts w:ascii="Garamond" w:hAnsi="Garamond"/>
        </w:rPr>
        <w:t xml:space="preserve">. The second justice, Ryuichi Furukawa, faced a very </w:t>
      </w:r>
      <w:r w:rsidR="00EB37C3">
        <w:rPr>
          <w:rFonts w:ascii="Garamond" w:hAnsi="Garamond"/>
        </w:rPr>
        <w:t xml:space="preserve">unique </w:t>
      </w:r>
      <w:r w:rsidR="007428BD">
        <w:rPr>
          <w:rFonts w:ascii="Garamond" w:hAnsi="Garamond"/>
        </w:rPr>
        <w:t>conflict “when</w:t>
      </w:r>
      <w:r w:rsidR="00F90068">
        <w:rPr>
          <w:rFonts w:ascii="Garamond" w:hAnsi="Garamond"/>
        </w:rPr>
        <w:t xml:space="preserve"> </w:t>
      </w:r>
      <w:r w:rsidR="007428BD">
        <w:rPr>
          <w:rFonts w:ascii="Garamond" w:hAnsi="Garamond"/>
        </w:rPr>
        <w:t>his</w:t>
      </w:r>
      <w:r w:rsidR="00F90068">
        <w:rPr>
          <w:rFonts w:ascii="Garamond" w:hAnsi="Garamond"/>
        </w:rPr>
        <w:t xml:space="preserve"> wife’s lover dumped her for another </w:t>
      </w:r>
      <w:r w:rsidR="00D562A6">
        <w:rPr>
          <w:rFonts w:ascii="Garamond" w:hAnsi="Garamond"/>
        </w:rPr>
        <w:t>woman</w:t>
      </w:r>
      <w:r w:rsidR="00F90068">
        <w:rPr>
          <w:rFonts w:ascii="Garamond" w:hAnsi="Garamond"/>
        </w:rPr>
        <w:t xml:space="preserve">,” </w:t>
      </w:r>
      <w:r w:rsidR="0020464F">
        <w:rPr>
          <w:rFonts w:ascii="Garamond" w:hAnsi="Garamond"/>
        </w:rPr>
        <w:t xml:space="preserve">which caused </w:t>
      </w:r>
      <w:r w:rsidR="001C7F1A">
        <w:rPr>
          <w:rFonts w:ascii="Garamond" w:hAnsi="Garamond"/>
        </w:rPr>
        <w:t>Furukawa’s</w:t>
      </w:r>
      <w:r w:rsidR="0020464F">
        <w:rPr>
          <w:rFonts w:ascii="Garamond" w:hAnsi="Garamond"/>
        </w:rPr>
        <w:t xml:space="preserve"> wife to turn “torridly obsessive” and harass </w:t>
      </w:r>
      <w:r w:rsidR="00465C48">
        <w:rPr>
          <w:rFonts w:ascii="Garamond" w:hAnsi="Garamond"/>
        </w:rPr>
        <w:t>her replacement.</w:t>
      </w:r>
      <w:r w:rsidR="00F90068">
        <w:rPr>
          <w:rFonts w:ascii="Garamond" w:hAnsi="Garamond"/>
        </w:rPr>
        <w:t xml:space="preserve"> </w:t>
      </w:r>
      <w:r w:rsidR="005F3573">
        <w:rPr>
          <w:rFonts w:ascii="Garamond" w:hAnsi="Garamond"/>
        </w:rPr>
        <w:t>The resulting case ended with two years of imprisonment for the “obsessive wife” and nearly led to Furukawa’s impeachment.</w:t>
      </w:r>
      <w:r w:rsidR="005F3573">
        <w:rPr>
          <w:rStyle w:val="EndnoteReference"/>
          <w:rFonts w:ascii="Garamond" w:hAnsi="Garamond"/>
        </w:rPr>
        <w:endnoteReference w:id="8"/>
      </w:r>
      <w:r w:rsidR="005F3573">
        <w:rPr>
          <w:rFonts w:ascii="Garamond" w:hAnsi="Garamond"/>
        </w:rPr>
        <w:t xml:space="preserve"> </w:t>
      </w:r>
      <w:r w:rsidR="00A32F46">
        <w:rPr>
          <w:rFonts w:ascii="Garamond" w:hAnsi="Garamond"/>
        </w:rPr>
        <w:t xml:space="preserve">Even though Furukawa </w:t>
      </w:r>
      <w:r w:rsidR="00D60221">
        <w:rPr>
          <w:rFonts w:ascii="Garamond" w:hAnsi="Garamond"/>
        </w:rPr>
        <w:t xml:space="preserve">did not directly </w:t>
      </w:r>
      <w:r w:rsidR="00D43658">
        <w:rPr>
          <w:rFonts w:ascii="Garamond" w:hAnsi="Garamond"/>
        </w:rPr>
        <w:t xml:space="preserve">act out, </w:t>
      </w:r>
      <w:r w:rsidR="008510EC">
        <w:rPr>
          <w:rFonts w:ascii="Garamond" w:hAnsi="Garamond"/>
        </w:rPr>
        <w:t xml:space="preserve">his association with </w:t>
      </w:r>
      <w:r w:rsidR="00D54957">
        <w:rPr>
          <w:rFonts w:ascii="Garamond" w:hAnsi="Garamond"/>
        </w:rPr>
        <w:t xml:space="preserve">disruptive behavior </w:t>
      </w:r>
      <w:r w:rsidR="008F261B">
        <w:rPr>
          <w:rFonts w:ascii="Garamond" w:hAnsi="Garamond"/>
        </w:rPr>
        <w:t xml:space="preserve">is symbolic of </w:t>
      </w:r>
      <w:r w:rsidR="005132C1">
        <w:rPr>
          <w:rFonts w:ascii="Garamond" w:hAnsi="Garamond"/>
        </w:rPr>
        <w:t xml:space="preserve">Japan’s </w:t>
      </w:r>
      <w:r w:rsidR="005E6615">
        <w:rPr>
          <w:rFonts w:ascii="Garamond" w:hAnsi="Garamond"/>
        </w:rPr>
        <w:t xml:space="preserve">negative </w:t>
      </w:r>
      <w:r w:rsidR="00A7482F">
        <w:rPr>
          <w:rFonts w:ascii="Garamond" w:hAnsi="Garamond"/>
        </w:rPr>
        <w:t>associations</w:t>
      </w:r>
      <w:r w:rsidR="00085CA4">
        <w:rPr>
          <w:rFonts w:ascii="Garamond" w:hAnsi="Garamond"/>
        </w:rPr>
        <w:t xml:space="preserve"> </w:t>
      </w:r>
      <w:r w:rsidR="00A7482F">
        <w:rPr>
          <w:rFonts w:ascii="Garamond" w:hAnsi="Garamond"/>
        </w:rPr>
        <w:t>with</w:t>
      </w:r>
      <w:r w:rsidR="00085CA4">
        <w:rPr>
          <w:rFonts w:ascii="Garamond" w:hAnsi="Garamond"/>
        </w:rPr>
        <w:t xml:space="preserve"> individualism.</w:t>
      </w:r>
    </w:p>
    <w:p w14:paraId="45EFE501" w14:textId="2340989A" w:rsidR="00092772" w:rsidRDefault="005C73F7" w:rsidP="008C68BE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Japan’s </w:t>
      </w:r>
      <w:r w:rsidR="003464CE">
        <w:rPr>
          <w:rFonts w:ascii="Garamond" w:hAnsi="Garamond"/>
        </w:rPr>
        <w:t>state society-civil society</w:t>
      </w:r>
      <w:r w:rsidR="0007167A">
        <w:rPr>
          <w:rFonts w:ascii="Garamond" w:hAnsi="Garamond"/>
        </w:rPr>
        <w:t xml:space="preserve"> </w:t>
      </w:r>
      <w:r w:rsidR="004271C6">
        <w:rPr>
          <w:rFonts w:ascii="Garamond" w:hAnsi="Garamond"/>
        </w:rPr>
        <w:t xml:space="preserve">political interactions </w:t>
      </w:r>
      <w:r w:rsidR="000A7EC1">
        <w:rPr>
          <w:rFonts w:ascii="Garamond" w:hAnsi="Garamond"/>
        </w:rPr>
        <w:t>give way for a</w:t>
      </w:r>
      <w:r w:rsidR="003D751E">
        <w:rPr>
          <w:rFonts w:ascii="Garamond" w:hAnsi="Garamond"/>
        </w:rPr>
        <w:t xml:space="preserve"> civil law</w:t>
      </w:r>
      <w:r w:rsidR="000A7EC1">
        <w:rPr>
          <w:rFonts w:ascii="Garamond" w:hAnsi="Garamond"/>
        </w:rPr>
        <w:t xml:space="preserve"> </w:t>
      </w:r>
      <w:r w:rsidR="00D9009F">
        <w:rPr>
          <w:rFonts w:ascii="Garamond" w:hAnsi="Garamond"/>
        </w:rPr>
        <w:t xml:space="preserve">judicial system that </w:t>
      </w:r>
      <w:r w:rsidR="00473AA6">
        <w:rPr>
          <w:rFonts w:ascii="Garamond" w:hAnsi="Garamond"/>
        </w:rPr>
        <w:t xml:space="preserve">arrests people </w:t>
      </w:r>
      <w:r w:rsidR="00A303F0">
        <w:rPr>
          <w:rFonts w:ascii="Garamond" w:hAnsi="Garamond"/>
        </w:rPr>
        <w:t>on clear</w:t>
      </w:r>
      <w:r w:rsidR="00473AA6">
        <w:rPr>
          <w:rFonts w:ascii="Garamond" w:hAnsi="Garamond"/>
        </w:rPr>
        <w:t xml:space="preserve"> </w:t>
      </w:r>
      <w:r w:rsidR="00A303F0">
        <w:rPr>
          <w:rFonts w:ascii="Garamond" w:hAnsi="Garamond"/>
        </w:rPr>
        <w:t>violations of</w:t>
      </w:r>
      <w:r w:rsidR="00473AA6">
        <w:rPr>
          <w:rFonts w:ascii="Garamond" w:hAnsi="Garamond"/>
        </w:rPr>
        <w:t xml:space="preserve"> citizen values</w:t>
      </w:r>
      <w:r w:rsidR="006B3803">
        <w:rPr>
          <w:rFonts w:ascii="Garamond" w:hAnsi="Garamond"/>
        </w:rPr>
        <w:t xml:space="preserve">. </w:t>
      </w:r>
      <w:r w:rsidR="001F36F9">
        <w:rPr>
          <w:rFonts w:ascii="Garamond" w:hAnsi="Garamond"/>
        </w:rPr>
        <w:t>Ramseyer writes, “Japanese often find it easier than Americans to predict what a judge would say… Once they agree what he would likely do, they have little reason actually to ask him.”</w:t>
      </w:r>
      <w:r w:rsidR="001F36F9" w:rsidRPr="00E127AB">
        <w:rPr>
          <w:rStyle w:val="EndnoteReference"/>
          <w:rFonts w:ascii="Garamond" w:hAnsi="Garamond"/>
        </w:rPr>
        <w:endnoteReference w:id="9"/>
      </w:r>
      <w:r w:rsidR="00865B91">
        <w:rPr>
          <w:rFonts w:ascii="Garamond" w:hAnsi="Garamond"/>
        </w:rPr>
        <w:t xml:space="preserve"> </w:t>
      </w:r>
      <w:r w:rsidR="00B65B2E">
        <w:rPr>
          <w:rFonts w:ascii="Garamond" w:hAnsi="Garamond"/>
        </w:rPr>
        <w:t xml:space="preserve">Ramseyer’s observation </w:t>
      </w:r>
      <w:r w:rsidR="00865B91">
        <w:rPr>
          <w:rFonts w:ascii="Garamond" w:hAnsi="Garamond"/>
        </w:rPr>
        <w:t>reveals several crucial details a</w:t>
      </w:r>
      <w:r w:rsidR="00F764F8">
        <w:rPr>
          <w:rFonts w:ascii="Garamond" w:hAnsi="Garamond"/>
        </w:rPr>
        <w:t xml:space="preserve">bout Japanese criminal justice: (1) laws are non-negotiable; (2) </w:t>
      </w:r>
      <w:r w:rsidR="005A07BE">
        <w:rPr>
          <w:rFonts w:ascii="Garamond" w:hAnsi="Garamond"/>
        </w:rPr>
        <w:t xml:space="preserve">the system’s predictability </w:t>
      </w:r>
      <w:r w:rsidR="00947BED">
        <w:rPr>
          <w:rFonts w:ascii="Garamond" w:hAnsi="Garamond"/>
        </w:rPr>
        <w:t xml:space="preserve">allows </w:t>
      </w:r>
      <w:r w:rsidR="009A4725">
        <w:rPr>
          <w:rFonts w:ascii="Garamond" w:hAnsi="Garamond"/>
        </w:rPr>
        <w:t xml:space="preserve">individuals </w:t>
      </w:r>
      <w:r w:rsidR="00B47753">
        <w:rPr>
          <w:rFonts w:ascii="Garamond" w:hAnsi="Garamond"/>
        </w:rPr>
        <w:t>to avoid</w:t>
      </w:r>
      <w:r w:rsidR="009A4725">
        <w:rPr>
          <w:rFonts w:ascii="Garamond" w:hAnsi="Garamond"/>
        </w:rPr>
        <w:t xml:space="preserve"> stigmas associated with arrest; and, (3)</w:t>
      </w:r>
      <w:r w:rsidR="00877C8C">
        <w:rPr>
          <w:rFonts w:ascii="Garamond" w:hAnsi="Garamond"/>
        </w:rPr>
        <w:t xml:space="preserve"> Japanese citizens </w:t>
      </w:r>
      <w:r w:rsidR="0075542B">
        <w:rPr>
          <w:rFonts w:ascii="Garamond" w:hAnsi="Garamond"/>
        </w:rPr>
        <w:t>respect</w:t>
      </w:r>
      <w:r w:rsidR="002822FB">
        <w:rPr>
          <w:rFonts w:ascii="Garamond" w:hAnsi="Garamond"/>
        </w:rPr>
        <w:t xml:space="preserve"> the</w:t>
      </w:r>
      <w:r w:rsidR="0075542B">
        <w:rPr>
          <w:rFonts w:ascii="Garamond" w:hAnsi="Garamond"/>
        </w:rPr>
        <w:t xml:space="preserve"> </w:t>
      </w:r>
      <w:r w:rsidR="0074110B">
        <w:rPr>
          <w:rFonts w:ascii="Garamond" w:hAnsi="Garamond"/>
        </w:rPr>
        <w:t xml:space="preserve">law </w:t>
      </w:r>
      <w:r w:rsidR="002E7411">
        <w:rPr>
          <w:rFonts w:ascii="Garamond" w:hAnsi="Garamond"/>
        </w:rPr>
        <w:t xml:space="preserve">even in cases when </w:t>
      </w:r>
      <w:r w:rsidR="00B440E1">
        <w:rPr>
          <w:rFonts w:ascii="Garamond" w:hAnsi="Garamond"/>
        </w:rPr>
        <w:t xml:space="preserve">the government </w:t>
      </w:r>
      <w:r w:rsidR="005F17F4">
        <w:rPr>
          <w:rFonts w:ascii="Garamond" w:hAnsi="Garamond"/>
        </w:rPr>
        <w:t>is not explicitly enforcing it.</w:t>
      </w:r>
      <w:r w:rsidR="004D75E5">
        <w:rPr>
          <w:rFonts w:ascii="Garamond" w:hAnsi="Garamond"/>
        </w:rPr>
        <w:t xml:space="preserve"> </w:t>
      </w:r>
      <w:r w:rsidR="003F7C0A">
        <w:rPr>
          <w:rFonts w:ascii="Garamond" w:hAnsi="Garamond"/>
        </w:rPr>
        <w:t xml:space="preserve">These observations contextualize </w:t>
      </w:r>
      <w:r w:rsidR="00A71F92">
        <w:rPr>
          <w:rFonts w:ascii="Garamond" w:hAnsi="Garamond"/>
        </w:rPr>
        <w:t>Japan’s near-100% conviction rate</w:t>
      </w:r>
      <w:r w:rsidR="00D95EB8">
        <w:rPr>
          <w:rFonts w:ascii="Garamond" w:hAnsi="Garamond"/>
        </w:rPr>
        <w:t xml:space="preserve">, </w:t>
      </w:r>
      <w:r w:rsidR="00DC0EB0">
        <w:rPr>
          <w:rFonts w:ascii="Garamond" w:hAnsi="Garamond"/>
        </w:rPr>
        <w:t>lack of juries in court, and the severe punishments for crimes</w:t>
      </w:r>
      <w:r w:rsidR="00B83A96">
        <w:rPr>
          <w:rFonts w:ascii="Garamond" w:hAnsi="Garamond"/>
        </w:rPr>
        <w:t xml:space="preserve"> </w:t>
      </w:r>
      <w:r w:rsidR="00726290">
        <w:rPr>
          <w:rFonts w:ascii="Garamond" w:hAnsi="Garamond"/>
        </w:rPr>
        <w:t>because</w:t>
      </w:r>
      <w:r w:rsidR="0049109B">
        <w:rPr>
          <w:rFonts w:ascii="Garamond" w:hAnsi="Garamond"/>
        </w:rPr>
        <w:t xml:space="preserve"> </w:t>
      </w:r>
      <w:r w:rsidR="00B56572">
        <w:rPr>
          <w:rFonts w:ascii="Garamond" w:hAnsi="Garamond"/>
        </w:rPr>
        <w:t>civil society</w:t>
      </w:r>
      <w:r w:rsidR="005371E7">
        <w:rPr>
          <w:rFonts w:ascii="Garamond" w:hAnsi="Garamond"/>
        </w:rPr>
        <w:t xml:space="preserve"> dictates that an</w:t>
      </w:r>
      <w:r w:rsidR="0049109B">
        <w:rPr>
          <w:rFonts w:ascii="Garamond" w:hAnsi="Garamond"/>
        </w:rPr>
        <w:t xml:space="preserve"> innocent person should not end up in</w:t>
      </w:r>
      <w:r w:rsidR="00CA2ECD">
        <w:rPr>
          <w:rFonts w:ascii="Garamond" w:hAnsi="Garamond"/>
        </w:rPr>
        <w:t xml:space="preserve"> the criminal justice system.</w:t>
      </w:r>
      <w:r w:rsidR="008C68BE">
        <w:rPr>
          <w:rFonts w:ascii="Garamond" w:hAnsi="Garamond"/>
        </w:rPr>
        <w:t xml:space="preserve"> </w:t>
      </w:r>
      <w:r w:rsidR="00092772" w:rsidRPr="00E127AB">
        <w:rPr>
          <w:rFonts w:ascii="Garamond" w:hAnsi="Garamond"/>
        </w:rPr>
        <w:t>David T. Johnson</w:t>
      </w:r>
      <w:r w:rsidR="00092772">
        <w:rPr>
          <w:rFonts w:ascii="Garamond" w:hAnsi="Garamond"/>
        </w:rPr>
        <w:t>,</w:t>
      </w:r>
      <w:r w:rsidR="00710257">
        <w:rPr>
          <w:rFonts w:ascii="Garamond" w:hAnsi="Garamond"/>
        </w:rPr>
        <w:t xml:space="preserve"> a professor at the College of Social Sciences at the University of Hawai’i,</w:t>
      </w:r>
      <w:r w:rsidR="00092772" w:rsidRPr="00E127AB">
        <w:rPr>
          <w:rFonts w:ascii="Garamond" w:hAnsi="Garamond"/>
        </w:rPr>
        <w:t xml:space="preserve"> </w:t>
      </w:r>
      <w:r w:rsidR="00A06B92">
        <w:rPr>
          <w:rFonts w:ascii="Garamond" w:hAnsi="Garamond"/>
        </w:rPr>
        <w:t>reaffirms</w:t>
      </w:r>
      <w:r w:rsidR="00092772" w:rsidRPr="00E127AB">
        <w:rPr>
          <w:rFonts w:ascii="Garamond" w:hAnsi="Garamond"/>
        </w:rPr>
        <w:t xml:space="preserve"> </w:t>
      </w:r>
      <w:r w:rsidR="001C5A0E">
        <w:rPr>
          <w:rFonts w:ascii="Garamond" w:hAnsi="Garamond"/>
        </w:rPr>
        <w:t xml:space="preserve">this notion, stating that </w:t>
      </w:r>
      <w:r w:rsidR="00092772" w:rsidRPr="00E127AB">
        <w:rPr>
          <w:rFonts w:ascii="Garamond" w:hAnsi="Garamond"/>
        </w:rPr>
        <w:t>“police arrest fewer than 20 perc</w:t>
      </w:r>
      <w:r w:rsidR="00BE3619">
        <w:rPr>
          <w:rFonts w:ascii="Garamond" w:hAnsi="Garamond"/>
        </w:rPr>
        <w:t>ent of all Penal Code violators</w:t>
      </w:r>
      <w:r w:rsidR="00092772" w:rsidRPr="00E127AB">
        <w:rPr>
          <w:rFonts w:ascii="Garamond" w:hAnsi="Garamond"/>
        </w:rPr>
        <w:t>” and “the infrequency of arrest derives in large part from officials’ desire to protect suspects from the stigma of arrest.”</w:t>
      </w:r>
      <w:r w:rsidR="00092772" w:rsidRPr="00E127AB">
        <w:rPr>
          <w:rStyle w:val="EndnoteReference"/>
          <w:rFonts w:ascii="Garamond" w:hAnsi="Garamond"/>
        </w:rPr>
        <w:endnoteReference w:id="10"/>
      </w:r>
      <w:r w:rsidR="008C68BE">
        <w:rPr>
          <w:rFonts w:ascii="Garamond" w:hAnsi="Garamond"/>
        </w:rPr>
        <w:t xml:space="preserve"> </w:t>
      </w:r>
      <w:r w:rsidR="00236E02">
        <w:rPr>
          <w:rFonts w:ascii="Garamond" w:hAnsi="Garamond"/>
        </w:rPr>
        <w:t xml:space="preserve">Hence, </w:t>
      </w:r>
      <w:r w:rsidR="00C369BA">
        <w:rPr>
          <w:rFonts w:ascii="Garamond" w:hAnsi="Garamond"/>
        </w:rPr>
        <w:t>Japanese</w:t>
      </w:r>
      <w:r w:rsidR="00056E91">
        <w:rPr>
          <w:rFonts w:ascii="Garamond" w:hAnsi="Garamond"/>
        </w:rPr>
        <w:t xml:space="preserve"> state society (in this case, the</w:t>
      </w:r>
      <w:r w:rsidR="00DC1795">
        <w:rPr>
          <w:rFonts w:ascii="Garamond" w:hAnsi="Garamond"/>
        </w:rPr>
        <w:t xml:space="preserve"> police) and </w:t>
      </w:r>
      <w:r w:rsidR="005A0E5A">
        <w:rPr>
          <w:rFonts w:ascii="Garamond" w:hAnsi="Garamond"/>
        </w:rPr>
        <w:t>civil society political interactions</w:t>
      </w:r>
      <w:r w:rsidR="00A81639">
        <w:rPr>
          <w:rFonts w:ascii="Garamond" w:hAnsi="Garamond"/>
        </w:rPr>
        <w:t xml:space="preserve"> </w:t>
      </w:r>
      <w:r w:rsidR="00900878">
        <w:rPr>
          <w:rFonts w:ascii="Garamond" w:hAnsi="Garamond"/>
        </w:rPr>
        <w:t xml:space="preserve">reflect a communal understanding of </w:t>
      </w:r>
      <w:r w:rsidR="00744813">
        <w:rPr>
          <w:rFonts w:ascii="Garamond" w:hAnsi="Garamond"/>
        </w:rPr>
        <w:t>Japanese criminal justice.</w:t>
      </w:r>
    </w:p>
    <w:p w14:paraId="3F7C7C16" w14:textId="45643102" w:rsidR="005148D3" w:rsidRDefault="00587F91" w:rsidP="00480168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Regardless</w:t>
      </w:r>
      <w:r w:rsidR="00744813">
        <w:rPr>
          <w:rFonts w:ascii="Garamond" w:hAnsi="Garamond"/>
        </w:rPr>
        <w:t xml:space="preserve">, Ramseyer still frames his writing on the </w:t>
      </w:r>
      <w:r w:rsidR="00A54404">
        <w:rPr>
          <w:rFonts w:ascii="Garamond" w:hAnsi="Garamond"/>
        </w:rPr>
        <w:t>supposition</w:t>
      </w:r>
      <w:r w:rsidR="00744813">
        <w:rPr>
          <w:rFonts w:ascii="Garamond" w:hAnsi="Garamond"/>
        </w:rPr>
        <w:t xml:space="preserve"> that Japan’s judicial system is </w:t>
      </w:r>
      <w:r w:rsidR="00F8055E">
        <w:rPr>
          <w:rFonts w:ascii="Garamond" w:hAnsi="Garamond"/>
        </w:rPr>
        <w:t>necessarily “</w:t>
      </w:r>
      <w:r w:rsidR="00CD2EF3">
        <w:rPr>
          <w:rFonts w:ascii="Garamond" w:hAnsi="Garamond"/>
        </w:rPr>
        <w:t>second-best</w:t>
      </w:r>
      <w:r w:rsidR="00102FE7">
        <w:rPr>
          <w:rFonts w:ascii="Garamond" w:hAnsi="Garamond"/>
        </w:rPr>
        <w:t>.</w:t>
      </w:r>
      <w:r w:rsidR="00A54404">
        <w:rPr>
          <w:rFonts w:ascii="Garamond" w:hAnsi="Garamond"/>
        </w:rPr>
        <w:t>”</w:t>
      </w:r>
      <w:r w:rsidR="00C90E49">
        <w:rPr>
          <w:rFonts w:ascii="Garamond" w:hAnsi="Garamond"/>
        </w:rPr>
        <w:t xml:space="preserve"> </w:t>
      </w:r>
      <w:r w:rsidR="00C0175F">
        <w:rPr>
          <w:rFonts w:ascii="Garamond" w:hAnsi="Garamond"/>
        </w:rPr>
        <w:t>He concludes his analysis with the statement, “[Japan’s judicial system] is an efficient bureaucracy. But it is a bureaucracy nonetheless.”</w:t>
      </w:r>
      <w:r w:rsidR="00C0175F">
        <w:rPr>
          <w:rStyle w:val="EndnoteReference"/>
          <w:rFonts w:ascii="Garamond" w:hAnsi="Garamond"/>
        </w:rPr>
        <w:endnoteReference w:id="11"/>
      </w:r>
      <w:r w:rsidR="00460EDA">
        <w:rPr>
          <w:rFonts w:ascii="Garamond" w:hAnsi="Garamond"/>
        </w:rPr>
        <w:t xml:space="preserve"> </w:t>
      </w:r>
      <w:r w:rsidR="006C4B03">
        <w:rPr>
          <w:rFonts w:ascii="Garamond" w:hAnsi="Garamond"/>
        </w:rPr>
        <w:t>His</w:t>
      </w:r>
      <w:r w:rsidR="00E174E3">
        <w:rPr>
          <w:rFonts w:ascii="Garamond" w:hAnsi="Garamond"/>
        </w:rPr>
        <w:t xml:space="preserve"> </w:t>
      </w:r>
      <w:r w:rsidR="00E443D1">
        <w:rPr>
          <w:rFonts w:ascii="Garamond" w:hAnsi="Garamond"/>
        </w:rPr>
        <w:t xml:space="preserve">research </w:t>
      </w:r>
      <w:r w:rsidR="006D6BE4">
        <w:rPr>
          <w:rFonts w:ascii="Garamond" w:hAnsi="Garamond"/>
        </w:rPr>
        <w:t xml:space="preserve">attempts to </w:t>
      </w:r>
      <w:r w:rsidR="00497B13">
        <w:rPr>
          <w:rFonts w:ascii="Garamond" w:hAnsi="Garamond"/>
        </w:rPr>
        <w:t xml:space="preserve">objectively </w:t>
      </w:r>
      <w:r w:rsidR="00AD3905">
        <w:rPr>
          <w:rFonts w:ascii="Garamond" w:hAnsi="Garamond"/>
        </w:rPr>
        <w:t xml:space="preserve">quantify </w:t>
      </w:r>
      <w:r w:rsidR="00175E97">
        <w:rPr>
          <w:rFonts w:ascii="Garamond" w:hAnsi="Garamond"/>
        </w:rPr>
        <w:t>the</w:t>
      </w:r>
      <w:r w:rsidR="0045093B">
        <w:rPr>
          <w:rFonts w:ascii="Garamond" w:hAnsi="Garamond"/>
        </w:rPr>
        <w:t xml:space="preserve"> </w:t>
      </w:r>
      <w:r w:rsidR="0024524A">
        <w:rPr>
          <w:rFonts w:ascii="Garamond" w:hAnsi="Garamond"/>
        </w:rPr>
        <w:t>effectiveness of Japan’s judicial system,</w:t>
      </w:r>
      <w:r w:rsidR="007C1D96">
        <w:rPr>
          <w:rFonts w:ascii="Garamond" w:hAnsi="Garamond"/>
        </w:rPr>
        <w:t xml:space="preserve"> exploring </w:t>
      </w:r>
      <w:r w:rsidR="00481AA9">
        <w:rPr>
          <w:rFonts w:ascii="Garamond" w:hAnsi="Garamond"/>
        </w:rPr>
        <w:t>the</w:t>
      </w:r>
      <w:r w:rsidR="007C1D96">
        <w:rPr>
          <w:rFonts w:ascii="Garamond" w:hAnsi="Garamond"/>
        </w:rPr>
        <w:t xml:space="preserve"> </w:t>
      </w:r>
      <w:r w:rsidR="00F50F31">
        <w:rPr>
          <w:rFonts w:ascii="Garamond" w:hAnsi="Garamond"/>
        </w:rPr>
        <w:t>universities</w:t>
      </w:r>
      <w:r w:rsidR="007C1D96">
        <w:rPr>
          <w:rFonts w:ascii="Garamond" w:hAnsi="Garamond"/>
        </w:rPr>
        <w:t xml:space="preserve"> </w:t>
      </w:r>
      <w:r w:rsidR="00481AA9">
        <w:rPr>
          <w:rFonts w:ascii="Garamond" w:hAnsi="Garamond"/>
        </w:rPr>
        <w:t xml:space="preserve">that </w:t>
      </w:r>
      <w:r w:rsidR="00FF0993">
        <w:rPr>
          <w:rFonts w:ascii="Garamond" w:hAnsi="Garamond"/>
        </w:rPr>
        <w:t xml:space="preserve">produce the highest number of prominent justices, the productivity of said justices, and the systems </w:t>
      </w:r>
      <w:r w:rsidR="00A16FC8">
        <w:rPr>
          <w:rFonts w:ascii="Garamond" w:hAnsi="Garamond"/>
        </w:rPr>
        <w:t>that reward</w:t>
      </w:r>
      <w:r w:rsidR="00B97659">
        <w:rPr>
          <w:rFonts w:ascii="Garamond" w:hAnsi="Garamond"/>
        </w:rPr>
        <w:t xml:space="preserve"> justices based on their performance. </w:t>
      </w:r>
      <w:r w:rsidR="003D79D4">
        <w:rPr>
          <w:rFonts w:ascii="Garamond" w:hAnsi="Garamond"/>
        </w:rPr>
        <w:t xml:space="preserve">Although his writing reveals </w:t>
      </w:r>
      <w:r w:rsidR="00666C55">
        <w:rPr>
          <w:rFonts w:ascii="Garamond" w:hAnsi="Garamond"/>
        </w:rPr>
        <w:t xml:space="preserve">key details </w:t>
      </w:r>
      <w:r w:rsidR="00824735">
        <w:rPr>
          <w:rFonts w:ascii="Garamond" w:hAnsi="Garamond"/>
        </w:rPr>
        <w:t xml:space="preserve">about the system </w:t>
      </w:r>
      <w:r w:rsidR="000417B1">
        <w:rPr>
          <w:rFonts w:ascii="Garamond" w:hAnsi="Garamond"/>
        </w:rPr>
        <w:t xml:space="preserve">and corroborates </w:t>
      </w:r>
      <w:r w:rsidR="00D27F63">
        <w:rPr>
          <w:rFonts w:ascii="Garamond" w:hAnsi="Garamond"/>
        </w:rPr>
        <w:t>its</w:t>
      </w:r>
      <w:r w:rsidR="006A3AF6">
        <w:rPr>
          <w:rFonts w:ascii="Garamond" w:hAnsi="Garamond"/>
        </w:rPr>
        <w:t xml:space="preserve"> arguments</w:t>
      </w:r>
      <w:r w:rsidR="000417B1">
        <w:rPr>
          <w:rFonts w:ascii="Garamond" w:hAnsi="Garamond"/>
        </w:rPr>
        <w:t xml:space="preserve"> </w:t>
      </w:r>
      <w:r w:rsidR="00CB0CEF">
        <w:rPr>
          <w:rFonts w:ascii="Garamond" w:hAnsi="Garamond"/>
        </w:rPr>
        <w:t xml:space="preserve">with </w:t>
      </w:r>
      <w:r w:rsidR="003753AC">
        <w:rPr>
          <w:rFonts w:ascii="Garamond" w:hAnsi="Garamond"/>
        </w:rPr>
        <w:t xml:space="preserve">statistical evidence, </w:t>
      </w:r>
      <w:r w:rsidR="00021C57">
        <w:rPr>
          <w:rFonts w:ascii="Garamond" w:hAnsi="Garamond"/>
        </w:rPr>
        <w:t xml:space="preserve">such </w:t>
      </w:r>
      <w:r w:rsidR="006965DD">
        <w:rPr>
          <w:rFonts w:ascii="Garamond" w:hAnsi="Garamond"/>
        </w:rPr>
        <w:t>the</w:t>
      </w:r>
      <w:r w:rsidR="00A253DD">
        <w:rPr>
          <w:rFonts w:ascii="Garamond" w:hAnsi="Garamond"/>
        </w:rPr>
        <w:t xml:space="preserve"> ability to </w:t>
      </w:r>
      <w:r w:rsidR="00A145B2">
        <w:rPr>
          <w:rFonts w:ascii="Garamond" w:hAnsi="Garamond"/>
        </w:rPr>
        <w:t>observe</w:t>
      </w:r>
      <w:r w:rsidR="00021C57">
        <w:rPr>
          <w:rFonts w:ascii="Garamond" w:hAnsi="Garamond"/>
        </w:rPr>
        <w:t xml:space="preserve"> </w:t>
      </w:r>
      <w:r w:rsidR="00023962">
        <w:rPr>
          <w:rFonts w:ascii="Garamond" w:hAnsi="Garamond"/>
        </w:rPr>
        <w:t xml:space="preserve">the </w:t>
      </w:r>
      <w:r w:rsidR="00021C57">
        <w:rPr>
          <w:rFonts w:ascii="Garamond" w:hAnsi="Garamond"/>
        </w:rPr>
        <w:t xml:space="preserve">exact </w:t>
      </w:r>
      <w:r w:rsidR="00CB585E">
        <w:rPr>
          <w:rFonts w:ascii="Garamond" w:hAnsi="Garamond"/>
        </w:rPr>
        <w:t>“</w:t>
      </w:r>
      <w:r w:rsidR="00021C57">
        <w:rPr>
          <w:rFonts w:ascii="Garamond" w:hAnsi="Garamond"/>
        </w:rPr>
        <w:t>pace</w:t>
      </w:r>
      <w:r w:rsidR="00CB585E">
        <w:rPr>
          <w:rFonts w:ascii="Garamond" w:hAnsi="Garamond"/>
        </w:rPr>
        <w:t xml:space="preserve"> at which each Japanese judge climbs the career hierarchy” based on public records,</w:t>
      </w:r>
      <w:r w:rsidR="00CB585E">
        <w:rPr>
          <w:rStyle w:val="EndnoteReference"/>
          <w:rFonts w:ascii="Garamond" w:hAnsi="Garamond"/>
        </w:rPr>
        <w:endnoteReference w:id="12"/>
      </w:r>
      <w:r w:rsidR="001B1224">
        <w:rPr>
          <w:rFonts w:ascii="Garamond" w:hAnsi="Garamond"/>
        </w:rPr>
        <w:t xml:space="preserve"> </w:t>
      </w:r>
      <w:r w:rsidR="00C96A01">
        <w:rPr>
          <w:rFonts w:ascii="Garamond" w:hAnsi="Garamond"/>
        </w:rPr>
        <w:t xml:space="preserve">his tone </w:t>
      </w:r>
      <w:r w:rsidR="00CD5349">
        <w:rPr>
          <w:rFonts w:ascii="Garamond" w:hAnsi="Garamond"/>
        </w:rPr>
        <w:t xml:space="preserve">insinuates a </w:t>
      </w:r>
      <w:r w:rsidR="00262880">
        <w:rPr>
          <w:rFonts w:ascii="Garamond" w:hAnsi="Garamond"/>
        </w:rPr>
        <w:t xml:space="preserve">condescending cultural bias against </w:t>
      </w:r>
      <w:r w:rsidR="0064658D">
        <w:rPr>
          <w:rFonts w:ascii="Garamond" w:hAnsi="Garamond"/>
        </w:rPr>
        <w:t xml:space="preserve">Japanese society. </w:t>
      </w:r>
      <w:r w:rsidR="00325633">
        <w:rPr>
          <w:rFonts w:ascii="Garamond" w:hAnsi="Garamond"/>
        </w:rPr>
        <w:t xml:space="preserve">This is most apparent in Ramseyer’s </w:t>
      </w:r>
      <w:r w:rsidR="006354F7">
        <w:rPr>
          <w:rFonts w:ascii="Garamond" w:hAnsi="Garamond"/>
        </w:rPr>
        <w:t xml:space="preserve">dialectic practice of presenting a common </w:t>
      </w:r>
      <w:r w:rsidR="003A214D">
        <w:rPr>
          <w:rFonts w:ascii="Garamond" w:hAnsi="Garamond"/>
        </w:rPr>
        <w:t xml:space="preserve">hypothesis on </w:t>
      </w:r>
      <w:r w:rsidR="00AC7729">
        <w:rPr>
          <w:rFonts w:ascii="Garamond" w:hAnsi="Garamond"/>
        </w:rPr>
        <w:t xml:space="preserve">Japanese criminal justice and </w:t>
      </w:r>
      <w:r w:rsidR="00AC7729">
        <w:rPr>
          <w:rFonts w:ascii="Garamond" w:hAnsi="Garamond"/>
        </w:rPr>
        <w:lastRenderedPageBreak/>
        <w:t xml:space="preserve">then </w:t>
      </w:r>
      <w:r w:rsidR="00132F19">
        <w:rPr>
          <w:rFonts w:ascii="Garamond" w:hAnsi="Garamond"/>
        </w:rPr>
        <w:t>dismissing it entirely.</w:t>
      </w:r>
      <w:r w:rsidR="00803821">
        <w:rPr>
          <w:rFonts w:ascii="Garamond" w:hAnsi="Garamond"/>
        </w:rPr>
        <w:t xml:space="preserve"> </w:t>
      </w:r>
      <w:r w:rsidR="0053232B">
        <w:rPr>
          <w:rFonts w:ascii="Garamond" w:hAnsi="Garamond"/>
        </w:rPr>
        <w:t xml:space="preserve">For instance, </w:t>
      </w:r>
      <w:r w:rsidR="000E5B9E">
        <w:rPr>
          <w:rFonts w:ascii="Garamond" w:hAnsi="Garamond"/>
        </w:rPr>
        <w:t>he</w:t>
      </w:r>
      <w:r w:rsidR="004559C8">
        <w:rPr>
          <w:rFonts w:ascii="Garamond" w:hAnsi="Garamond"/>
        </w:rPr>
        <w:t xml:space="preserve"> presents another scholar’s criticism of gender bias </w:t>
      </w:r>
      <w:r w:rsidR="00675F18">
        <w:rPr>
          <w:rFonts w:ascii="Garamond" w:hAnsi="Garamond"/>
        </w:rPr>
        <w:t xml:space="preserve">for employment </w:t>
      </w:r>
      <w:r w:rsidR="000D0694">
        <w:rPr>
          <w:rFonts w:ascii="Garamond" w:hAnsi="Garamond"/>
        </w:rPr>
        <w:t>in</w:t>
      </w:r>
      <w:r w:rsidR="004559C8">
        <w:rPr>
          <w:rFonts w:ascii="Garamond" w:hAnsi="Garamond"/>
        </w:rPr>
        <w:t xml:space="preserve"> </w:t>
      </w:r>
      <w:r w:rsidR="000D0694">
        <w:rPr>
          <w:rFonts w:ascii="Garamond" w:hAnsi="Garamond"/>
        </w:rPr>
        <w:t>Japan’s</w:t>
      </w:r>
      <w:r w:rsidR="004559C8">
        <w:rPr>
          <w:rFonts w:ascii="Garamond" w:hAnsi="Garamond"/>
        </w:rPr>
        <w:t xml:space="preserve"> </w:t>
      </w:r>
      <w:r w:rsidR="000D0694">
        <w:rPr>
          <w:rFonts w:ascii="Garamond" w:hAnsi="Garamond"/>
        </w:rPr>
        <w:t>judicial system</w:t>
      </w:r>
      <w:r w:rsidR="004559C8">
        <w:rPr>
          <w:rFonts w:ascii="Garamond" w:hAnsi="Garamond"/>
        </w:rPr>
        <w:t xml:space="preserve">, </w:t>
      </w:r>
      <w:r w:rsidR="00B82F64">
        <w:rPr>
          <w:rFonts w:ascii="Garamond" w:hAnsi="Garamond"/>
        </w:rPr>
        <w:t xml:space="preserve">but </w:t>
      </w:r>
      <w:r w:rsidR="000E5B9E">
        <w:rPr>
          <w:rFonts w:ascii="Garamond" w:hAnsi="Garamond"/>
        </w:rPr>
        <w:t>Ramseyer</w:t>
      </w:r>
      <w:r w:rsidR="00B82F64">
        <w:rPr>
          <w:rFonts w:ascii="Garamond" w:hAnsi="Garamond"/>
        </w:rPr>
        <w:t xml:space="preserve"> concludes that women no longer face pay or employment discrimination based on data from 1978 to 1981.</w:t>
      </w:r>
      <w:r w:rsidR="00B82F64">
        <w:rPr>
          <w:rStyle w:val="EndnoteReference"/>
          <w:rFonts w:ascii="Garamond" w:hAnsi="Garamond"/>
        </w:rPr>
        <w:endnoteReference w:id="13"/>
      </w:r>
      <w:r w:rsidR="007F7180">
        <w:rPr>
          <w:rFonts w:ascii="Garamond" w:hAnsi="Garamond"/>
        </w:rPr>
        <w:t xml:space="preserve"> </w:t>
      </w:r>
      <w:r w:rsidR="00B57813">
        <w:rPr>
          <w:rFonts w:ascii="Garamond" w:hAnsi="Garamond"/>
        </w:rPr>
        <w:t xml:space="preserve">Therefore, </w:t>
      </w:r>
      <w:r w:rsidR="00F37A2B">
        <w:rPr>
          <w:rFonts w:ascii="Garamond" w:hAnsi="Garamond"/>
        </w:rPr>
        <w:t>Ramseyer’s paper dissects state institutions</w:t>
      </w:r>
      <w:r w:rsidR="00AB63EE">
        <w:rPr>
          <w:rFonts w:ascii="Garamond" w:hAnsi="Garamond"/>
        </w:rPr>
        <w:t xml:space="preserve"> without considering the</w:t>
      </w:r>
      <w:r w:rsidR="00DA2715">
        <w:rPr>
          <w:rFonts w:ascii="Garamond" w:hAnsi="Garamond"/>
        </w:rPr>
        <w:t xml:space="preserve"> actual</w:t>
      </w:r>
      <w:r w:rsidR="00AB63EE">
        <w:rPr>
          <w:rFonts w:ascii="Garamond" w:hAnsi="Garamond"/>
        </w:rPr>
        <w:t xml:space="preserve"> </w:t>
      </w:r>
      <w:r w:rsidR="001F3585">
        <w:rPr>
          <w:rFonts w:ascii="Garamond" w:hAnsi="Garamond"/>
        </w:rPr>
        <w:t xml:space="preserve">current </w:t>
      </w:r>
      <w:r w:rsidR="00AB63EE">
        <w:rPr>
          <w:rFonts w:ascii="Garamond" w:hAnsi="Garamond"/>
        </w:rPr>
        <w:t>civil society that Japan</w:t>
      </w:r>
      <w:r w:rsidR="006131E8">
        <w:rPr>
          <w:rFonts w:ascii="Garamond" w:hAnsi="Garamond"/>
        </w:rPr>
        <w:t xml:space="preserve">ese institutions seek to uphold, and instead he </w:t>
      </w:r>
      <w:r w:rsidR="00CA771F">
        <w:rPr>
          <w:rFonts w:ascii="Garamond" w:hAnsi="Garamond"/>
        </w:rPr>
        <w:t xml:space="preserve">mocks </w:t>
      </w:r>
      <w:r w:rsidR="005E5C12">
        <w:rPr>
          <w:rFonts w:ascii="Garamond" w:hAnsi="Garamond"/>
        </w:rPr>
        <w:t xml:space="preserve">the </w:t>
      </w:r>
      <w:r w:rsidR="00F161BC">
        <w:rPr>
          <w:rFonts w:ascii="Garamond" w:hAnsi="Garamond"/>
        </w:rPr>
        <w:t>prominence of Japan’s collective bureaucracy</w:t>
      </w:r>
      <w:r w:rsidR="00764882">
        <w:rPr>
          <w:rFonts w:ascii="Garamond" w:hAnsi="Garamond"/>
        </w:rPr>
        <w:t xml:space="preserve"> and </w:t>
      </w:r>
      <w:r w:rsidR="00577FB5">
        <w:rPr>
          <w:rFonts w:ascii="Garamond" w:hAnsi="Garamond"/>
        </w:rPr>
        <w:t>therefore</w:t>
      </w:r>
      <w:r w:rsidR="00764882">
        <w:rPr>
          <w:rFonts w:ascii="Garamond" w:hAnsi="Garamond"/>
        </w:rPr>
        <w:t xml:space="preserve"> the nation’s </w:t>
      </w:r>
      <w:r w:rsidR="00417668">
        <w:rPr>
          <w:rFonts w:ascii="Garamond" w:hAnsi="Garamond"/>
        </w:rPr>
        <w:t>collectivist social culture</w:t>
      </w:r>
      <w:r w:rsidR="00F161BC">
        <w:rPr>
          <w:rFonts w:ascii="Garamond" w:hAnsi="Garamond"/>
        </w:rPr>
        <w:t>.</w:t>
      </w:r>
    </w:p>
    <w:p w14:paraId="3CEFED93" w14:textId="5C5F95A4" w:rsidR="00C51109" w:rsidRDefault="003762E8" w:rsidP="00727771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Other American scholars </w:t>
      </w:r>
      <w:r w:rsidR="000A7CBE">
        <w:rPr>
          <w:rFonts w:ascii="Garamond" w:hAnsi="Garamond"/>
        </w:rPr>
        <w:t xml:space="preserve">proceed </w:t>
      </w:r>
      <w:r w:rsidR="00442039">
        <w:rPr>
          <w:rFonts w:ascii="Garamond" w:hAnsi="Garamond"/>
        </w:rPr>
        <w:t xml:space="preserve">in their research </w:t>
      </w:r>
      <w:r w:rsidR="000A7CBE">
        <w:rPr>
          <w:rFonts w:ascii="Garamond" w:hAnsi="Garamond"/>
        </w:rPr>
        <w:t xml:space="preserve">by </w:t>
      </w:r>
      <w:r w:rsidR="00D178B9">
        <w:rPr>
          <w:rFonts w:ascii="Garamond" w:hAnsi="Garamond"/>
        </w:rPr>
        <w:t xml:space="preserve">directly interacting with Japanese bureaucrats and </w:t>
      </w:r>
      <w:r w:rsidR="008F64F7">
        <w:rPr>
          <w:rFonts w:ascii="Garamond" w:hAnsi="Garamond"/>
        </w:rPr>
        <w:t xml:space="preserve">citizens, </w:t>
      </w:r>
      <w:r w:rsidR="00442373">
        <w:rPr>
          <w:rFonts w:ascii="Garamond" w:hAnsi="Garamond"/>
        </w:rPr>
        <w:t xml:space="preserve">since </w:t>
      </w:r>
      <w:r w:rsidR="006A7AAD">
        <w:rPr>
          <w:rFonts w:ascii="Garamond" w:hAnsi="Garamond"/>
        </w:rPr>
        <w:t xml:space="preserve">Japan’s focus on social guidelines demands </w:t>
      </w:r>
      <w:r w:rsidR="00E32D40">
        <w:rPr>
          <w:rFonts w:ascii="Garamond" w:hAnsi="Garamond"/>
        </w:rPr>
        <w:t xml:space="preserve">research beyond statistical analysis. </w:t>
      </w:r>
      <w:r w:rsidR="00220E8A">
        <w:rPr>
          <w:rFonts w:ascii="Garamond" w:hAnsi="Garamond"/>
        </w:rPr>
        <w:t>Haddad</w:t>
      </w:r>
      <w:r w:rsidR="004C0368">
        <w:rPr>
          <w:rFonts w:ascii="Garamond" w:hAnsi="Garamond"/>
        </w:rPr>
        <w:t xml:space="preserve">’s </w:t>
      </w:r>
      <w:r w:rsidR="00914300">
        <w:rPr>
          <w:rFonts w:ascii="Garamond" w:hAnsi="Garamond"/>
        </w:rPr>
        <w:t>book</w:t>
      </w:r>
      <w:r w:rsidR="004C0368">
        <w:rPr>
          <w:rFonts w:ascii="Garamond" w:hAnsi="Garamond"/>
        </w:rPr>
        <w:t xml:space="preserve"> </w:t>
      </w:r>
      <w:r w:rsidR="00CF26FE">
        <w:rPr>
          <w:rFonts w:ascii="Garamond" w:hAnsi="Garamond"/>
        </w:rPr>
        <w:t>stems from over two-hundred interviews she conducted over several years (1999 to 2006),</w:t>
      </w:r>
      <w:r w:rsidR="00CF26FE">
        <w:rPr>
          <w:rStyle w:val="EndnoteReference"/>
          <w:rFonts w:ascii="Garamond" w:hAnsi="Garamond"/>
        </w:rPr>
        <w:endnoteReference w:id="14"/>
      </w:r>
      <w:r w:rsidR="00D453EF">
        <w:rPr>
          <w:rFonts w:ascii="Garamond" w:hAnsi="Garamond"/>
        </w:rPr>
        <w:t xml:space="preserve"> while </w:t>
      </w:r>
      <w:r w:rsidR="00FF728B">
        <w:rPr>
          <w:rFonts w:ascii="Garamond" w:hAnsi="Garamond"/>
        </w:rPr>
        <w:t xml:space="preserve">David T. Johnson’s research </w:t>
      </w:r>
      <w:r w:rsidR="00D153C4">
        <w:rPr>
          <w:rFonts w:ascii="Garamond" w:hAnsi="Garamond"/>
        </w:rPr>
        <w:t>utilizes</w:t>
      </w:r>
      <w:r w:rsidR="00FF728B">
        <w:rPr>
          <w:rFonts w:ascii="Garamond" w:hAnsi="Garamond"/>
        </w:rPr>
        <w:t xml:space="preserve"> </w:t>
      </w:r>
      <w:r w:rsidR="00D153C4">
        <w:rPr>
          <w:rFonts w:ascii="Garamond" w:hAnsi="Garamond"/>
        </w:rPr>
        <w:t xml:space="preserve">direct </w:t>
      </w:r>
      <w:r w:rsidR="0023374C">
        <w:rPr>
          <w:rFonts w:ascii="Garamond" w:hAnsi="Garamond"/>
        </w:rPr>
        <w:t>inquiry</w:t>
      </w:r>
      <w:r w:rsidR="00475D45">
        <w:rPr>
          <w:rFonts w:ascii="Garamond" w:hAnsi="Garamond"/>
        </w:rPr>
        <w:t xml:space="preserve"> in American and </w:t>
      </w:r>
      <w:r w:rsidR="00695763">
        <w:rPr>
          <w:rFonts w:ascii="Garamond" w:hAnsi="Garamond"/>
        </w:rPr>
        <w:t>Japanese prosecutorial offices.</w:t>
      </w:r>
      <w:r w:rsidR="00BC1909">
        <w:rPr>
          <w:rStyle w:val="EndnoteReference"/>
          <w:rFonts w:ascii="Garamond" w:hAnsi="Garamond"/>
        </w:rPr>
        <w:endnoteReference w:id="15"/>
      </w:r>
      <w:r w:rsidR="00695763">
        <w:rPr>
          <w:rFonts w:ascii="Garamond" w:hAnsi="Garamond"/>
        </w:rPr>
        <w:t xml:space="preserve"> Thus, even </w:t>
      </w:r>
      <w:r w:rsidR="00BD5677">
        <w:rPr>
          <w:rFonts w:ascii="Garamond" w:hAnsi="Garamond"/>
        </w:rPr>
        <w:t>when</w:t>
      </w:r>
      <w:r w:rsidR="00695763">
        <w:rPr>
          <w:rFonts w:ascii="Garamond" w:hAnsi="Garamond"/>
        </w:rPr>
        <w:t xml:space="preserve"> Johnson and </w:t>
      </w:r>
      <w:r w:rsidR="00665000">
        <w:rPr>
          <w:rFonts w:ascii="Garamond" w:hAnsi="Garamond"/>
        </w:rPr>
        <w:t xml:space="preserve">Ramseyer reach </w:t>
      </w:r>
      <w:r w:rsidR="00BD5677">
        <w:rPr>
          <w:rFonts w:ascii="Garamond" w:hAnsi="Garamond"/>
        </w:rPr>
        <w:t>similar</w:t>
      </w:r>
      <w:r w:rsidR="00665000">
        <w:rPr>
          <w:rFonts w:ascii="Garamond" w:hAnsi="Garamond"/>
        </w:rPr>
        <w:t xml:space="preserve"> conclusions, </w:t>
      </w:r>
      <w:r w:rsidR="000D2940">
        <w:rPr>
          <w:rFonts w:ascii="Garamond" w:hAnsi="Garamond"/>
        </w:rPr>
        <w:t xml:space="preserve">Ramseyer </w:t>
      </w:r>
      <w:r w:rsidR="00B73CB8">
        <w:rPr>
          <w:rFonts w:ascii="Garamond" w:hAnsi="Garamond"/>
        </w:rPr>
        <w:t xml:space="preserve">lacks </w:t>
      </w:r>
      <w:r w:rsidR="00EE7ADE">
        <w:rPr>
          <w:rFonts w:ascii="Garamond" w:hAnsi="Garamond"/>
        </w:rPr>
        <w:t xml:space="preserve">a </w:t>
      </w:r>
      <w:r w:rsidR="00FB5CC2">
        <w:rPr>
          <w:rFonts w:ascii="Garamond" w:hAnsi="Garamond"/>
        </w:rPr>
        <w:t>vital</w:t>
      </w:r>
      <w:r w:rsidR="00EE7ADE">
        <w:rPr>
          <w:rFonts w:ascii="Garamond" w:hAnsi="Garamond"/>
        </w:rPr>
        <w:t xml:space="preserve"> </w:t>
      </w:r>
      <w:r w:rsidR="00295A6E">
        <w:rPr>
          <w:rFonts w:ascii="Garamond" w:hAnsi="Garamond"/>
        </w:rPr>
        <w:t xml:space="preserve">intimate </w:t>
      </w:r>
      <w:r w:rsidR="009C0BF4">
        <w:rPr>
          <w:rFonts w:ascii="Garamond" w:hAnsi="Garamond"/>
        </w:rPr>
        <w:t xml:space="preserve">correspondence with the </w:t>
      </w:r>
      <w:r w:rsidR="00A828EA">
        <w:rPr>
          <w:rFonts w:ascii="Garamond" w:hAnsi="Garamond"/>
        </w:rPr>
        <w:t>subject</w:t>
      </w:r>
      <w:r w:rsidR="007163FB">
        <w:rPr>
          <w:rFonts w:ascii="Garamond" w:hAnsi="Garamond"/>
        </w:rPr>
        <w:t xml:space="preserve">. In effect, Ramseyer enacts </w:t>
      </w:r>
      <w:r w:rsidR="00132C9C">
        <w:rPr>
          <w:rFonts w:ascii="Garamond" w:hAnsi="Garamond"/>
        </w:rPr>
        <w:t xml:space="preserve">the same </w:t>
      </w:r>
      <w:r w:rsidR="002853ED">
        <w:rPr>
          <w:rFonts w:ascii="Garamond" w:hAnsi="Garamond"/>
        </w:rPr>
        <w:t xml:space="preserve">cultural condescension </w:t>
      </w:r>
      <w:r w:rsidR="006D1D34">
        <w:rPr>
          <w:rFonts w:ascii="Garamond" w:hAnsi="Garamond"/>
        </w:rPr>
        <w:t>against</w:t>
      </w:r>
      <w:r w:rsidR="00EE1ECD">
        <w:rPr>
          <w:rFonts w:ascii="Garamond" w:hAnsi="Garamond"/>
        </w:rPr>
        <w:t xml:space="preserve"> Japanese social performance </w:t>
      </w:r>
      <w:r w:rsidR="00BB087E">
        <w:rPr>
          <w:rFonts w:ascii="Garamond" w:hAnsi="Garamond"/>
        </w:rPr>
        <w:t xml:space="preserve">that </w:t>
      </w:r>
      <w:r w:rsidR="00A961E3">
        <w:rPr>
          <w:rFonts w:ascii="Garamond" w:hAnsi="Garamond"/>
        </w:rPr>
        <w:t xml:space="preserve">Euro-American </w:t>
      </w:r>
      <w:r w:rsidR="00D24368">
        <w:rPr>
          <w:rFonts w:ascii="Garamond" w:hAnsi="Garamond"/>
        </w:rPr>
        <w:t xml:space="preserve">scholars </w:t>
      </w:r>
      <w:r w:rsidR="000B1CD4">
        <w:rPr>
          <w:rFonts w:ascii="Garamond" w:hAnsi="Garamond"/>
        </w:rPr>
        <w:t>enact on</w:t>
      </w:r>
      <w:r w:rsidR="00DC73B9">
        <w:rPr>
          <w:rFonts w:ascii="Garamond" w:hAnsi="Garamond"/>
        </w:rPr>
        <w:t xml:space="preserve"> “Eastern”</w:t>
      </w:r>
      <w:r w:rsidR="00EF6FD6">
        <w:rPr>
          <w:rFonts w:ascii="Garamond" w:hAnsi="Garamond"/>
        </w:rPr>
        <w:t xml:space="preserve"> performance. </w:t>
      </w:r>
      <w:r w:rsidR="00F013C8">
        <w:rPr>
          <w:rFonts w:ascii="Garamond" w:hAnsi="Garamond"/>
        </w:rPr>
        <w:t xml:space="preserve">By </w:t>
      </w:r>
      <w:r w:rsidR="004E25D3">
        <w:rPr>
          <w:rFonts w:ascii="Garamond" w:hAnsi="Garamond"/>
        </w:rPr>
        <w:t>holding</w:t>
      </w:r>
      <w:r w:rsidR="00DE2D31">
        <w:rPr>
          <w:rFonts w:ascii="Garamond" w:hAnsi="Garamond"/>
        </w:rPr>
        <w:t xml:space="preserve"> Japanese justices </w:t>
      </w:r>
      <w:r w:rsidR="00B65F10">
        <w:rPr>
          <w:rFonts w:ascii="Garamond" w:hAnsi="Garamond"/>
        </w:rPr>
        <w:t xml:space="preserve">to American </w:t>
      </w:r>
      <w:r w:rsidR="007C6DCA">
        <w:rPr>
          <w:rFonts w:ascii="Garamond" w:hAnsi="Garamond"/>
        </w:rPr>
        <w:t xml:space="preserve">statistical </w:t>
      </w:r>
      <w:r w:rsidR="0098613A">
        <w:rPr>
          <w:rFonts w:ascii="Garamond" w:hAnsi="Garamond"/>
        </w:rPr>
        <w:t>guidelines</w:t>
      </w:r>
      <w:r w:rsidR="00B65F10">
        <w:rPr>
          <w:rFonts w:ascii="Garamond" w:hAnsi="Garamond"/>
        </w:rPr>
        <w:t>,</w:t>
      </w:r>
      <w:r w:rsidR="008F7147">
        <w:rPr>
          <w:rFonts w:ascii="Garamond" w:hAnsi="Garamond"/>
        </w:rPr>
        <w:t xml:space="preserve"> </w:t>
      </w:r>
      <w:r w:rsidR="00231775">
        <w:rPr>
          <w:rFonts w:ascii="Garamond" w:hAnsi="Garamond"/>
        </w:rPr>
        <w:t xml:space="preserve">Ramseyer </w:t>
      </w:r>
      <w:r w:rsidR="00DC0C9F">
        <w:rPr>
          <w:rFonts w:ascii="Garamond" w:hAnsi="Garamond"/>
        </w:rPr>
        <w:t>asserts American sup</w:t>
      </w:r>
      <w:r w:rsidR="00B64020">
        <w:rPr>
          <w:rFonts w:ascii="Garamond" w:hAnsi="Garamond"/>
        </w:rPr>
        <w:t>eriority over Japanese state institutions and consequently Japanese culture</w:t>
      </w:r>
      <w:r w:rsidR="003D70CC">
        <w:rPr>
          <w:rFonts w:ascii="Garamond" w:hAnsi="Garamond"/>
        </w:rPr>
        <w:t xml:space="preserve">. </w:t>
      </w:r>
      <w:r w:rsidR="00255A2D">
        <w:rPr>
          <w:rFonts w:ascii="Garamond" w:hAnsi="Garamond"/>
        </w:rPr>
        <w:t xml:space="preserve">Steve Tillis describes the same phenomenon </w:t>
      </w:r>
      <w:r w:rsidR="008D0777">
        <w:rPr>
          <w:rFonts w:ascii="Garamond" w:hAnsi="Garamond"/>
        </w:rPr>
        <w:t>for</w:t>
      </w:r>
      <w:r w:rsidR="00493679">
        <w:rPr>
          <w:rFonts w:ascii="Garamond" w:hAnsi="Garamond"/>
        </w:rPr>
        <w:t xml:space="preserve"> theater, wherein</w:t>
      </w:r>
      <w:r w:rsidR="008D0777">
        <w:rPr>
          <w:rFonts w:ascii="Garamond" w:hAnsi="Garamond"/>
        </w:rPr>
        <w:t xml:space="preserve"> Europeans “were looking to distinguish themselves </w:t>
      </w:r>
      <w:r w:rsidR="008D0777" w:rsidRPr="008D0777">
        <w:rPr>
          <w:rFonts w:ascii="Garamond" w:hAnsi="Garamond"/>
          <w:i/>
        </w:rPr>
        <w:t>from</w:t>
      </w:r>
      <w:r w:rsidR="008D0777">
        <w:rPr>
          <w:rFonts w:ascii="Garamond" w:hAnsi="Garamond"/>
        </w:rPr>
        <w:t xml:space="preserve"> the world”</w:t>
      </w:r>
      <w:r w:rsidR="009B5BE9">
        <w:rPr>
          <w:rFonts w:ascii="Garamond" w:hAnsi="Garamond"/>
        </w:rPr>
        <w:t xml:space="preserve"> and thus divided </w:t>
      </w:r>
      <w:r w:rsidR="004F476A">
        <w:rPr>
          <w:rFonts w:ascii="Garamond" w:hAnsi="Garamond"/>
        </w:rPr>
        <w:t>performance into East and West subdivisions</w:t>
      </w:r>
      <w:r w:rsidR="00FA2D2A">
        <w:rPr>
          <w:rFonts w:ascii="Garamond" w:hAnsi="Garamond"/>
        </w:rPr>
        <w:t>,</w:t>
      </w:r>
      <w:r w:rsidR="000F420E">
        <w:rPr>
          <w:rStyle w:val="EndnoteReference"/>
          <w:rFonts w:ascii="Garamond" w:hAnsi="Garamond"/>
        </w:rPr>
        <w:endnoteReference w:id="16"/>
      </w:r>
      <w:r w:rsidR="000F420E">
        <w:rPr>
          <w:rFonts w:ascii="Garamond" w:hAnsi="Garamond"/>
        </w:rPr>
        <w:t xml:space="preserve"> </w:t>
      </w:r>
      <w:r w:rsidR="00FA2D2A">
        <w:rPr>
          <w:rFonts w:ascii="Garamond" w:hAnsi="Garamond"/>
        </w:rPr>
        <w:t>such that</w:t>
      </w:r>
      <w:r w:rsidR="000E6E3E">
        <w:rPr>
          <w:rFonts w:ascii="Garamond" w:hAnsi="Garamond"/>
        </w:rPr>
        <w:t xml:space="preserve"> scholars viewed</w:t>
      </w:r>
      <w:r w:rsidR="00FA2D2A">
        <w:rPr>
          <w:rFonts w:ascii="Garamond" w:hAnsi="Garamond"/>
        </w:rPr>
        <w:t xml:space="preserve"> </w:t>
      </w:r>
      <w:r w:rsidR="00ED6AF1">
        <w:rPr>
          <w:rFonts w:ascii="Garamond" w:hAnsi="Garamond"/>
        </w:rPr>
        <w:t xml:space="preserve">“Eastern” theater </w:t>
      </w:r>
      <w:r w:rsidR="00D0060C">
        <w:rPr>
          <w:rFonts w:ascii="Garamond" w:hAnsi="Garamond"/>
        </w:rPr>
        <w:t>in</w:t>
      </w:r>
      <w:r w:rsidR="00171C68">
        <w:rPr>
          <w:rFonts w:ascii="Garamond" w:hAnsi="Garamond"/>
        </w:rPr>
        <w:t xml:space="preserve"> a</w:t>
      </w:r>
      <w:r w:rsidR="00260209">
        <w:rPr>
          <w:rFonts w:ascii="Garamond" w:hAnsi="Garamond"/>
        </w:rPr>
        <w:t>n arbitrary</w:t>
      </w:r>
      <w:r w:rsidR="00171C68">
        <w:rPr>
          <w:rFonts w:ascii="Garamond" w:hAnsi="Garamond"/>
        </w:rPr>
        <w:t xml:space="preserve"> </w:t>
      </w:r>
      <w:r w:rsidR="000E6E3E">
        <w:rPr>
          <w:rFonts w:ascii="Garamond" w:hAnsi="Garamond"/>
        </w:rPr>
        <w:t xml:space="preserve">dichotomy </w:t>
      </w:r>
      <w:r w:rsidR="00D0060C">
        <w:rPr>
          <w:rFonts w:ascii="Garamond" w:hAnsi="Garamond"/>
        </w:rPr>
        <w:t>with</w:t>
      </w:r>
      <w:r w:rsidR="000E6E3E">
        <w:rPr>
          <w:rFonts w:ascii="Garamond" w:hAnsi="Garamond"/>
        </w:rPr>
        <w:t xml:space="preserve"> European, or “Western” theater.</w:t>
      </w:r>
      <w:r w:rsidR="000F420E">
        <w:rPr>
          <w:rStyle w:val="EndnoteReference"/>
          <w:rFonts w:ascii="Garamond" w:hAnsi="Garamond"/>
        </w:rPr>
        <w:endnoteReference w:id="17"/>
      </w:r>
      <w:r w:rsidR="00727771">
        <w:rPr>
          <w:rFonts w:ascii="Garamond" w:hAnsi="Garamond"/>
        </w:rPr>
        <w:t xml:space="preserve"> </w:t>
      </w:r>
      <w:r w:rsidR="00932B7D">
        <w:rPr>
          <w:rFonts w:ascii="Garamond" w:hAnsi="Garamond"/>
        </w:rPr>
        <w:t xml:space="preserve">Ramseyer </w:t>
      </w:r>
      <w:r w:rsidR="00727771">
        <w:rPr>
          <w:rFonts w:ascii="Garamond" w:hAnsi="Garamond"/>
        </w:rPr>
        <w:t xml:space="preserve">exhibits </w:t>
      </w:r>
      <w:r w:rsidR="0039257C">
        <w:rPr>
          <w:rFonts w:ascii="Garamond" w:hAnsi="Garamond"/>
        </w:rPr>
        <w:t>dichotomous cultural appropriation</w:t>
      </w:r>
      <w:r w:rsidR="001376DA">
        <w:rPr>
          <w:rFonts w:ascii="Garamond" w:hAnsi="Garamond"/>
        </w:rPr>
        <w:t xml:space="preserve"> </w:t>
      </w:r>
      <w:r w:rsidR="0039257C">
        <w:rPr>
          <w:rFonts w:ascii="Garamond" w:hAnsi="Garamond"/>
        </w:rPr>
        <w:t>most clearly in his final criticisms</w:t>
      </w:r>
      <w:r w:rsidR="004F6FCF">
        <w:rPr>
          <w:rFonts w:ascii="Garamond" w:hAnsi="Garamond"/>
        </w:rPr>
        <w:t xml:space="preserve"> of</w:t>
      </w:r>
      <w:r w:rsidR="00533736">
        <w:rPr>
          <w:rFonts w:ascii="Garamond" w:hAnsi="Garamond"/>
        </w:rPr>
        <w:t xml:space="preserve"> Japan’s central bureaucracy, which he </w:t>
      </w:r>
      <w:r w:rsidR="006C16EA">
        <w:rPr>
          <w:rFonts w:ascii="Garamond" w:hAnsi="Garamond"/>
        </w:rPr>
        <w:t xml:space="preserve">ultimately </w:t>
      </w:r>
      <w:r w:rsidR="00696097">
        <w:rPr>
          <w:rFonts w:ascii="Garamond" w:hAnsi="Garamond"/>
        </w:rPr>
        <w:t>dismisses</w:t>
      </w:r>
      <w:r w:rsidR="009C164E">
        <w:rPr>
          <w:rFonts w:ascii="Garamond" w:hAnsi="Garamond"/>
        </w:rPr>
        <w:t xml:space="preserve"> as </w:t>
      </w:r>
      <w:r w:rsidR="00784B56">
        <w:rPr>
          <w:rFonts w:ascii="Garamond" w:hAnsi="Garamond"/>
        </w:rPr>
        <w:t>problematic</w:t>
      </w:r>
      <w:r w:rsidR="00696097">
        <w:rPr>
          <w:rFonts w:ascii="Garamond" w:hAnsi="Garamond"/>
        </w:rPr>
        <w:t xml:space="preserve"> </w:t>
      </w:r>
      <w:r w:rsidR="000543F9">
        <w:rPr>
          <w:rFonts w:ascii="Garamond" w:hAnsi="Garamond"/>
        </w:rPr>
        <w:t xml:space="preserve">simply </w:t>
      </w:r>
      <w:r w:rsidR="00A15C6E">
        <w:rPr>
          <w:rFonts w:ascii="Garamond" w:hAnsi="Garamond"/>
        </w:rPr>
        <w:t>because it is a bureaucracy.</w:t>
      </w:r>
    </w:p>
    <w:p w14:paraId="6F742CF1" w14:textId="2376F528" w:rsidR="00644104" w:rsidRDefault="00222559" w:rsidP="00FC7F03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To avoid </w:t>
      </w:r>
      <w:r w:rsidR="00D77CE8">
        <w:rPr>
          <w:rFonts w:ascii="Garamond" w:hAnsi="Garamond"/>
        </w:rPr>
        <w:t xml:space="preserve">creating a false dichotomy, </w:t>
      </w:r>
      <w:r w:rsidR="00C96BD8">
        <w:rPr>
          <w:rFonts w:ascii="Garamond" w:hAnsi="Garamond"/>
        </w:rPr>
        <w:t xml:space="preserve">we can observe the specific performative elements of Japanese </w:t>
      </w:r>
      <w:r w:rsidR="00121201">
        <w:rPr>
          <w:rFonts w:ascii="Garamond" w:hAnsi="Garamond"/>
        </w:rPr>
        <w:t>trials</w:t>
      </w:r>
      <w:r w:rsidR="00B75772">
        <w:rPr>
          <w:rFonts w:ascii="Garamond" w:hAnsi="Garamond"/>
        </w:rPr>
        <w:t xml:space="preserve"> and see how </w:t>
      </w:r>
      <w:r w:rsidR="00E74ECD">
        <w:rPr>
          <w:rFonts w:ascii="Garamond" w:hAnsi="Garamond"/>
        </w:rPr>
        <w:t>each attribute</w:t>
      </w:r>
      <w:r w:rsidR="00B75772">
        <w:rPr>
          <w:rFonts w:ascii="Garamond" w:hAnsi="Garamond"/>
        </w:rPr>
        <w:t xml:space="preserve"> serves Japanese society</w:t>
      </w:r>
      <w:r w:rsidR="00C96BD8">
        <w:rPr>
          <w:rFonts w:ascii="Garamond" w:hAnsi="Garamond"/>
        </w:rPr>
        <w:t>.</w:t>
      </w:r>
      <w:r w:rsidR="00CB4BF5">
        <w:rPr>
          <w:rFonts w:ascii="Garamond" w:hAnsi="Garamond"/>
        </w:rPr>
        <w:t xml:space="preserve"> </w:t>
      </w:r>
      <w:r w:rsidR="00702C4E">
        <w:rPr>
          <w:rFonts w:ascii="Garamond" w:hAnsi="Garamond"/>
        </w:rPr>
        <w:t>Japanese criminal</w:t>
      </w:r>
      <w:r w:rsidR="0069378B">
        <w:rPr>
          <w:rFonts w:ascii="Garamond" w:hAnsi="Garamond"/>
        </w:rPr>
        <w:t xml:space="preserve"> justice operates on </w:t>
      </w:r>
      <w:r w:rsidR="00AE4DDA">
        <w:rPr>
          <w:rFonts w:ascii="Garamond" w:hAnsi="Garamond"/>
        </w:rPr>
        <w:t xml:space="preserve">several levels, </w:t>
      </w:r>
      <w:r w:rsidR="00B926AB">
        <w:rPr>
          <w:rFonts w:ascii="Garamond" w:hAnsi="Garamond"/>
        </w:rPr>
        <w:t xml:space="preserve">ranging from </w:t>
      </w:r>
      <w:r w:rsidR="00E80F9E">
        <w:rPr>
          <w:rFonts w:ascii="Garamond" w:hAnsi="Garamond"/>
        </w:rPr>
        <w:t xml:space="preserve">initial </w:t>
      </w:r>
      <w:r w:rsidR="00702C4E">
        <w:rPr>
          <w:rFonts w:ascii="Garamond" w:hAnsi="Garamond"/>
        </w:rPr>
        <w:t xml:space="preserve">arrest, to pre-trial detention and interrogation, </w:t>
      </w:r>
      <w:r w:rsidR="003D786C">
        <w:rPr>
          <w:rFonts w:ascii="Garamond" w:hAnsi="Garamond"/>
        </w:rPr>
        <w:t xml:space="preserve">to </w:t>
      </w:r>
      <w:r w:rsidR="00F5715F">
        <w:rPr>
          <w:rFonts w:ascii="Garamond" w:hAnsi="Garamond"/>
        </w:rPr>
        <w:t xml:space="preserve">the </w:t>
      </w:r>
      <w:r w:rsidR="00F5715F">
        <w:rPr>
          <w:rFonts w:ascii="Garamond" w:hAnsi="Garamond"/>
        </w:rPr>
        <w:lastRenderedPageBreak/>
        <w:t>prosecutor’s charge decision,</w:t>
      </w:r>
      <w:r w:rsidR="005D2BB6">
        <w:rPr>
          <w:rFonts w:ascii="Garamond" w:hAnsi="Garamond"/>
        </w:rPr>
        <w:t xml:space="preserve"> and finally </w:t>
      </w:r>
      <w:r w:rsidR="003D786C">
        <w:rPr>
          <w:rFonts w:ascii="Garamond" w:hAnsi="Garamond"/>
        </w:rPr>
        <w:t xml:space="preserve">to </w:t>
      </w:r>
      <w:r w:rsidR="005D2BB6">
        <w:rPr>
          <w:rFonts w:ascii="Garamond" w:hAnsi="Garamond"/>
        </w:rPr>
        <w:t>a one-phase trial usually without a jury.</w:t>
      </w:r>
      <w:r w:rsidR="005D2BB6">
        <w:rPr>
          <w:rStyle w:val="EndnoteReference"/>
          <w:rFonts w:ascii="Garamond" w:hAnsi="Garamond"/>
        </w:rPr>
        <w:endnoteReference w:id="18"/>
      </w:r>
      <w:r w:rsidR="00A646DC">
        <w:rPr>
          <w:rFonts w:ascii="Garamond" w:hAnsi="Garamond"/>
        </w:rPr>
        <w:t xml:space="preserve"> </w:t>
      </w:r>
      <w:r w:rsidR="00B81836" w:rsidRPr="00E127AB">
        <w:rPr>
          <w:rFonts w:ascii="Garamond" w:hAnsi="Garamond"/>
        </w:rPr>
        <w:t>Hirano Ryūichi, who was the dean of Japanese criminal justice studies at Tokyo University, describe</w:t>
      </w:r>
      <w:r w:rsidR="00BD3EE2">
        <w:rPr>
          <w:rFonts w:ascii="Garamond" w:hAnsi="Garamond"/>
        </w:rPr>
        <w:t>s</w:t>
      </w:r>
      <w:r w:rsidR="00B81836" w:rsidRPr="00E127AB">
        <w:rPr>
          <w:rFonts w:ascii="Garamond" w:hAnsi="Garamond"/>
        </w:rPr>
        <w:t xml:space="preserve"> the </w:t>
      </w:r>
      <w:r w:rsidR="00F0181F">
        <w:rPr>
          <w:rFonts w:ascii="Garamond" w:hAnsi="Garamond"/>
        </w:rPr>
        <w:t>final trial</w:t>
      </w:r>
      <w:r w:rsidR="005103FD">
        <w:rPr>
          <w:rFonts w:ascii="Garamond" w:hAnsi="Garamond"/>
        </w:rPr>
        <w:t xml:space="preserve"> </w:t>
      </w:r>
      <w:r w:rsidR="00E37F07">
        <w:rPr>
          <w:rFonts w:ascii="Garamond" w:hAnsi="Garamond"/>
        </w:rPr>
        <w:t>as “ceremonial,</w:t>
      </w:r>
      <w:r w:rsidR="00B81836" w:rsidRPr="00E127AB">
        <w:rPr>
          <w:rFonts w:ascii="Garamond" w:hAnsi="Garamond"/>
        </w:rPr>
        <w:t>”</w:t>
      </w:r>
      <w:r w:rsidR="00BD3EE2" w:rsidRPr="00E127AB">
        <w:rPr>
          <w:rStyle w:val="EndnoteReference"/>
          <w:rFonts w:ascii="Garamond" w:hAnsi="Garamond"/>
        </w:rPr>
        <w:endnoteReference w:id="19"/>
      </w:r>
      <w:r w:rsidR="00B81836" w:rsidRPr="00E127AB">
        <w:rPr>
          <w:rFonts w:ascii="Garamond" w:hAnsi="Garamond"/>
        </w:rPr>
        <w:t xml:space="preserve"> </w:t>
      </w:r>
      <w:r w:rsidR="00E37F07">
        <w:rPr>
          <w:rFonts w:ascii="Garamond" w:hAnsi="Garamond"/>
        </w:rPr>
        <w:t>which</w:t>
      </w:r>
      <w:r w:rsidR="00816B01">
        <w:rPr>
          <w:rFonts w:ascii="Garamond" w:hAnsi="Garamond"/>
        </w:rPr>
        <w:t xml:space="preserve"> </w:t>
      </w:r>
      <w:r w:rsidR="0060561B">
        <w:rPr>
          <w:rFonts w:ascii="Garamond" w:hAnsi="Garamond"/>
        </w:rPr>
        <w:t xml:space="preserve">invites </w:t>
      </w:r>
      <w:r w:rsidR="000F54F2">
        <w:rPr>
          <w:rFonts w:ascii="Garamond" w:hAnsi="Garamond"/>
        </w:rPr>
        <w:t xml:space="preserve">further </w:t>
      </w:r>
      <w:r w:rsidR="00CA2A4D">
        <w:rPr>
          <w:rFonts w:ascii="Garamond" w:hAnsi="Garamond"/>
        </w:rPr>
        <w:t>investigation</w:t>
      </w:r>
      <w:r w:rsidR="000F54F2">
        <w:rPr>
          <w:rFonts w:ascii="Garamond" w:hAnsi="Garamond"/>
        </w:rPr>
        <w:t xml:space="preserve"> </w:t>
      </w:r>
      <w:r w:rsidR="00980A2A">
        <w:rPr>
          <w:rFonts w:ascii="Garamond" w:hAnsi="Garamond"/>
        </w:rPr>
        <w:t xml:space="preserve">into </w:t>
      </w:r>
      <w:r w:rsidR="00325C32">
        <w:rPr>
          <w:rFonts w:ascii="Garamond" w:hAnsi="Garamond"/>
        </w:rPr>
        <w:t xml:space="preserve">the </w:t>
      </w:r>
      <w:r w:rsidR="00980A2A">
        <w:rPr>
          <w:rFonts w:ascii="Garamond" w:hAnsi="Garamond"/>
        </w:rPr>
        <w:t>performance</w:t>
      </w:r>
      <w:r w:rsidR="00677771">
        <w:rPr>
          <w:rFonts w:ascii="Garamond" w:hAnsi="Garamond"/>
        </w:rPr>
        <w:t xml:space="preserve"> </w:t>
      </w:r>
      <w:r w:rsidR="00325C32">
        <w:rPr>
          <w:rFonts w:ascii="Garamond" w:hAnsi="Garamond"/>
        </w:rPr>
        <w:t>of justice during trials</w:t>
      </w:r>
      <w:r w:rsidR="00E37F07">
        <w:rPr>
          <w:rFonts w:ascii="Garamond" w:hAnsi="Garamond"/>
        </w:rPr>
        <w:t>.</w:t>
      </w:r>
      <w:r w:rsidR="0048058F">
        <w:rPr>
          <w:rFonts w:ascii="Garamond" w:hAnsi="Garamond"/>
        </w:rPr>
        <w:t xml:space="preserve"> </w:t>
      </w:r>
      <w:r w:rsidR="00325C32">
        <w:rPr>
          <w:rFonts w:ascii="Garamond" w:hAnsi="Garamond"/>
        </w:rPr>
        <w:t>We</w:t>
      </w:r>
      <w:r w:rsidR="002A4E70">
        <w:rPr>
          <w:rFonts w:ascii="Garamond" w:hAnsi="Garamond"/>
        </w:rPr>
        <w:t xml:space="preserve"> can interpret</w:t>
      </w:r>
      <w:r w:rsidR="00AA3315">
        <w:rPr>
          <w:rFonts w:ascii="Garamond" w:hAnsi="Garamond"/>
        </w:rPr>
        <w:t xml:space="preserve"> </w:t>
      </w:r>
      <w:r w:rsidR="00325C32">
        <w:rPr>
          <w:rFonts w:ascii="Garamond" w:hAnsi="Garamond"/>
        </w:rPr>
        <w:t xml:space="preserve">this performance </w:t>
      </w:r>
      <w:r w:rsidR="00A3174C">
        <w:rPr>
          <w:rFonts w:ascii="Garamond" w:hAnsi="Garamond"/>
        </w:rPr>
        <w:t xml:space="preserve">as a compulsory </w:t>
      </w:r>
      <w:r w:rsidR="00D44360" w:rsidRPr="00E127AB">
        <w:rPr>
          <w:rFonts w:ascii="Garamond" w:hAnsi="Garamond"/>
        </w:rPr>
        <w:t>liminal transition between freedom and imprisonment</w:t>
      </w:r>
      <w:r w:rsidR="00BA4C5F">
        <w:rPr>
          <w:rFonts w:ascii="Garamond" w:hAnsi="Garamond"/>
        </w:rPr>
        <w:t xml:space="preserve"> due to Japan’s near-100% conviction rate</w:t>
      </w:r>
      <w:r w:rsidR="00D44360" w:rsidRPr="00E127AB">
        <w:rPr>
          <w:rFonts w:ascii="Garamond" w:hAnsi="Garamond"/>
        </w:rPr>
        <w:t xml:space="preserve">. </w:t>
      </w:r>
      <w:r w:rsidR="008C3151">
        <w:rPr>
          <w:rFonts w:ascii="Garamond" w:hAnsi="Garamond"/>
        </w:rPr>
        <w:t xml:space="preserve">Symbolic anthropologist </w:t>
      </w:r>
      <w:r w:rsidR="00D44360" w:rsidRPr="00E127AB">
        <w:rPr>
          <w:rFonts w:ascii="Garamond" w:hAnsi="Garamond"/>
        </w:rPr>
        <w:t>Victor Turner defines the liminal as a “threshold” or “transition between” two exclusive spaces.</w:t>
      </w:r>
      <w:r w:rsidR="00D44360" w:rsidRPr="00E127AB">
        <w:rPr>
          <w:rStyle w:val="EndnoteReference"/>
          <w:rFonts w:ascii="Garamond" w:hAnsi="Garamond"/>
        </w:rPr>
        <w:endnoteReference w:id="20"/>
      </w:r>
      <w:r w:rsidR="00D44360" w:rsidRPr="00E127AB">
        <w:rPr>
          <w:rFonts w:ascii="Garamond" w:hAnsi="Garamond"/>
        </w:rPr>
        <w:t xml:space="preserve"> </w:t>
      </w:r>
      <w:r w:rsidR="006F57C0">
        <w:rPr>
          <w:rFonts w:ascii="Garamond" w:hAnsi="Garamond"/>
        </w:rPr>
        <w:t xml:space="preserve">Thus, </w:t>
      </w:r>
      <w:r w:rsidR="00D441C3">
        <w:rPr>
          <w:rFonts w:ascii="Garamond" w:hAnsi="Garamond"/>
        </w:rPr>
        <w:t xml:space="preserve">incarceration </w:t>
      </w:r>
      <w:r w:rsidR="00CF1B30">
        <w:rPr>
          <w:rFonts w:ascii="Garamond" w:hAnsi="Garamond"/>
        </w:rPr>
        <w:t xml:space="preserve">in Japan </w:t>
      </w:r>
      <w:r w:rsidR="00BD6976">
        <w:rPr>
          <w:rFonts w:ascii="Garamond" w:hAnsi="Garamond"/>
        </w:rPr>
        <w:t xml:space="preserve">imposes an accentuated </w:t>
      </w:r>
      <w:r w:rsidR="00CF1B30">
        <w:rPr>
          <w:rFonts w:ascii="Garamond" w:hAnsi="Garamond"/>
        </w:rPr>
        <w:t>individualism</w:t>
      </w:r>
      <w:r w:rsidR="00260A4E">
        <w:rPr>
          <w:rFonts w:ascii="Garamond" w:hAnsi="Garamond"/>
        </w:rPr>
        <w:t xml:space="preserve"> on </w:t>
      </w:r>
      <w:r w:rsidR="005A4E0D">
        <w:rPr>
          <w:rFonts w:ascii="Garamond" w:hAnsi="Garamond"/>
        </w:rPr>
        <w:t>the</w:t>
      </w:r>
      <w:r w:rsidR="00260A4E">
        <w:rPr>
          <w:rFonts w:ascii="Garamond" w:hAnsi="Garamond"/>
        </w:rPr>
        <w:t xml:space="preserve"> arrested </w:t>
      </w:r>
      <w:r w:rsidR="00F14EFB">
        <w:rPr>
          <w:rFonts w:ascii="Garamond" w:hAnsi="Garamond"/>
        </w:rPr>
        <w:t>individual</w:t>
      </w:r>
      <w:r w:rsidR="00ED7822">
        <w:rPr>
          <w:rFonts w:ascii="Garamond" w:hAnsi="Garamond"/>
        </w:rPr>
        <w:t xml:space="preserve">, </w:t>
      </w:r>
      <w:r w:rsidR="003F12E7">
        <w:rPr>
          <w:rFonts w:ascii="Garamond" w:hAnsi="Garamond"/>
        </w:rPr>
        <w:t>since</w:t>
      </w:r>
      <w:r w:rsidR="00524BBA">
        <w:rPr>
          <w:rFonts w:ascii="Garamond" w:hAnsi="Garamond"/>
        </w:rPr>
        <w:t xml:space="preserve"> the liminal transition </w:t>
      </w:r>
      <w:r w:rsidR="00B24493">
        <w:rPr>
          <w:rFonts w:ascii="Garamond" w:hAnsi="Garamond"/>
        </w:rPr>
        <w:t>separates</w:t>
      </w:r>
      <w:r w:rsidR="006A6584">
        <w:rPr>
          <w:rFonts w:ascii="Garamond" w:hAnsi="Garamond"/>
        </w:rPr>
        <w:t xml:space="preserve"> </w:t>
      </w:r>
      <w:r w:rsidR="00E7641A">
        <w:rPr>
          <w:rFonts w:ascii="Garamond" w:hAnsi="Garamond"/>
        </w:rPr>
        <w:t>the</w:t>
      </w:r>
      <w:r w:rsidR="00E87157">
        <w:rPr>
          <w:rFonts w:ascii="Garamond" w:hAnsi="Garamond"/>
        </w:rPr>
        <w:t xml:space="preserve"> </w:t>
      </w:r>
      <w:r w:rsidR="008F251F">
        <w:rPr>
          <w:rFonts w:ascii="Garamond" w:hAnsi="Garamond"/>
        </w:rPr>
        <w:t>individual</w:t>
      </w:r>
      <w:r w:rsidR="006A6584">
        <w:rPr>
          <w:rFonts w:ascii="Garamond" w:hAnsi="Garamond"/>
        </w:rPr>
        <w:t xml:space="preserve"> from society</w:t>
      </w:r>
      <w:r w:rsidR="00B24493">
        <w:rPr>
          <w:rFonts w:ascii="Garamond" w:hAnsi="Garamond"/>
        </w:rPr>
        <w:t xml:space="preserve"> and thus nullifies any semblance of collective identity</w:t>
      </w:r>
      <w:r w:rsidR="00AE6A2C">
        <w:rPr>
          <w:rFonts w:ascii="Garamond" w:hAnsi="Garamond"/>
        </w:rPr>
        <w:t>.</w:t>
      </w:r>
    </w:p>
    <w:p w14:paraId="062D76B5" w14:textId="77777777" w:rsidR="00DD42FA" w:rsidRDefault="00DD42FA" w:rsidP="00DD42FA">
      <w:pPr>
        <w:keepNext/>
        <w:spacing w:line="480" w:lineRule="auto"/>
      </w:pPr>
      <w:r>
        <w:rPr>
          <w:rFonts w:ascii="Garamond" w:hAnsi="Garamond"/>
          <w:noProof/>
        </w:rPr>
        <w:drawing>
          <wp:inline distT="0" distB="0" distL="0" distR="0" wp14:anchorId="3172873E" wp14:editId="66786119">
            <wp:extent cx="5933440" cy="1392555"/>
            <wp:effectExtent l="0" t="0" r="10160" b="4445"/>
            <wp:docPr id="3" name="Picture 3" descr="../../../../../../Downloads/jud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ownloads/jud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D4AB" w14:textId="6DB7F7A3" w:rsidR="00593315" w:rsidRDefault="00DD42FA" w:rsidP="00DD42FA">
      <w:pPr>
        <w:pStyle w:val="Caption"/>
        <w:rPr>
          <w:rFonts w:ascii="Garamond" w:hAnsi="Garamond"/>
        </w:rPr>
      </w:pPr>
      <w:r>
        <w:t xml:space="preserve">Fig. </w:t>
      </w:r>
      <w:r w:rsidR="001B4FFD">
        <w:fldChar w:fldCharType="begin"/>
      </w:r>
      <w:r w:rsidR="001B4FFD">
        <w:instrText xml:space="preserve"> SEQ Figure \* ARABIC </w:instrText>
      </w:r>
      <w:r w:rsidR="001B4FFD">
        <w:fldChar w:fldCharType="separate"/>
      </w:r>
      <w:r>
        <w:rPr>
          <w:noProof/>
        </w:rPr>
        <w:t>1</w:t>
      </w:r>
      <w:r w:rsidR="001B4FFD">
        <w:rPr>
          <w:noProof/>
        </w:rPr>
        <w:fldChar w:fldCharType="end"/>
      </w:r>
      <w:r>
        <w:t xml:space="preserve"> On the left, a Three-Judge Courtroom (Criminal Case) &amp; on the right, a One-Judge Courtroom (Civil Case)</w:t>
      </w:r>
      <w:r w:rsidR="00903AA4">
        <w:rPr>
          <w:rStyle w:val="EndnoteReference"/>
        </w:rPr>
        <w:endnoteReference w:id="21"/>
      </w:r>
    </w:p>
    <w:p w14:paraId="10D17205" w14:textId="3361A09F" w:rsidR="00AB4C6C" w:rsidRDefault="003F1CB1" w:rsidP="00914F81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Japanese criminal justice utilizes the courtroom as a ritual space</w:t>
      </w:r>
      <w:r w:rsidR="006E01E3">
        <w:rPr>
          <w:rFonts w:ascii="Garamond" w:hAnsi="Garamond"/>
        </w:rPr>
        <w:t xml:space="preserve">, </w:t>
      </w:r>
      <w:r w:rsidR="004A3B2F">
        <w:rPr>
          <w:rFonts w:ascii="Garamond" w:hAnsi="Garamond"/>
        </w:rPr>
        <w:t>in</w:t>
      </w:r>
      <w:r w:rsidR="006E01E3">
        <w:rPr>
          <w:rFonts w:ascii="Garamond" w:hAnsi="Garamond"/>
        </w:rPr>
        <w:t xml:space="preserve"> which</w:t>
      </w:r>
      <w:r>
        <w:rPr>
          <w:rFonts w:ascii="Garamond" w:hAnsi="Garamond"/>
        </w:rPr>
        <w:t xml:space="preserve"> the judge and prosecutor objectify the defendant. </w:t>
      </w:r>
      <w:r w:rsidR="006B2462">
        <w:rPr>
          <w:rFonts w:ascii="Garamond" w:hAnsi="Garamond"/>
        </w:rPr>
        <w:t xml:space="preserve">Ronald Grimes, </w:t>
      </w:r>
      <w:r w:rsidR="00D2420F">
        <w:rPr>
          <w:rFonts w:ascii="Garamond" w:hAnsi="Garamond"/>
        </w:rPr>
        <w:t>co-editor of the Oxford Ritual Studies Series, provides us with</w:t>
      </w:r>
      <w:r>
        <w:rPr>
          <w:rFonts w:ascii="Garamond" w:hAnsi="Garamond"/>
        </w:rPr>
        <w:t xml:space="preserve"> guidelines for mapping rituals</w:t>
      </w:r>
      <w:r w:rsidR="00745834">
        <w:rPr>
          <w:rFonts w:ascii="Garamond" w:hAnsi="Garamond"/>
        </w:rPr>
        <w:t xml:space="preserve">, and </w:t>
      </w:r>
      <w:r w:rsidR="007906C1">
        <w:rPr>
          <w:rFonts w:ascii="Garamond" w:hAnsi="Garamond"/>
        </w:rPr>
        <w:t>we can apply his</w:t>
      </w:r>
      <w:r w:rsidR="00020882">
        <w:rPr>
          <w:rFonts w:ascii="Garamond" w:hAnsi="Garamond"/>
        </w:rPr>
        <w:t xml:space="preserve"> categories </w:t>
      </w:r>
      <w:r w:rsidR="00FE7C25">
        <w:rPr>
          <w:rFonts w:ascii="Garamond" w:hAnsi="Garamond"/>
        </w:rPr>
        <w:t>for</w:t>
      </w:r>
      <w:r w:rsidR="001975C0">
        <w:rPr>
          <w:rFonts w:ascii="Garamond" w:hAnsi="Garamond"/>
        </w:rPr>
        <w:t xml:space="preserve"> </w:t>
      </w:r>
      <w:r w:rsidR="007906C1">
        <w:rPr>
          <w:rFonts w:ascii="Garamond" w:hAnsi="Garamond"/>
        </w:rPr>
        <w:t xml:space="preserve">ritual qualities </w:t>
      </w:r>
      <w:r w:rsidR="00FE7C25">
        <w:rPr>
          <w:rFonts w:ascii="Garamond" w:hAnsi="Garamond"/>
        </w:rPr>
        <w:t>of</w:t>
      </w:r>
      <w:r w:rsidR="00FE05D7">
        <w:rPr>
          <w:rFonts w:ascii="Garamond" w:hAnsi="Garamond"/>
        </w:rPr>
        <w:t xml:space="preserve"> space,</w:t>
      </w:r>
      <w:r w:rsidR="004A48DB">
        <w:rPr>
          <w:rFonts w:ascii="Garamond" w:hAnsi="Garamond"/>
        </w:rPr>
        <w:t xml:space="preserve"> objects, time, sound and language, </w:t>
      </w:r>
      <w:r w:rsidR="00493A78">
        <w:rPr>
          <w:rFonts w:ascii="Garamond" w:hAnsi="Garamond"/>
        </w:rPr>
        <w:t xml:space="preserve">and </w:t>
      </w:r>
      <w:r w:rsidR="004A48DB">
        <w:rPr>
          <w:rFonts w:ascii="Garamond" w:hAnsi="Garamond"/>
        </w:rPr>
        <w:t>action</w:t>
      </w:r>
      <w:r w:rsidR="00ED30D5">
        <w:rPr>
          <w:rFonts w:ascii="Garamond" w:hAnsi="Garamond"/>
        </w:rPr>
        <w:t xml:space="preserve"> </w:t>
      </w:r>
      <w:r w:rsidR="00005A03">
        <w:rPr>
          <w:rFonts w:ascii="Garamond" w:hAnsi="Garamond"/>
        </w:rPr>
        <w:t>to this</w:t>
      </w:r>
      <w:r w:rsidR="00214848">
        <w:rPr>
          <w:rFonts w:ascii="Garamond" w:hAnsi="Garamond"/>
        </w:rPr>
        <w:t xml:space="preserve"> courtroom</w:t>
      </w:r>
      <w:r w:rsidR="00FE7C25">
        <w:rPr>
          <w:rFonts w:ascii="Garamond" w:hAnsi="Garamond"/>
        </w:rPr>
        <w:t xml:space="preserve"> setting</w:t>
      </w:r>
      <w:r w:rsidR="007F1F57">
        <w:rPr>
          <w:rFonts w:ascii="Garamond" w:hAnsi="Garamond"/>
        </w:rPr>
        <w:t>.</w:t>
      </w:r>
      <w:r w:rsidR="00A9478E">
        <w:rPr>
          <w:rFonts w:ascii="Garamond" w:hAnsi="Garamond"/>
        </w:rPr>
        <w:t xml:space="preserve"> </w:t>
      </w:r>
      <w:r w:rsidR="00293619">
        <w:rPr>
          <w:rFonts w:ascii="Garamond" w:hAnsi="Garamond"/>
        </w:rPr>
        <w:t xml:space="preserve">Japanese trials </w:t>
      </w:r>
      <w:r w:rsidR="0006457A">
        <w:rPr>
          <w:rFonts w:ascii="Garamond" w:hAnsi="Garamond"/>
        </w:rPr>
        <w:t>incorporate</w:t>
      </w:r>
      <w:r w:rsidR="00FB4AF5">
        <w:rPr>
          <w:rFonts w:ascii="Garamond" w:hAnsi="Garamond"/>
        </w:rPr>
        <w:t xml:space="preserve"> a triangle with the judge at an elevated </w:t>
      </w:r>
      <w:r w:rsidR="00BA05F8">
        <w:rPr>
          <w:rFonts w:ascii="Garamond" w:hAnsi="Garamond"/>
        </w:rPr>
        <w:t>center</w:t>
      </w:r>
      <w:r w:rsidR="00FB4AF5">
        <w:rPr>
          <w:rFonts w:ascii="Garamond" w:hAnsi="Garamond"/>
        </w:rPr>
        <w:t xml:space="preserve"> (“1” position </w:t>
      </w:r>
      <w:r w:rsidR="004C20D8">
        <w:rPr>
          <w:rFonts w:ascii="Garamond" w:hAnsi="Garamond"/>
        </w:rPr>
        <w:t>in</w:t>
      </w:r>
      <w:r w:rsidR="002A50BF">
        <w:rPr>
          <w:rFonts w:ascii="Garamond" w:hAnsi="Garamond"/>
        </w:rPr>
        <w:t xml:space="preserve"> </w:t>
      </w:r>
      <w:r w:rsidR="00FB4AF5">
        <w:rPr>
          <w:rFonts w:ascii="Garamond" w:hAnsi="Garamond"/>
        </w:rPr>
        <w:t>fig. 1</w:t>
      </w:r>
      <w:r w:rsidR="004C20D8">
        <w:rPr>
          <w:rFonts w:ascii="Garamond" w:hAnsi="Garamond"/>
        </w:rPr>
        <w:t xml:space="preserve">, both </w:t>
      </w:r>
      <w:r w:rsidR="003E0C01">
        <w:rPr>
          <w:rFonts w:ascii="Garamond" w:hAnsi="Garamond"/>
        </w:rPr>
        <w:t>sides</w:t>
      </w:r>
      <w:r w:rsidR="00FB4AF5">
        <w:rPr>
          <w:rFonts w:ascii="Garamond" w:hAnsi="Garamond"/>
        </w:rPr>
        <w:t>)</w:t>
      </w:r>
      <w:r w:rsidR="001615C3">
        <w:rPr>
          <w:rFonts w:ascii="Garamond" w:hAnsi="Garamond"/>
        </w:rPr>
        <w:t xml:space="preserve"> and </w:t>
      </w:r>
      <w:r w:rsidR="00E678AC">
        <w:rPr>
          <w:rFonts w:ascii="Garamond" w:hAnsi="Garamond"/>
        </w:rPr>
        <w:t xml:space="preserve">the prosecutor and </w:t>
      </w:r>
      <w:r w:rsidR="00147C89">
        <w:rPr>
          <w:rFonts w:ascii="Garamond" w:hAnsi="Garamond"/>
        </w:rPr>
        <w:t xml:space="preserve">defense </w:t>
      </w:r>
      <w:r w:rsidR="00F20314">
        <w:rPr>
          <w:rFonts w:ascii="Garamond" w:hAnsi="Garamond"/>
        </w:rPr>
        <w:t xml:space="preserve">at opposition. </w:t>
      </w:r>
      <w:r w:rsidR="002108A8">
        <w:rPr>
          <w:rFonts w:ascii="Garamond" w:hAnsi="Garamond"/>
        </w:rPr>
        <w:t xml:space="preserve">Notice that in criminal cases, the </w:t>
      </w:r>
      <w:r w:rsidR="00124F20">
        <w:rPr>
          <w:rFonts w:ascii="Garamond" w:hAnsi="Garamond"/>
        </w:rPr>
        <w:t>accused (“7” position</w:t>
      </w:r>
      <w:r w:rsidR="008B237B">
        <w:rPr>
          <w:rFonts w:ascii="Garamond" w:hAnsi="Garamond"/>
        </w:rPr>
        <w:t>,</w:t>
      </w:r>
      <w:r w:rsidR="00124F20">
        <w:rPr>
          <w:rFonts w:ascii="Garamond" w:hAnsi="Garamond"/>
        </w:rPr>
        <w:t xml:space="preserve"> left </w:t>
      </w:r>
      <w:r w:rsidR="003E0C01">
        <w:rPr>
          <w:rFonts w:ascii="Garamond" w:hAnsi="Garamond"/>
        </w:rPr>
        <w:t>side</w:t>
      </w:r>
      <w:r w:rsidR="00124F20">
        <w:rPr>
          <w:rFonts w:ascii="Garamond" w:hAnsi="Garamond"/>
        </w:rPr>
        <w:t>)</w:t>
      </w:r>
      <w:r w:rsidR="009B1369">
        <w:rPr>
          <w:rFonts w:ascii="Garamond" w:hAnsi="Garamond"/>
        </w:rPr>
        <w:t xml:space="preserve"> is physically distinct and isolated from the public prosecutor (“5” position</w:t>
      </w:r>
      <w:r w:rsidR="00D23F56">
        <w:rPr>
          <w:rFonts w:ascii="Garamond" w:hAnsi="Garamond"/>
        </w:rPr>
        <w:t xml:space="preserve">, left </w:t>
      </w:r>
      <w:r w:rsidR="003E0C01">
        <w:rPr>
          <w:rFonts w:ascii="Garamond" w:hAnsi="Garamond"/>
        </w:rPr>
        <w:t>side</w:t>
      </w:r>
      <w:r w:rsidR="009B1369">
        <w:rPr>
          <w:rFonts w:ascii="Garamond" w:hAnsi="Garamond"/>
        </w:rPr>
        <w:t>).</w:t>
      </w:r>
      <w:r w:rsidR="006B718C">
        <w:rPr>
          <w:rFonts w:ascii="Garamond" w:hAnsi="Garamond"/>
        </w:rPr>
        <w:t xml:space="preserve"> </w:t>
      </w:r>
      <w:r w:rsidR="00F10829">
        <w:rPr>
          <w:rFonts w:ascii="Garamond" w:hAnsi="Garamond"/>
        </w:rPr>
        <w:t xml:space="preserve">The opposition between the accuser and the accused seems adversarial, </w:t>
      </w:r>
      <w:r w:rsidR="00A60D32">
        <w:rPr>
          <w:rFonts w:ascii="Garamond" w:hAnsi="Garamond"/>
        </w:rPr>
        <w:t xml:space="preserve">but pre-trial </w:t>
      </w:r>
      <w:r w:rsidR="00EC1079">
        <w:rPr>
          <w:rFonts w:ascii="Garamond" w:hAnsi="Garamond"/>
        </w:rPr>
        <w:t xml:space="preserve">actions </w:t>
      </w:r>
      <w:r w:rsidR="007C3568">
        <w:rPr>
          <w:rFonts w:ascii="Garamond" w:hAnsi="Garamond"/>
        </w:rPr>
        <w:t>impart</w:t>
      </w:r>
      <w:r w:rsidR="00494D0A">
        <w:rPr>
          <w:rFonts w:ascii="Garamond" w:hAnsi="Garamond"/>
        </w:rPr>
        <w:t xml:space="preserve"> </w:t>
      </w:r>
      <w:r w:rsidR="00CA1D9F">
        <w:rPr>
          <w:rFonts w:ascii="Garamond" w:hAnsi="Garamond"/>
        </w:rPr>
        <w:t>a different</w:t>
      </w:r>
      <w:r w:rsidR="00CC523F">
        <w:rPr>
          <w:rFonts w:ascii="Garamond" w:hAnsi="Garamond"/>
        </w:rPr>
        <w:t xml:space="preserve"> relationship.</w:t>
      </w:r>
      <w:r w:rsidR="00420C2E">
        <w:rPr>
          <w:rFonts w:ascii="Garamond" w:hAnsi="Garamond"/>
        </w:rPr>
        <w:t xml:space="preserve"> </w:t>
      </w:r>
      <w:r w:rsidR="002B43D8">
        <w:rPr>
          <w:rFonts w:ascii="Garamond" w:hAnsi="Garamond"/>
        </w:rPr>
        <w:t xml:space="preserve">In particular, </w:t>
      </w:r>
      <w:r w:rsidR="008F163E">
        <w:rPr>
          <w:rFonts w:ascii="Garamond" w:hAnsi="Garamond"/>
        </w:rPr>
        <w:t>the accused is often subjected to sever</w:t>
      </w:r>
      <w:r w:rsidR="005D1B7C">
        <w:rPr>
          <w:rFonts w:ascii="Garamond" w:hAnsi="Garamond"/>
        </w:rPr>
        <w:t>al weeks of solitary detention and interrog</w:t>
      </w:r>
      <w:r w:rsidR="006276C3">
        <w:rPr>
          <w:rFonts w:ascii="Garamond" w:hAnsi="Garamond"/>
        </w:rPr>
        <w:t xml:space="preserve">ation that </w:t>
      </w:r>
      <w:r w:rsidR="004F400B">
        <w:rPr>
          <w:rFonts w:ascii="Garamond" w:hAnsi="Garamond"/>
        </w:rPr>
        <w:t>predictably</w:t>
      </w:r>
      <w:r w:rsidR="006276C3">
        <w:rPr>
          <w:rFonts w:ascii="Garamond" w:hAnsi="Garamond"/>
        </w:rPr>
        <w:t xml:space="preserve"> result</w:t>
      </w:r>
      <w:r w:rsidR="005D1B7C">
        <w:rPr>
          <w:rFonts w:ascii="Garamond" w:hAnsi="Garamond"/>
        </w:rPr>
        <w:t xml:space="preserve"> </w:t>
      </w:r>
      <w:r w:rsidR="00021E15">
        <w:rPr>
          <w:rFonts w:ascii="Garamond" w:hAnsi="Garamond"/>
        </w:rPr>
        <w:t>in confession.</w:t>
      </w:r>
      <w:r w:rsidR="00021E15">
        <w:rPr>
          <w:rStyle w:val="EndnoteReference"/>
          <w:rFonts w:ascii="Garamond" w:hAnsi="Garamond"/>
        </w:rPr>
        <w:endnoteReference w:id="22"/>
      </w:r>
      <w:r w:rsidR="00370F4A">
        <w:rPr>
          <w:rFonts w:ascii="Garamond" w:hAnsi="Garamond"/>
        </w:rPr>
        <w:t xml:space="preserve"> </w:t>
      </w:r>
      <w:r w:rsidR="00F74AE1">
        <w:rPr>
          <w:rFonts w:ascii="Garamond" w:hAnsi="Garamond"/>
        </w:rPr>
        <w:t xml:space="preserve">Prosecutors </w:t>
      </w:r>
      <w:r w:rsidR="00E5287A">
        <w:rPr>
          <w:rFonts w:ascii="Garamond" w:hAnsi="Garamond"/>
        </w:rPr>
        <w:t xml:space="preserve">then </w:t>
      </w:r>
      <w:r w:rsidR="00F74AE1">
        <w:rPr>
          <w:rFonts w:ascii="Garamond" w:hAnsi="Garamond"/>
        </w:rPr>
        <w:t>us</w:t>
      </w:r>
      <w:r w:rsidR="005C67F9">
        <w:rPr>
          <w:rFonts w:ascii="Garamond" w:hAnsi="Garamond"/>
        </w:rPr>
        <w:t xml:space="preserve">e these </w:t>
      </w:r>
      <w:r w:rsidR="005C67F9">
        <w:rPr>
          <w:rFonts w:ascii="Garamond" w:hAnsi="Garamond"/>
        </w:rPr>
        <w:lastRenderedPageBreak/>
        <w:t xml:space="preserve">confessions as </w:t>
      </w:r>
      <w:r w:rsidR="00E5287A">
        <w:rPr>
          <w:rFonts w:ascii="Garamond" w:hAnsi="Garamond"/>
        </w:rPr>
        <w:t xml:space="preserve">primary evidence during trials. </w:t>
      </w:r>
      <w:r w:rsidR="00627766">
        <w:rPr>
          <w:rFonts w:ascii="Garamond" w:hAnsi="Garamond"/>
        </w:rPr>
        <w:t xml:space="preserve">Thus, pre-trial activities </w:t>
      </w:r>
      <w:r w:rsidR="006374B1">
        <w:rPr>
          <w:rFonts w:ascii="Garamond" w:hAnsi="Garamond"/>
        </w:rPr>
        <w:t xml:space="preserve">establish </w:t>
      </w:r>
      <w:r w:rsidR="00E4516B">
        <w:rPr>
          <w:rFonts w:ascii="Garamond" w:hAnsi="Garamond"/>
        </w:rPr>
        <w:t>the</w:t>
      </w:r>
      <w:r w:rsidR="001375B4">
        <w:rPr>
          <w:rFonts w:ascii="Garamond" w:hAnsi="Garamond"/>
        </w:rPr>
        <w:t xml:space="preserve"> courtroom </w:t>
      </w:r>
      <w:r w:rsidR="00E4516B">
        <w:rPr>
          <w:rFonts w:ascii="Garamond" w:hAnsi="Garamond"/>
        </w:rPr>
        <w:t xml:space="preserve">as a ritual space </w:t>
      </w:r>
      <w:r w:rsidR="001375B4">
        <w:rPr>
          <w:rFonts w:ascii="Garamond" w:hAnsi="Garamond"/>
        </w:rPr>
        <w:t xml:space="preserve">since </w:t>
      </w:r>
      <w:r w:rsidR="00900477">
        <w:rPr>
          <w:rFonts w:ascii="Garamond" w:hAnsi="Garamond"/>
        </w:rPr>
        <w:t>long</w:t>
      </w:r>
      <w:r w:rsidR="001375B4">
        <w:rPr>
          <w:rFonts w:ascii="Garamond" w:hAnsi="Garamond"/>
        </w:rPr>
        <w:t xml:space="preserve"> </w:t>
      </w:r>
      <w:r w:rsidR="00BA110D">
        <w:rPr>
          <w:rFonts w:ascii="Garamond" w:hAnsi="Garamond"/>
        </w:rPr>
        <w:t xml:space="preserve">detention </w:t>
      </w:r>
      <w:r w:rsidR="000F6E45">
        <w:rPr>
          <w:rFonts w:ascii="Garamond" w:hAnsi="Garamond"/>
        </w:rPr>
        <w:t xml:space="preserve">periods </w:t>
      </w:r>
      <w:r w:rsidR="00E735D5">
        <w:rPr>
          <w:rFonts w:ascii="Garamond" w:hAnsi="Garamond"/>
        </w:rPr>
        <w:t>remove</w:t>
      </w:r>
      <w:r w:rsidR="00415076">
        <w:rPr>
          <w:rFonts w:ascii="Garamond" w:hAnsi="Garamond"/>
        </w:rPr>
        <w:t xml:space="preserve"> the accused from </w:t>
      </w:r>
      <w:r w:rsidR="00E0753F">
        <w:rPr>
          <w:rFonts w:ascii="Garamond" w:hAnsi="Garamond"/>
        </w:rPr>
        <w:t xml:space="preserve">traditional </w:t>
      </w:r>
      <w:r w:rsidR="00B63E61">
        <w:rPr>
          <w:rFonts w:ascii="Garamond" w:hAnsi="Garamond"/>
        </w:rPr>
        <w:t>time</w:t>
      </w:r>
      <w:r w:rsidR="007664EB">
        <w:rPr>
          <w:rFonts w:ascii="Garamond" w:hAnsi="Garamond"/>
        </w:rPr>
        <w:t xml:space="preserve"> and space</w:t>
      </w:r>
      <w:r w:rsidR="004F466A">
        <w:rPr>
          <w:rFonts w:ascii="Garamond" w:hAnsi="Garamond"/>
        </w:rPr>
        <w:t xml:space="preserve">. </w:t>
      </w:r>
      <w:r w:rsidR="00F262A0">
        <w:rPr>
          <w:rFonts w:ascii="Garamond" w:hAnsi="Garamond"/>
        </w:rPr>
        <w:t xml:space="preserve">We can also </w:t>
      </w:r>
      <w:r w:rsidR="003E0C01">
        <w:rPr>
          <w:rFonts w:ascii="Garamond" w:hAnsi="Garamond"/>
        </w:rPr>
        <w:t xml:space="preserve">see </w:t>
      </w:r>
      <w:r w:rsidR="00F262A0">
        <w:rPr>
          <w:rFonts w:ascii="Garamond" w:hAnsi="Garamond"/>
        </w:rPr>
        <w:t xml:space="preserve">how detention </w:t>
      </w:r>
      <w:r w:rsidR="003F2A08">
        <w:rPr>
          <w:rFonts w:ascii="Garamond" w:hAnsi="Garamond"/>
        </w:rPr>
        <w:t xml:space="preserve">strips the </w:t>
      </w:r>
      <w:r w:rsidR="00B96CB2">
        <w:rPr>
          <w:rFonts w:ascii="Garamond" w:hAnsi="Garamond"/>
        </w:rPr>
        <w:t>accused</w:t>
      </w:r>
      <w:r w:rsidR="003F2A08">
        <w:rPr>
          <w:rFonts w:ascii="Garamond" w:hAnsi="Garamond"/>
        </w:rPr>
        <w:t xml:space="preserve"> </w:t>
      </w:r>
      <w:r w:rsidR="00710581">
        <w:rPr>
          <w:rFonts w:ascii="Garamond" w:hAnsi="Garamond"/>
        </w:rPr>
        <w:t xml:space="preserve">of their </w:t>
      </w:r>
      <w:r w:rsidR="00DE4185">
        <w:rPr>
          <w:rFonts w:ascii="Garamond" w:hAnsi="Garamond"/>
        </w:rPr>
        <w:t xml:space="preserve">identity, relationships, </w:t>
      </w:r>
      <w:r w:rsidR="00F3789F">
        <w:rPr>
          <w:rFonts w:ascii="Garamond" w:hAnsi="Garamond"/>
        </w:rPr>
        <w:t>routines</w:t>
      </w:r>
      <w:r w:rsidR="00314F10">
        <w:rPr>
          <w:rFonts w:ascii="Garamond" w:hAnsi="Garamond"/>
        </w:rPr>
        <w:t xml:space="preserve">, </w:t>
      </w:r>
      <w:r w:rsidR="00475ABF">
        <w:rPr>
          <w:rFonts w:ascii="Garamond" w:hAnsi="Garamond"/>
        </w:rPr>
        <w:t xml:space="preserve">and role in collective society, which </w:t>
      </w:r>
      <w:r w:rsidR="00292575">
        <w:rPr>
          <w:rFonts w:ascii="Garamond" w:hAnsi="Garamond"/>
        </w:rPr>
        <w:t>begins</w:t>
      </w:r>
      <w:r w:rsidR="00314F10">
        <w:rPr>
          <w:rFonts w:ascii="Garamond" w:hAnsi="Garamond"/>
        </w:rPr>
        <w:t xml:space="preserve"> the liminal </w:t>
      </w:r>
      <w:r w:rsidR="009A58DF">
        <w:rPr>
          <w:rFonts w:ascii="Garamond" w:hAnsi="Garamond"/>
        </w:rPr>
        <w:t>transition into imprisonment</w:t>
      </w:r>
      <w:r w:rsidR="00314F10">
        <w:rPr>
          <w:rFonts w:ascii="Garamond" w:hAnsi="Garamond"/>
        </w:rPr>
        <w:t>.</w:t>
      </w:r>
      <w:r w:rsidR="00F262A0">
        <w:rPr>
          <w:rFonts w:ascii="Garamond" w:hAnsi="Garamond"/>
        </w:rPr>
        <w:t xml:space="preserve"> </w:t>
      </w:r>
      <w:r w:rsidR="00BB30A7">
        <w:rPr>
          <w:rFonts w:ascii="Garamond" w:hAnsi="Garamond"/>
        </w:rPr>
        <w:t xml:space="preserve">These factors </w:t>
      </w:r>
      <w:r w:rsidR="00BE2652">
        <w:rPr>
          <w:rFonts w:ascii="Garamond" w:hAnsi="Garamond"/>
        </w:rPr>
        <w:t xml:space="preserve">work </w:t>
      </w:r>
      <w:r w:rsidR="00BB30A7">
        <w:rPr>
          <w:rFonts w:ascii="Garamond" w:hAnsi="Garamond"/>
        </w:rPr>
        <w:t xml:space="preserve">in </w:t>
      </w:r>
      <w:r w:rsidR="00BE2652">
        <w:rPr>
          <w:rFonts w:ascii="Garamond" w:hAnsi="Garamond"/>
        </w:rPr>
        <w:t>conjunction</w:t>
      </w:r>
      <w:r w:rsidR="00BB30A7">
        <w:rPr>
          <w:rFonts w:ascii="Garamond" w:hAnsi="Garamond"/>
        </w:rPr>
        <w:t xml:space="preserve"> </w:t>
      </w:r>
      <w:r w:rsidR="00B70998">
        <w:rPr>
          <w:rFonts w:ascii="Garamond" w:hAnsi="Garamond"/>
        </w:rPr>
        <w:t xml:space="preserve">to punish </w:t>
      </w:r>
      <w:r w:rsidR="00600A86">
        <w:rPr>
          <w:rFonts w:ascii="Garamond" w:hAnsi="Garamond"/>
        </w:rPr>
        <w:t xml:space="preserve">and objectify </w:t>
      </w:r>
      <w:r w:rsidR="00B70998">
        <w:rPr>
          <w:rFonts w:ascii="Garamond" w:hAnsi="Garamond"/>
        </w:rPr>
        <w:t xml:space="preserve">the </w:t>
      </w:r>
      <w:r w:rsidR="00F36090">
        <w:rPr>
          <w:rFonts w:ascii="Garamond" w:hAnsi="Garamond"/>
        </w:rPr>
        <w:t>arrested individual</w:t>
      </w:r>
      <w:r w:rsidR="00600A86">
        <w:rPr>
          <w:rFonts w:ascii="Garamond" w:hAnsi="Garamond"/>
        </w:rPr>
        <w:t>.</w:t>
      </w:r>
    </w:p>
    <w:p w14:paraId="7767AADC" w14:textId="7C8E639B" w:rsidR="00A503B5" w:rsidRDefault="00020E63" w:rsidP="00A56040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Since </w:t>
      </w:r>
      <w:r w:rsidR="00F565DE">
        <w:rPr>
          <w:rFonts w:ascii="Garamond" w:hAnsi="Garamond"/>
        </w:rPr>
        <w:t xml:space="preserve">the verdict almost always </w:t>
      </w:r>
      <w:r w:rsidR="00015579">
        <w:rPr>
          <w:rFonts w:ascii="Garamond" w:hAnsi="Garamond"/>
        </w:rPr>
        <w:t xml:space="preserve">declares the accused guilty, </w:t>
      </w:r>
      <w:r w:rsidR="005E6C58">
        <w:rPr>
          <w:rFonts w:ascii="Garamond" w:hAnsi="Garamond"/>
        </w:rPr>
        <w:t xml:space="preserve">Japanese trials </w:t>
      </w:r>
      <w:r w:rsidR="00DB4CBC">
        <w:rPr>
          <w:rFonts w:ascii="Garamond" w:hAnsi="Garamond"/>
        </w:rPr>
        <w:t xml:space="preserve">take on </w:t>
      </w:r>
      <w:r w:rsidR="00274E16">
        <w:rPr>
          <w:rFonts w:ascii="Garamond" w:hAnsi="Garamond"/>
        </w:rPr>
        <w:t>a theatrical function dissimilar from European and American trials.</w:t>
      </w:r>
      <w:r w:rsidR="00763747">
        <w:rPr>
          <w:rFonts w:ascii="Garamond" w:hAnsi="Garamond"/>
        </w:rPr>
        <w:t xml:space="preserve"> </w:t>
      </w:r>
      <w:r w:rsidR="00A56040">
        <w:rPr>
          <w:rFonts w:ascii="Garamond" w:hAnsi="Garamond"/>
        </w:rPr>
        <w:t>In particular</w:t>
      </w:r>
      <w:r w:rsidR="00914F81">
        <w:rPr>
          <w:rFonts w:ascii="Garamond" w:hAnsi="Garamond"/>
        </w:rPr>
        <w:t xml:space="preserve">, </w:t>
      </w:r>
      <w:r w:rsidR="00D44360" w:rsidRPr="00F54E43">
        <w:rPr>
          <w:rFonts w:ascii="Garamond" w:hAnsi="Garamond"/>
        </w:rPr>
        <w:t>Japanese trials almost never utilize juries</w:t>
      </w:r>
      <w:r w:rsidR="00D44360" w:rsidRPr="00E127AB">
        <w:rPr>
          <w:rFonts w:ascii="Garamond" w:hAnsi="Garamond"/>
          <w:i/>
        </w:rPr>
        <w:t>.</w:t>
      </w:r>
      <w:r w:rsidR="00D44360" w:rsidRPr="00E127AB">
        <w:rPr>
          <w:rFonts w:ascii="Garamond" w:hAnsi="Garamond"/>
        </w:rPr>
        <w:t xml:space="preserve"> </w:t>
      </w:r>
      <w:r w:rsidR="00D44360">
        <w:rPr>
          <w:rFonts w:ascii="Garamond" w:hAnsi="Garamond"/>
        </w:rPr>
        <w:t>Japan uses the liminal as a unidirectional tunnel, so while juries have the potential to reverse an erroneous trial, they have no place within a ceremonial court.</w:t>
      </w:r>
      <w:r w:rsidR="008B34B9">
        <w:rPr>
          <w:rFonts w:ascii="Garamond" w:hAnsi="Garamond"/>
        </w:rPr>
        <w:t xml:space="preserve"> </w:t>
      </w:r>
      <w:r w:rsidR="00732156">
        <w:rPr>
          <w:rFonts w:ascii="Garamond" w:hAnsi="Garamond"/>
        </w:rPr>
        <w:t xml:space="preserve">Furthermore, Grimes’ description of ritual actions necessitates </w:t>
      </w:r>
      <w:r w:rsidR="00AA5FA8">
        <w:rPr>
          <w:rFonts w:ascii="Garamond" w:hAnsi="Garamond"/>
        </w:rPr>
        <w:t xml:space="preserve">a </w:t>
      </w:r>
      <w:r w:rsidR="00202491">
        <w:rPr>
          <w:rFonts w:ascii="Garamond" w:hAnsi="Garamond"/>
        </w:rPr>
        <w:t>type of</w:t>
      </w:r>
      <w:r w:rsidR="00AA5FA8">
        <w:rPr>
          <w:rFonts w:ascii="Garamond" w:hAnsi="Garamond"/>
        </w:rPr>
        <w:t xml:space="preserve"> certainty to the outcome of events.</w:t>
      </w:r>
      <w:r w:rsidR="00A653D1">
        <w:rPr>
          <w:rStyle w:val="EndnoteReference"/>
          <w:rFonts w:ascii="Garamond" w:hAnsi="Garamond"/>
        </w:rPr>
        <w:endnoteReference w:id="23"/>
      </w:r>
      <w:r w:rsidR="00D44360">
        <w:rPr>
          <w:rFonts w:ascii="Garamond" w:hAnsi="Garamond"/>
        </w:rPr>
        <w:t xml:space="preserve"> </w:t>
      </w:r>
      <w:r w:rsidR="00D4378F">
        <w:rPr>
          <w:rFonts w:ascii="Garamond" w:hAnsi="Garamond"/>
        </w:rPr>
        <w:t xml:space="preserve">In </w:t>
      </w:r>
      <w:r w:rsidR="00C94DD9">
        <w:rPr>
          <w:rFonts w:ascii="Garamond" w:hAnsi="Garamond"/>
        </w:rPr>
        <w:t>Euro-American</w:t>
      </w:r>
      <w:r w:rsidR="00D44360">
        <w:rPr>
          <w:rFonts w:ascii="Garamond" w:hAnsi="Garamond"/>
        </w:rPr>
        <w:t xml:space="preserve"> </w:t>
      </w:r>
      <w:r w:rsidR="00D4378F">
        <w:rPr>
          <w:rFonts w:ascii="Garamond" w:hAnsi="Garamond"/>
        </w:rPr>
        <w:t>judicial systems</w:t>
      </w:r>
      <w:r w:rsidR="00D44360">
        <w:rPr>
          <w:rFonts w:ascii="Garamond" w:hAnsi="Garamond"/>
        </w:rPr>
        <w:t xml:space="preserve">, </w:t>
      </w:r>
      <w:r w:rsidR="007D480E">
        <w:rPr>
          <w:rFonts w:ascii="Garamond" w:hAnsi="Garamond"/>
        </w:rPr>
        <w:t xml:space="preserve">the </w:t>
      </w:r>
      <w:r w:rsidR="00D44360" w:rsidRPr="00E127AB">
        <w:rPr>
          <w:rFonts w:ascii="Garamond" w:hAnsi="Garamond"/>
        </w:rPr>
        <w:t xml:space="preserve">prosecutor </w:t>
      </w:r>
      <w:r w:rsidR="00D44360">
        <w:rPr>
          <w:rFonts w:ascii="Garamond" w:hAnsi="Garamond"/>
        </w:rPr>
        <w:t>attempts to</w:t>
      </w:r>
      <w:r w:rsidR="00D44360" w:rsidRPr="00E127AB">
        <w:rPr>
          <w:rFonts w:ascii="Garamond" w:hAnsi="Garamond"/>
        </w:rPr>
        <w:t xml:space="preserve"> convince the jury of a </w:t>
      </w:r>
      <w:r w:rsidR="00D44360">
        <w:rPr>
          <w:rFonts w:ascii="Garamond" w:hAnsi="Garamond"/>
        </w:rPr>
        <w:t xml:space="preserve">guilty </w:t>
      </w:r>
      <w:r w:rsidR="00D44360" w:rsidRPr="00E127AB">
        <w:rPr>
          <w:rFonts w:ascii="Garamond" w:hAnsi="Garamond"/>
        </w:rPr>
        <w:t>verdict</w:t>
      </w:r>
      <w:r w:rsidR="00D44360">
        <w:rPr>
          <w:rFonts w:ascii="Garamond" w:hAnsi="Garamond"/>
        </w:rPr>
        <w:t xml:space="preserve">, while the defendant fights against this action. The resulting performance heavily utilizes the autopoietic feedback loop, </w:t>
      </w:r>
      <w:r w:rsidR="00D44360" w:rsidRPr="00E127AB">
        <w:rPr>
          <w:rFonts w:ascii="Garamond" w:hAnsi="Garamond"/>
        </w:rPr>
        <w:t xml:space="preserve">which is an oscillatory call-and-response between </w:t>
      </w:r>
      <w:r w:rsidR="00D44360">
        <w:rPr>
          <w:rFonts w:ascii="Garamond" w:hAnsi="Garamond"/>
        </w:rPr>
        <w:t>actors</w:t>
      </w:r>
      <w:r w:rsidR="00D44360" w:rsidRPr="00E127AB">
        <w:rPr>
          <w:rFonts w:ascii="Garamond" w:hAnsi="Garamond"/>
        </w:rPr>
        <w:t xml:space="preserve"> and </w:t>
      </w:r>
      <w:r w:rsidR="00D44360">
        <w:rPr>
          <w:rFonts w:ascii="Garamond" w:hAnsi="Garamond"/>
        </w:rPr>
        <w:t>observers</w:t>
      </w:r>
      <w:r w:rsidR="00D44360" w:rsidRPr="00E127AB">
        <w:rPr>
          <w:rFonts w:ascii="Garamond" w:hAnsi="Garamond"/>
        </w:rPr>
        <w:t>.</w:t>
      </w:r>
      <w:r w:rsidR="00851915">
        <w:rPr>
          <w:rFonts w:ascii="Garamond" w:hAnsi="Garamond"/>
        </w:rPr>
        <w:t xml:space="preserve"> Erika Fischer-Lichte, a</w:t>
      </w:r>
      <w:r w:rsidR="007E2AC9">
        <w:rPr>
          <w:rFonts w:ascii="Garamond" w:hAnsi="Garamond"/>
        </w:rPr>
        <w:t xml:space="preserve"> </w:t>
      </w:r>
      <w:r w:rsidR="00980804">
        <w:rPr>
          <w:rFonts w:ascii="Garamond" w:hAnsi="Garamond"/>
        </w:rPr>
        <w:t>P</w:t>
      </w:r>
      <w:r w:rsidR="007E2AC9" w:rsidRPr="007E2AC9">
        <w:rPr>
          <w:rFonts w:ascii="Garamond" w:hAnsi="Garamond"/>
        </w:rPr>
        <w:t>rofessor of Theatre Studies at the Freie Universitaet Berlin</w:t>
      </w:r>
      <w:r w:rsidR="00642340">
        <w:rPr>
          <w:rFonts w:ascii="Garamond" w:hAnsi="Garamond"/>
        </w:rPr>
        <w:t xml:space="preserve">, </w:t>
      </w:r>
      <w:r w:rsidR="00A004F8">
        <w:rPr>
          <w:rFonts w:ascii="Garamond" w:hAnsi="Garamond"/>
        </w:rPr>
        <w:t xml:space="preserve">explains that this feedback loop </w:t>
      </w:r>
      <w:r w:rsidR="003C5AB3">
        <w:rPr>
          <w:rFonts w:ascii="Garamond" w:hAnsi="Garamond"/>
        </w:rPr>
        <w:t>is the “defining principle of theatrical work,”</w:t>
      </w:r>
      <w:r w:rsidR="00FF05F5">
        <w:rPr>
          <w:rStyle w:val="EndnoteReference"/>
          <w:rFonts w:ascii="Garamond" w:hAnsi="Garamond"/>
        </w:rPr>
        <w:endnoteReference w:id="24"/>
      </w:r>
      <w:r w:rsidR="003C5AB3">
        <w:rPr>
          <w:rFonts w:ascii="Garamond" w:hAnsi="Garamond"/>
        </w:rPr>
        <w:t xml:space="preserve"> and its </w:t>
      </w:r>
      <w:r w:rsidR="00B1530E">
        <w:rPr>
          <w:rFonts w:ascii="Garamond" w:hAnsi="Garamond"/>
        </w:rPr>
        <w:t xml:space="preserve">presence in common law judicial systems </w:t>
      </w:r>
      <w:r w:rsidR="00482DFF">
        <w:rPr>
          <w:rFonts w:ascii="Garamond" w:hAnsi="Garamond"/>
        </w:rPr>
        <w:t>imposes</w:t>
      </w:r>
      <w:r w:rsidR="004F2CF0">
        <w:rPr>
          <w:rFonts w:ascii="Garamond" w:hAnsi="Garamond"/>
        </w:rPr>
        <w:t xml:space="preserve"> </w:t>
      </w:r>
      <w:r w:rsidR="00482DFF">
        <w:rPr>
          <w:rFonts w:ascii="Garamond" w:hAnsi="Garamond"/>
        </w:rPr>
        <w:t xml:space="preserve">an </w:t>
      </w:r>
      <w:r w:rsidR="0092087B">
        <w:rPr>
          <w:rFonts w:ascii="Garamond" w:hAnsi="Garamond"/>
        </w:rPr>
        <w:t xml:space="preserve">unpredictable </w:t>
      </w:r>
      <w:r w:rsidR="00482DFF">
        <w:rPr>
          <w:rFonts w:ascii="Garamond" w:hAnsi="Garamond"/>
        </w:rPr>
        <w:t>adversarial trial.</w:t>
      </w:r>
      <w:r w:rsidR="00D44360" w:rsidRPr="00E127AB">
        <w:rPr>
          <w:rFonts w:ascii="Garamond" w:hAnsi="Garamond"/>
        </w:rPr>
        <w:t xml:space="preserve"> </w:t>
      </w:r>
      <w:r w:rsidR="00E14B91">
        <w:rPr>
          <w:rFonts w:ascii="Garamond" w:hAnsi="Garamond"/>
        </w:rPr>
        <w:t xml:space="preserve">Since </w:t>
      </w:r>
      <w:r w:rsidR="00D11E0B">
        <w:rPr>
          <w:rFonts w:ascii="Garamond" w:hAnsi="Garamond"/>
        </w:rPr>
        <w:t xml:space="preserve">Japanese </w:t>
      </w:r>
      <w:r w:rsidR="000B447C">
        <w:rPr>
          <w:rFonts w:ascii="Garamond" w:hAnsi="Garamond"/>
        </w:rPr>
        <w:t xml:space="preserve">trials </w:t>
      </w:r>
      <w:r w:rsidR="001815FF">
        <w:rPr>
          <w:rFonts w:ascii="Garamond" w:hAnsi="Garamond"/>
        </w:rPr>
        <w:t>primarily</w:t>
      </w:r>
      <w:r w:rsidR="000B447C">
        <w:rPr>
          <w:rFonts w:ascii="Garamond" w:hAnsi="Garamond"/>
        </w:rPr>
        <w:t xml:space="preserve"> </w:t>
      </w:r>
      <w:r w:rsidR="001815FF">
        <w:rPr>
          <w:rFonts w:ascii="Garamond" w:hAnsi="Garamond"/>
        </w:rPr>
        <w:t>utilize</w:t>
      </w:r>
      <w:r w:rsidR="00B70E91">
        <w:rPr>
          <w:rFonts w:ascii="Garamond" w:hAnsi="Garamond"/>
        </w:rPr>
        <w:t xml:space="preserve"> </w:t>
      </w:r>
      <w:r w:rsidR="00551960">
        <w:rPr>
          <w:rFonts w:ascii="Garamond" w:hAnsi="Garamond"/>
        </w:rPr>
        <w:t xml:space="preserve">confessions as </w:t>
      </w:r>
      <w:r w:rsidR="003A3EA6">
        <w:rPr>
          <w:rFonts w:ascii="Garamond" w:hAnsi="Garamond"/>
        </w:rPr>
        <w:t xml:space="preserve">concrete </w:t>
      </w:r>
      <w:r w:rsidR="00FF05F5">
        <w:rPr>
          <w:rFonts w:ascii="Garamond" w:hAnsi="Garamond"/>
        </w:rPr>
        <w:t>evidence</w:t>
      </w:r>
      <w:r w:rsidR="003A3EA6">
        <w:rPr>
          <w:rFonts w:ascii="Garamond" w:hAnsi="Garamond"/>
        </w:rPr>
        <w:t xml:space="preserve"> </w:t>
      </w:r>
      <w:r w:rsidR="00D748C2">
        <w:rPr>
          <w:rFonts w:ascii="Garamond" w:hAnsi="Garamond"/>
        </w:rPr>
        <w:t xml:space="preserve">of guilt, </w:t>
      </w:r>
      <w:r w:rsidR="00C7700A">
        <w:rPr>
          <w:rFonts w:ascii="Garamond" w:hAnsi="Garamond"/>
        </w:rPr>
        <w:t xml:space="preserve">juries </w:t>
      </w:r>
      <w:r w:rsidR="00E00390">
        <w:rPr>
          <w:rFonts w:ascii="Garamond" w:hAnsi="Garamond"/>
        </w:rPr>
        <w:t xml:space="preserve">would </w:t>
      </w:r>
      <w:r w:rsidR="004B7CE6">
        <w:rPr>
          <w:rFonts w:ascii="Garamond" w:hAnsi="Garamond"/>
        </w:rPr>
        <w:t xml:space="preserve">most often </w:t>
      </w:r>
      <w:r w:rsidR="002C3B89">
        <w:rPr>
          <w:rFonts w:ascii="Garamond" w:hAnsi="Garamond"/>
        </w:rPr>
        <w:t xml:space="preserve">still </w:t>
      </w:r>
      <w:r w:rsidR="006D0D33">
        <w:rPr>
          <w:rFonts w:ascii="Garamond" w:hAnsi="Garamond"/>
        </w:rPr>
        <w:t xml:space="preserve">deem the accused guilty, </w:t>
      </w:r>
      <w:r w:rsidR="00AA1133">
        <w:rPr>
          <w:rFonts w:ascii="Garamond" w:hAnsi="Garamond"/>
        </w:rPr>
        <w:t>sustaining</w:t>
      </w:r>
      <w:r w:rsidR="006D0D33">
        <w:rPr>
          <w:rFonts w:ascii="Garamond" w:hAnsi="Garamond"/>
        </w:rPr>
        <w:t xml:space="preserve"> </w:t>
      </w:r>
      <w:r w:rsidR="00F979CC">
        <w:rPr>
          <w:rFonts w:ascii="Garamond" w:hAnsi="Garamond"/>
        </w:rPr>
        <w:t>Japan’</w:t>
      </w:r>
      <w:r w:rsidR="004F798C">
        <w:rPr>
          <w:rFonts w:ascii="Garamond" w:hAnsi="Garamond"/>
        </w:rPr>
        <w:t xml:space="preserve">s high conviction rate. </w:t>
      </w:r>
      <w:r w:rsidR="00CB64CD">
        <w:rPr>
          <w:rFonts w:ascii="Garamond" w:hAnsi="Garamond"/>
        </w:rPr>
        <w:t>Japanese trial</w:t>
      </w:r>
      <w:r w:rsidR="008678C9">
        <w:rPr>
          <w:rFonts w:ascii="Garamond" w:hAnsi="Garamond"/>
        </w:rPr>
        <w:t>s</w:t>
      </w:r>
      <w:r w:rsidR="0037555A">
        <w:rPr>
          <w:rFonts w:ascii="Garamond" w:hAnsi="Garamond"/>
        </w:rPr>
        <w:t xml:space="preserve"> therefore </w:t>
      </w:r>
      <w:r w:rsidR="009B0E62">
        <w:rPr>
          <w:rFonts w:ascii="Garamond" w:hAnsi="Garamond"/>
        </w:rPr>
        <w:t xml:space="preserve">avoid </w:t>
      </w:r>
      <w:r w:rsidR="001B2814">
        <w:rPr>
          <w:rFonts w:ascii="Garamond" w:hAnsi="Garamond"/>
        </w:rPr>
        <w:t xml:space="preserve">unnecessary juries and instead </w:t>
      </w:r>
      <w:r w:rsidR="00A20979">
        <w:rPr>
          <w:rFonts w:ascii="Garamond" w:hAnsi="Garamond"/>
        </w:rPr>
        <w:t xml:space="preserve">enforce the notion that </w:t>
      </w:r>
      <w:r w:rsidR="00182446">
        <w:rPr>
          <w:rFonts w:ascii="Garamond" w:hAnsi="Garamond"/>
        </w:rPr>
        <w:t>law</w:t>
      </w:r>
      <w:r w:rsidR="00CB5FE7">
        <w:rPr>
          <w:rFonts w:ascii="Garamond" w:hAnsi="Garamond"/>
        </w:rPr>
        <w:t>s</w:t>
      </w:r>
      <w:r w:rsidR="00182446">
        <w:rPr>
          <w:rFonts w:ascii="Garamond" w:hAnsi="Garamond"/>
        </w:rPr>
        <w:t xml:space="preserve"> determin</w:t>
      </w:r>
      <w:r w:rsidR="00CB5FE7">
        <w:rPr>
          <w:rFonts w:ascii="Garamond" w:hAnsi="Garamond"/>
        </w:rPr>
        <w:t>e</w:t>
      </w:r>
      <w:r w:rsidR="00182446">
        <w:rPr>
          <w:rFonts w:ascii="Garamond" w:hAnsi="Garamond"/>
        </w:rPr>
        <w:t xml:space="preserve"> who is guilty rather than </w:t>
      </w:r>
      <w:r w:rsidR="003C05C3">
        <w:rPr>
          <w:rFonts w:ascii="Garamond" w:hAnsi="Garamond"/>
        </w:rPr>
        <w:t>lawyers.</w:t>
      </w:r>
    </w:p>
    <w:p w14:paraId="3EA93FA5" w14:textId="6523FDF6" w:rsidR="006C6850" w:rsidRDefault="00E276FF" w:rsidP="00A56040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The outcomes for trials </w:t>
      </w:r>
      <w:r w:rsidR="001263EB">
        <w:rPr>
          <w:rFonts w:ascii="Garamond" w:hAnsi="Garamond"/>
        </w:rPr>
        <w:t xml:space="preserve">are unsurprising, </w:t>
      </w:r>
      <w:r w:rsidR="00A751CF">
        <w:rPr>
          <w:rFonts w:ascii="Garamond" w:hAnsi="Garamond"/>
        </w:rPr>
        <w:t xml:space="preserve">but </w:t>
      </w:r>
      <w:r w:rsidR="00F20636">
        <w:rPr>
          <w:rFonts w:ascii="Garamond" w:hAnsi="Garamond"/>
        </w:rPr>
        <w:t xml:space="preserve">the </w:t>
      </w:r>
      <w:r w:rsidR="004369CD">
        <w:rPr>
          <w:rFonts w:ascii="Garamond" w:hAnsi="Garamond"/>
        </w:rPr>
        <w:t>process</w:t>
      </w:r>
      <w:r w:rsidR="00B92E45">
        <w:rPr>
          <w:rFonts w:ascii="Garamond" w:hAnsi="Garamond"/>
        </w:rPr>
        <w:t xml:space="preserve"> serves to</w:t>
      </w:r>
      <w:r w:rsidR="00E11615">
        <w:rPr>
          <w:rFonts w:ascii="Garamond" w:hAnsi="Garamond"/>
        </w:rPr>
        <w:t xml:space="preserve"> </w:t>
      </w:r>
      <w:r w:rsidR="00CB1103">
        <w:rPr>
          <w:rFonts w:ascii="Garamond" w:hAnsi="Garamond"/>
        </w:rPr>
        <w:t>symbolically exacerbate</w:t>
      </w:r>
      <w:r w:rsidR="001149C1">
        <w:rPr>
          <w:rFonts w:ascii="Garamond" w:hAnsi="Garamond"/>
        </w:rPr>
        <w:t xml:space="preserve"> </w:t>
      </w:r>
      <w:r w:rsidR="00BD5510">
        <w:rPr>
          <w:rFonts w:ascii="Garamond" w:hAnsi="Garamond"/>
        </w:rPr>
        <w:t xml:space="preserve">the punitive </w:t>
      </w:r>
      <w:r w:rsidR="00F37456">
        <w:rPr>
          <w:rFonts w:ascii="Garamond" w:hAnsi="Garamond"/>
        </w:rPr>
        <w:t>function of</w:t>
      </w:r>
      <w:r w:rsidR="006B0020">
        <w:rPr>
          <w:rFonts w:ascii="Garamond" w:hAnsi="Garamond"/>
        </w:rPr>
        <w:t xml:space="preserve"> Japan’s </w:t>
      </w:r>
      <w:r w:rsidR="00CA72D6">
        <w:rPr>
          <w:rFonts w:ascii="Garamond" w:hAnsi="Garamond"/>
        </w:rPr>
        <w:t>criminal justice</w:t>
      </w:r>
      <w:r w:rsidR="006B0020">
        <w:rPr>
          <w:rFonts w:ascii="Garamond" w:hAnsi="Garamond"/>
        </w:rPr>
        <w:t xml:space="preserve"> system.</w:t>
      </w:r>
      <w:r w:rsidR="00BA4732">
        <w:rPr>
          <w:rFonts w:ascii="Garamond" w:hAnsi="Garamond"/>
        </w:rPr>
        <w:t xml:space="preserve"> </w:t>
      </w:r>
      <w:r w:rsidR="003E0A43">
        <w:rPr>
          <w:rFonts w:ascii="Garamond" w:hAnsi="Garamond"/>
        </w:rPr>
        <w:t xml:space="preserve">Otherwise, </w:t>
      </w:r>
      <w:r w:rsidR="004B7A11">
        <w:rPr>
          <w:rFonts w:ascii="Garamond" w:hAnsi="Garamond"/>
        </w:rPr>
        <w:t xml:space="preserve">trials would seem unnecessary altogether. </w:t>
      </w:r>
      <w:r w:rsidR="008072C3">
        <w:rPr>
          <w:rFonts w:ascii="Garamond" w:hAnsi="Garamond"/>
        </w:rPr>
        <w:t xml:space="preserve">The ritual space </w:t>
      </w:r>
      <w:r w:rsidR="00C31F83">
        <w:rPr>
          <w:rFonts w:ascii="Garamond" w:hAnsi="Garamond"/>
        </w:rPr>
        <w:t xml:space="preserve">in courtrooms </w:t>
      </w:r>
      <w:r w:rsidR="001717B8">
        <w:rPr>
          <w:rFonts w:ascii="Garamond" w:hAnsi="Garamond"/>
        </w:rPr>
        <w:t>serves</w:t>
      </w:r>
      <w:r w:rsidR="00FC155C">
        <w:rPr>
          <w:rFonts w:ascii="Garamond" w:hAnsi="Garamond"/>
        </w:rPr>
        <w:t xml:space="preserve"> </w:t>
      </w:r>
      <w:r w:rsidR="00935596">
        <w:rPr>
          <w:rFonts w:ascii="Garamond" w:hAnsi="Garamond"/>
        </w:rPr>
        <w:t>as a sort of replicable thea</w:t>
      </w:r>
      <w:r w:rsidR="008969C5">
        <w:rPr>
          <w:rFonts w:ascii="Garamond" w:hAnsi="Garamond"/>
        </w:rPr>
        <w:t xml:space="preserve">trical setting akin to a stage, </w:t>
      </w:r>
      <w:r w:rsidR="00271EBF">
        <w:rPr>
          <w:rFonts w:ascii="Garamond" w:hAnsi="Garamond"/>
        </w:rPr>
        <w:t xml:space="preserve">since trials carry out in a very similar </w:t>
      </w:r>
      <w:r w:rsidR="00756986">
        <w:rPr>
          <w:rFonts w:ascii="Garamond" w:hAnsi="Garamond"/>
        </w:rPr>
        <w:t>manner</w:t>
      </w:r>
      <w:r w:rsidR="00271EBF">
        <w:rPr>
          <w:rFonts w:ascii="Garamond" w:hAnsi="Garamond"/>
        </w:rPr>
        <w:t xml:space="preserve"> regardless of one’s </w:t>
      </w:r>
      <w:r w:rsidR="003E499C">
        <w:rPr>
          <w:rFonts w:ascii="Garamond" w:hAnsi="Garamond"/>
        </w:rPr>
        <w:t xml:space="preserve">geographic </w:t>
      </w:r>
      <w:r w:rsidR="00271EBF">
        <w:rPr>
          <w:rFonts w:ascii="Garamond" w:hAnsi="Garamond"/>
        </w:rPr>
        <w:t>location in Japan.</w:t>
      </w:r>
      <w:r w:rsidR="008A09CE">
        <w:rPr>
          <w:rStyle w:val="EndnoteReference"/>
          <w:rFonts w:ascii="Garamond" w:hAnsi="Garamond"/>
        </w:rPr>
        <w:endnoteReference w:id="25"/>
      </w:r>
      <w:r w:rsidR="00DE7E95">
        <w:rPr>
          <w:rFonts w:ascii="Garamond" w:hAnsi="Garamond"/>
        </w:rPr>
        <w:t xml:space="preserve"> </w:t>
      </w:r>
      <w:r w:rsidR="00FE4D41">
        <w:rPr>
          <w:rFonts w:ascii="Garamond" w:hAnsi="Garamond"/>
        </w:rPr>
        <w:t xml:space="preserve">This </w:t>
      </w:r>
      <w:r w:rsidR="00C041DD">
        <w:rPr>
          <w:rFonts w:ascii="Garamond" w:hAnsi="Garamond"/>
        </w:rPr>
        <w:t xml:space="preserve">transformation </w:t>
      </w:r>
      <w:r w:rsidR="00A213D5">
        <w:rPr>
          <w:rFonts w:ascii="Garamond" w:hAnsi="Garamond"/>
        </w:rPr>
        <w:t xml:space="preserve">of </w:t>
      </w:r>
      <w:r w:rsidR="00EB5A7D">
        <w:rPr>
          <w:rFonts w:ascii="Garamond" w:hAnsi="Garamond"/>
        </w:rPr>
        <w:t xml:space="preserve">space into theater is not exactly an example of site-specific theater. </w:t>
      </w:r>
      <w:r w:rsidR="00EB5A7D">
        <w:rPr>
          <w:rFonts w:ascii="Garamond" w:hAnsi="Garamond"/>
        </w:rPr>
        <w:lastRenderedPageBreak/>
        <w:t>Bertie Ferdman, a</w:t>
      </w:r>
      <w:r w:rsidR="00EB5A7D" w:rsidRPr="00EB5A7D">
        <w:rPr>
          <w:rFonts w:ascii="Garamond" w:hAnsi="Garamond"/>
        </w:rPr>
        <w:t xml:space="preserve"> Theatre Arts Professor</w:t>
      </w:r>
      <w:r w:rsidR="00EB5A7D">
        <w:rPr>
          <w:rFonts w:ascii="Garamond" w:hAnsi="Garamond"/>
        </w:rPr>
        <w:t xml:space="preserve"> </w:t>
      </w:r>
      <w:r w:rsidR="0094054A">
        <w:rPr>
          <w:rFonts w:ascii="Garamond" w:hAnsi="Garamond"/>
        </w:rPr>
        <w:t xml:space="preserve">at the Borough of Manhattan Community College, explains that site-specific </w:t>
      </w:r>
      <w:r w:rsidR="000D14AE">
        <w:rPr>
          <w:rFonts w:ascii="Garamond" w:hAnsi="Garamond"/>
        </w:rPr>
        <w:t>performance</w:t>
      </w:r>
      <w:r w:rsidR="0094054A">
        <w:rPr>
          <w:rFonts w:ascii="Garamond" w:hAnsi="Garamond"/>
        </w:rPr>
        <w:t xml:space="preserve"> is less concerned with location and more concerned with interaction </w:t>
      </w:r>
      <w:r w:rsidR="00082278">
        <w:rPr>
          <w:rFonts w:ascii="Garamond" w:hAnsi="Garamond"/>
        </w:rPr>
        <w:t xml:space="preserve">between performers and </w:t>
      </w:r>
      <w:r w:rsidR="004417DE">
        <w:rPr>
          <w:rFonts w:ascii="Garamond" w:hAnsi="Garamond"/>
        </w:rPr>
        <w:t>observers.</w:t>
      </w:r>
      <w:r w:rsidR="004417DE">
        <w:rPr>
          <w:rStyle w:val="EndnoteReference"/>
          <w:rFonts w:ascii="Garamond" w:hAnsi="Garamond"/>
        </w:rPr>
        <w:endnoteReference w:id="26"/>
      </w:r>
      <w:r w:rsidR="00FB5A1B">
        <w:rPr>
          <w:rFonts w:ascii="Garamond" w:hAnsi="Garamond"/>
        </w:rPr>
        <w:t xml:space="preserve"> </w:t>
      </w:r>
      <w:r w:rsidR="00863030">
        <w:rPr>
          <w:rFonts w:ascii="Garamond" w:hAnsi="Garamond"/>
        </w:rPr>
        <w:t>Thus, the</w:t>
      </w:r>
      <w:r w:rsidR="00D941E0">
        <w:rPr>
          <w:rFonts w:ascii="Garamond" w:hAnsi="Garamond"/>
        </w:rPr>
        <w:t xml:space="preserve"> spa</w:t>
      </w:r>
      <w:r w:rsidR="00ED5CBD">
        <w:rPr>
          <w:rFonts w:ascii="Garamond" w:hAnsi="Garamond"/>
        </w:rPr>
        <w:t>t</w:t>
      </w:r>
      <w:r w:rsidR="00D941E0">
        <w:rPr>
          <w:rFonts w:ascii="Garamond" w:hAnsi="Garamond"/>
        </w:rPr>
        <w:t>ial relationships</w:t>
      </w:r>
      <w:r w:rsidR="00514406">
        <w:rPr>
          <w:rFonts w:ascii="Garamond" w:hAnsi="Garamond"/>
        </w:rPr>
        <w:t xml:space="preserve"> </w:t>
      </w:r>
      <w:r w:rsidR="00ED5CBD">
        <w:rPr>
          <w:rFonts w:ascii="Garamond" w:hAnsi="Garamond"/>
        </w:rPr>
        <w:t xml:space="preserve">between </w:t>
      </w:r>
      <w:r w:rsidR="009C0D7E">
        <w:rPr>
          <w:rFonts w:ascii="Garamond" w:hAnsi="Garamond"/>
        </w:rPr>
        <w:t>the jury</w:t>
      </w:r>
      <w:r w:rsidR="008C51A4">
        <w:rPr>
          <w:rFonts w:ascii="Garamond" w:hAnsi="Garamond"/>
        </w:rPr>
        <w:t>, prosecutor, defendant, and judge</w:t>
      </w:r>
      <w:r w:rsidR="00ED5CBD">
        <w:rPr>
          <w:rFonts w:ascii="Garamond" w:hAnsi="Garamond"/>
        </w:rPr>
        <w:t xml:space="preserve"> </w:t>
      </w:r>
      <w:r w:rsidR="006C441C">
        <w:rPr>
          <w:rFonts w:ascii="Garamond" w:hAnsi="Garamond"/>
        </w:rPr>
        <w:t xml:space="preserve">in Euro-American </w:t>
      </w:r>
      <w:r w:rsidR="0005756B">
        <w:rPr>
          <w:rFonts w:ascii="Garamond" w:hAnsi="Garamond"/>
        </w:rPr>
        <w:t xml:space="preserve">courtrooms </w:t>
      </w:r>
      <w:r w:rsidR="00B17D19">
        <w:rPr>
          <w:rFonts w:ascii="Garamond" w:hAnsi="Garamond"/>
        </w:rPr>
        <w:t>seem</w:t>
      </w:r>
      <w:r w:rsidR="00985502">
        <w:rPr>
          <w:rFonts w:ascii="Garamond" w:hAnsi="Garamond"/>
        </w:rPr>
        <w:t xml:space="preserve"> to </w:t>
      </w:r>
      <w:r w:rsidR="00B213F1">
        <w:rPr>
          <w:rFonts w:ascii="Garamond" w:hAnsi="Garamond"/>
        </w:rPr>
        <w:t xml:space="preserve">adhere to Ferdman’s guidelines, </w:t>
      </w:r>
      <w:r w:rsidR="004D4028">
        <w:rPr>
          <w:rFonts w:ascii="Garamond" w:hAnsi="Garamond"/>
        </w:rPr>
        <w:t xml:space="preserve">while </w:t>
      </w:r>
      <w:r w:rsidR="00B11289">
        <w:rPr>
          <w:rFonts w:ascii="Garamond" w:hAnsi="Garamond"/>
        </w:rPr>
        <w:t xml:space="preserve">Japanese courtrooms </w:t>
      </w:r>
      <w:r w:rsidR="00D43153">
        <w:rPr>
          <w:rFonts w:ascii="Garamond" w:hAnsi="Garamond"/>
        </w:rPr>
        <w:t xml:space="preserve">exist primarily for the accused and the accuser. </w:t>
      </w:r>
      <w:r w:rsidR="00400486">
        <w:rPr>
          <w:rFonts w:ascii="Garamond" w:hAnsi="Garamond"/>
        </w:rPr>
        <w:t xml:space="preserve">In </w:t>
      </w:r>
      <w:r w:rsidR="00793962">
        <w:rPr>
          <w:rFonts w:ascii="Garamond" w:hAnsi="Garamond"/>
        </w:rPr>
        <w:t>the Japanese</w:t>
      </w:r>
      <w:r w:rsidR="00400486">
        <w:rPr>
          <w:rFonts w:ascii="Garamond" w:hAnsi="Garamond"/>
        </w:rPr>
        <w:t xml:space="preserve"> case, the judge has less </w:t>
      </w:r>
      <w:r w:rsidR="00BA772F">
        <w:rPr>
          <w:rFonts w:ascii="Garamond" w:hAnsi="Garamond"/>
        </w:rPr>
        <w:t xml:space="preserve">prosecutorial </w:t>
      </w:r>
      <w:r w:rsidR="00A13223">
        <w:rPr>
          <w:rFonts w:ascii="Garamond" w:hAnsi="Garamond"/>
        </w:rPr>
        <w:t>power</w:t>
      </w:r>
      <w:r w:rsidR="009F5C7E">
        <w:rPr>
          <w:rFonts w:ascii="Garamond" w:hAnsi="Garamond"/>
        </w:rPr>
        <w:t xml:space="preserve"> and instea</w:t>
      </w:r>
      <w:r w:rsidR="00F025FE">
        <w:rPr>
          <w:rFonts w:ascii="Garamond" w:hAnsi="Garamond"/>
        </w:rPr>
        <w:t xml:space="preserve">d the prosecutor plays </w:t>
      </w:r>
      <w:r w:rsidR="00711FB5">
        <w:rPr>
          <w:rFonts w:ascii="Garamond" w:hAnsi="Garamond"/>
        </w:rPr>
        <w:t>an</w:t>
      </w:r>
      <w:r w:rsidR="00F025FE">
        <w:rPr>
          <w:rFonts w:ascii="Garamond" w:hAnsi="Garamond"/>
        </w:rPr>
        <w:t xml:space="preserve"> </w:t>
      </w:r>
      <w:r w:rsidR="00803665">
        <w:rPr>
          <w:rFonts w:ascii="Garamond" w:hAnsi="Garamond"/>
        </w:rPr>
        <w:t>augmented</w:t>
      </w:r>
      <w:r w:rsidR="00F025FE">
        <w:rPr>
          <w:rFonts w:ascii="Garamond" w:hAnsi="Garamond"/>
        </w:rPr>
        <w:t xml:space="preserve"> role. </w:t>
      </w:r>
      <w:r w:rsidR="009F5C7E">
        <w:rPr>
          <w:rFonts w:ascii="Garamond" w:hAnsi="Garamond"/>
        </w:rPr>
        <w:t>David Johnson</w:t>
      </w:r>
      <w:r w:rsidR="000C491D">
        <w:rPr>
          <w:rFonts w:ascii="Garamond" w:hAnsi="Garamond"/>
        </w:rPr>
        <w:t xml:space="preserve"> </w:t>
      </w:r>
      <w:r w:rsidR="009F5C7E">
        <w:rPr>
          <w:rFonts w:ascii="Garamond" w:hAnsi="Garamond"/>
        </w:rPr>
        <w:t xml:space="preserve">explains that </w:t>
      </w:r>
      <w:r w:rsidR="00B33233">
        <w:rPr>
          <w:rFonts w:ascii="Garamond" w:hAnsi="Garamond"/>
        </w:rPr>
        <w:t>J</w:t>
      </w:r>
      <w:r w:rsidR="008A67CA">
        <w:rPr>
          <w:rFonts w:ascii="Garamond" w:hAnsi="Garamond"/>
        </w:rPr>
        <w:t>apanese prosecutors control the pace at which cases proceed</w:t>
      </w:r>
      <w:r w:rsidR="00625F37">
        <w:rPr>
          <w:rFonts w:ascii="Garamond" w:hAnsi="Garamond"/>
        </w:rPr>
        <w:t xml:space="preserve">, </w:t>
      </w:r>
      <w:r w:rsidR="00844A0B">
        <w:rPr>
          <w:rFonts w:ascii="Garamond" w:hAnsi="Garamond"/>
        </w:rPr>
        <w:t xml:space="preserve">make recommendations for “a proper judgment,” and </w:t>
      </w:r>
      <w:r w:rsidR="004E6B3C">
        <w:rPr>
          <w:rFonts w:ascii="Garamond" w:hAnsi="Garamond"/>
        </w:rPr>
        <w:t xml:space="preserve">oversee </w:t>
      </w:r>
      <w:r w:rsidR="00AE1DF6">
        <w:rPr>
          <w:rFonts w:ascii="Garamond" w:hAnsi="Garamond"/>
        </w:rPr>
        <w:t>that officials</w:t>
      </w:r>
      <w:r w:rsidR="00167C96">
        <w:rPr>
          <w:rFonts w:ascii="Garamond" w:hAnsi="Garamond"/>
        </w:rPr>
        <w:t xml:space="preserve"> carry out sentences and fines.</w:t>
      </w:r>
      <w:r w:rsidR="00167C96">
        <w:rPr>
          <w:rStyle w:val="EndnoteReference"/>
          <w:rFonts w:ascii="Garamond" w:hAnsi="Garamond"/>
        </w:rPr>
        <w:endnoteReference w:id="27"/>
      </w:r>
      <w:r w:rsidR="00AE1DF6">
        <w:rPr>
          <w:rFonts w:ascii="Garamond" w:hAnsi="Garamond"/>
        </w:rPr>
        <w:t xml:space="preserve"> </w:t>
      </w:r>
      <w:r w:rsidR="00F53C7F">
        <w:rPr>
          <w:rFonts w:ascii="Garamond" w:hAnsi="Garamond"/>
        </w:rPr>
        <w:t>Therefore, trials are</w:t>
      </w:r>
      <w:r w:rsidR="00DC207B">
        <w:rPr>
          <w:rFonts w:ascii="Garamond" w:hAnsi="Garamond"/>
        </w:rPr>
        <w:t xml:space="preserve"> essentially a ceremony celebrating the </w:t>
      </w:r>
      <w:r w:rsidR="00F87282">
        <w:rPr>
          <w:rFonts w:ascii="Garamond" w:hAnsi="Garamond"/>
        </w:rPr>
        <w:t xml:space="preserve">prosecutor’s </w:t>
      </w:r>
      <w:r w:rsidR="00DC207B">
        <w:rPr>
          <w:rFonts w:ascii="Garamond" w:hAnsi="Garamond"/>
        </w:rPr>
        <w:t>deci</w:t>
      </w:r>
      <w:r w:rsidR="00F87282">
        <w:rPr>
          <w:rFonts w:ascii="Garamond" w:hAnsi="Garamond"/>
        </w:rPr>
        <w:t>sion,</w:t>
      </w:r>
      <w:r w:rsidR="00445C3F">
        <w:rPr>
          <w:rFonts w:ascii="Garamond" w:hAnsi="Garamond"/>
        </w:rPr>
        <w:t xml:space="preserve"> and the judge, </w:t>
      </w:r>
      <w:r w:rsidR="00D73048">
        <w:rPr>
          <w:rFonts w:ascii="Garamond" w:hAnsi="Garamond"/>
        </w:rPr>
        <w:t>or three judges</w:t>
      </w:r>
      <w:r w:rsidR="00445C3F">
        <w:rPr>
          <w:rFonts w:ascii="Garamond" w:hAnsi="Garamond"/>
        </w:rPr>
        <w:t xml:space="preserve"> in criminal cases (</w:t>
      </w:r>
      <w:r w:rsidR="00D73048">
        <w:rPr>
          <w:rFonts w:ascii="Garamond" w:hAnsi="Garamond"/>
        </w:rPr>
        <w:t>see fig. 1</w:t>
      </w:r>
      <w:r w:rsidR="00445C3F">
        <w:rPr>
          <w:rFonts w:ascii="Garamond" w:hAnsi="Garamond"/>
        </w:rPr>
        <w:t>,</w:t>
      </w:r>
      <w:r w:rsidR="00D73048">
        <w:rPr>
          <w:rFonts w:ascii="Garamond" w:hAnsi="Garamond"/>
        </w:rPr>
        <w:t xml:space="preserve"> left side)</w:t>
      </w:r>
      <w:r w:rsidR="00445C3F">
        <w:rPr>
          <w:rFonts w:ascii="Garamond" w:hAnsi="Garamond"/>
        </w:rPr>
        <w:t>,</w:t>
      </w:r>
      <w:r w:rsidR="00982C28">
        <w:rPr>
          <w:rFonts w:ascii="Garamond" w:hAnsi="Garamond"/>
        </w:rPr>
        <w:t xml:space="preserve"> </w:t>
      </w:r>
      <w:r w:rsidR="001C1229">
        <w:rPr>
          <w:rFonts w:ascii="Garamond" w:hAnsi="Garamond"/>
        </w:rPr>
        <w:t xml:space="preserve">assert </w:t>
      </w:r>
      <w:r w:rsidR="00D13084">
        <w:rPr>
          <w:rFonts w:ascii="Garamond" w:hAnsi="Garamond"/>
        </w:rPr>
        <w:t xml:space="preserve">physically </w:t>
      </w:r>
      <w:r w:rsidR="001C1229">
        <w:rPr>
          <w:rFonts w:ascii="Garamond" w:hAnsi="Garamond"/>
        </w:rPr>
        <w:t>towe</w:t>
      </w:r>
      <w:r w:rsidR="00121EBC">
        <w:rPr>
          <w:rFonts w:ascii="Garamond" w:hAnsi="Garamond"/>
        </w:rPr>
        <w:t>ring authority over the accused due to their elevated position in the courtroom.</w:t>
      </w:r>
    </w:p>
    <w:p w14:paraId="65EB7B46" w14:textId="3CE84B30" w:rsidR="00711D0A" w:rsidRDefault="00711D0A" w:rsidP="004F7FC4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These practices are not without their shortcomings. </w:t>
      </w:r>
      <w:r w:rsidRPr="00E127AB">
        <w:rPr>
          <w:rFonts w:ascii="Garamond" w:hAnsi="Garamond"/>
        </w:rPr>
        <w:t>Ishimatsu Takeo, a</w:t>
      </w:r>
      <w:r>
        <w:rPr>
          <w:rFonts w:ascii="Garamond" w:hAnsi="Garamond"/>
        </w:rPr>
        <w:t xml:space="preserve"> former High Court judge, states</w:t>
      </w:r>
      <w:r w:rsidRPr="00E127AB">
        <w:rPr>
          <w:rFonts w:ascii="Garamond" w:hAnsi="Garamond"/>
        </w:rPr>
        <w:t xml:space="preserve"> that </w:t>
      </w:r>
      <w:r>
        <w:rPr>
          <w:rFonts w:ascii="Garamond" w:hAnsi="Garamond"/>
        </w:rPr>
        <w:t xml:space="preserve">Japanese </w:t>
      </w:r>
      <w:r w:rsidRPr="00E127AB">
        <w:rPr>
          <w:rFonts w:ascii="Garamond" w:hAnsi="Garamond"/>
        </w:rPr>
        <w:t>trials are “empty shells,” and the entire process “tends to lead to egregious trampling of human rights.”</w:t>
      </w:r>
      <w:r w:rsidRPr="00E127AB">
        <w:rPr>
          <w:rStyle w:val="EndnoteReference"/>
          <w:rFonts w:ascii="Garamond" w:hAnsi="Garamond"/>
        </w:rPr>
        <w:endnoteReference w:id="28"/>
      </w:r>
      <w:r w:rsidRPr="00E127AB">
        <w:rPr>
          <w:rFonts w:ascii="Garamond" w:hAnsi="Garamond"/>
        </w:rPr>
        <w:t xml:space="preserve"> </w:t>
      </w:r>
      <w:r w:rsidR="008F6F93">
        <w:rPr>
          <w:rFonts w:ascii="Garamond" w:hAnsi="Garamond"/>
        </w:rPr>
        <w:t>Additionally,</w:t>
      </w:r>
      <w:r w:rsidRPr="00E127AB">
        <w:rPr>
          <w:rFonts w:ascii="Garamond" w:hAnsi="Garamond"/>
        </w:rPr>
        <w:t xml:space="preserve"> Ryūichi, who </w:t>
      </w:r>
      <w:r w:rsidR="007377D2">
        <w:rPr>
          <w:rFonts w:ascii="Garamond" w:hAnsi="Garamond"/>
        </w:rPr>
        <w:t>previously described the</w:t>
      </w:r>
      <w:r w:rsidRPr="00E127AB">
        <w:rPr>
          <w:rFonts w:ascii="Garamond" w:hAnsi="Garamond"/>
        </w:rPr>
        <w:t xml:space="preserve"> criminal justice procedure as “ceremonial,”</w:t>
      </w:r>
      <w:r w:rsidR="007377D2">
        <w:rPr>
          <w:rFonts w:ascii="Garamond" w:hAnsi="Garamond"/>
        </w:rPr>
        <w:t xml:space="preserve"> also described it as</w:t>
      </w:r>
      <w:r w:rsidRPr="00E127AB">
        <w:rPr>
          <w:rFonts w:ascii="Garamond" w:hAnsi="Garamond"/>
        </w:rPr>
        <w:t xml:space="preserve"> “abnormal,” “diseased,” and “really quite hopeless.”</w:t>
      </w:r>
      <w:r w:rsidRPr="00E127AB">
        <w:rPr>
          <w:rStyle w:val="EndnoteReference"/>
          <w:rFonts w:ascii="Garamond" w:hAnsi="Garamond"/>
        </w:rPr>
        <w:endnoteReference w:id="29"/>
      </w:r>
      <w:r>
        <w:rPr>
          <w:rFonts w:ascii="Garamond" w:hAnsi="Garamond"/>
        </w:rPr>
        <w:t xml:space="preserve"> We may then wonder if westernized government institutions could benefit Japanese society. Certain laws in pre-World War II Japan served to suppress political expression such as the Peace Preservation Law, which ended with the advent of </w:t>
      </w:r>
      <w:r w:rsidR="001647E2">
        <w:rPr>
          <w:rFonts w:ascii="Garamond" w:hAnsi="Garamond"/>
        </w:rPr>
        <w:t>Japan’s</w:t>
      </w:r>
      <w:r>
        <w:rPr>
          <w:rFonts w:ascii="Garamond" w:hAnsi="Garamond"/>
        </w:rPr>
        <w:t xml:space="preserve"> </w:t>
      </w:r>
      <w:r w:rsidR="00562E1E">
        <w:rPr>
          <w:rFonts w:ascii="Garamond" w:hAnsi="Garamond"/>
        </w:rPr>
        <w:t>new democratic</w:t>
      </w:r>
      <w:r>
        <w:rPr>
          <w:rFonts w:ascii="Garamond" w:hAnsi="Garamond"/>
        </w:rPr>
        <w:t xml:space="preserve"> government in 1945. Thus, Japanese citizens have more legal ground on which to institutionalize and challenge government authorities. Nevertheless, Patricia G. Steinhoff, </w:t>
      </w:r>
      <w:r w:rsidR="00F602CE">
        <w:rPr>
          <w:rFonts w:ascii="Garamond" w:hAnsi="Garamond"/>
        </w:rPr>
        <w:t>another P</w:t>
      </w:r>
      <w:r>
        <w:rPr>
          <w:rFonts w:ascii="Garamond" w:hAnsi="Garamond"/>
        </w:rPr>
        <w:t xml:space="preserve">rofessor in the College of Social Sciences at the University of Hawai’i, observes that Douglas MacArthur’s democratic constitution did not eliminate all boundaries for political expression. Steinhoff </w:t>
      </w:r>
      <w:r w:rsidR="00AE69D9">
        <w:rPr>
          <w:rFonts w:ascii="Garamond" w:hAnsi="Garamond"/>
        </w:rPr>
        <w:t>states</w:t>
      </w:r>
      <w:r>
        <w:rPr>
          <w:rFonts w:ascii="Garamond" w:hAnsi="Garamond"/>
        </w:rPr>
        <w:t>, “…ordinary social expectations of compliance with authority have discouraged individuals from claiming their new rights or making direct challenges to authority.”</w:t>
      </w:r>
      <w:r>
        <w:rPr>
          <w:rStyle w:val="EndnoteReference"/>
          <w:rFonts w:ascii="Garamond" w:hAnsi="Garamond"/>
        </w:rPr>
        <w:endnoteReference w:id="30"/>
      </w:r>
      <w:r w:rsidR="00A7724E">
        <w:rPr>
          <w:rFonts w:ascii="Garamond" w:hAnsi="Garamond"/>
        </w:rPr>
        <w:t xml:space="preserve"> </w:t>
      </w:r>
      <w:r w:rsidR="00E25DA0">
        <w:rPr>
          <w:rFonts w:ascii="Garamond" w:hAnsi="Garamond"/>
        </w:rPr>
        <w:t xml:space="preserve">Therefore, </w:t>
      </w:r>
      <w:r w:rsidR="00896F2B">
        <w:rPr>
          <w:rFonts w:ascii="Garamond" w:hAnsi="Garamond"/>
        </w:rPr>
        <w:t xml:space="preserve">the ideals </w:t>
      </w:r>
      <w:r w:rsidR="00526996">
        <w:rPr>
          <w:rFonts w:ascii="Garamond" w:hAnsi="Garamond"/>
        </w:rPr>
        <w:t>supporting</w:t>
      </w:r>
      <w:r w:rsidR="00377F28">
        <w:rPr>
          <w:rFonts w:ascii="Garamond" w:hAnsi="Garamond"/>
        </w:rPr>
        <w:t xml:space="preserve"> Japanese </w:t>
      </w:r>
      <w:r w:rsidR="00377F28">
        <w:rPr>
          <w:rFonts w:ascii="Garamond" w:hAnsi="Garamond"/>
        </w:rPr>
        <w:lastRenderedPageBreak/>
        <w:t>justness are ingrained in</w:t>
      </w:r>
      <w:r w:rsidR="00A12915">
        <w:rPr>
          <w:rFonts w:ascii="Garamond" w:hAnsi="Garamond"/>
        </w:rPr>
        <w:t xml:space="preserve"> civil </w:t>
      </w:r>
      <w:r w:rsidR="001660C7">
        <w:rPr>
          <w:rFonts w:ascii="Garamond" w:hAnsi="Garamond"/>
        </w:rPr>
        <w:t xml:space="preserve">and political </w:t>
      </w:r>
      <w:r w:rsidR="00A12915">
        <w:rPr>
          <w:rFonts w:ascii="Garamond" w:hAnsi="Garamond"/>
        </w:rPr>
        <w:t xml:space="preserve">society, </w:t>
      </w:r>
      <w:r w:rsidR="00770B40">
        <w:rPr>
          <w:rFonts w:ascii="Garamond" w:hAnsi="Garamond"/>
        </w:rPr>
        <w:t xml:space="preserve">such that </w:t>
      </w:r>
      <w:r w:rsidR="00E860D7">
        <w:rPr>
          <w:rFonts w:ascii="Garamond" w:hAnsi="Garamond"/>
        </w:rPr>
        <w:t>new political institutions alone cannot alter citizen values.</w:t>
      </w:r>
    </w:p>
    <w:p w14:paraId="5D9B908F" w14:textId="77777777" w:rsidR="00BC6C82" w:rsidRDefault="00791FF3" w:rsidP="00D350E2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Japan’s j</w:t>
      </w:r>
      <w:r w:rsidR="00511796">
        <w:rPr>
          <w:rFonts w:ascii="Garamond" w:hAnsi="Garamond"/>
        </w:rPr>
        <w:t xml:space="preserve">udicial system upholds </w:t>
      </w:r>
      <w:r w:rsidR="008F4D01">
        <w:rPr>
          <w:rFonts w:ascii="Garamond" w:hAnsi="Garamond"/>
        </w:rPr>
        <w:t>the nation’s</w:t>
      </w:r>
      <w:r w:rsidR="0041422B">
        <w:rPr>
          <w:rFonts w:ascii="Garamond" w:hAnsi="Garamond"/>
        </w:rPr>
        <w:t xml:space="preserve"> </w:t>
      </w:r>
      <w:r w:rsidR="00BF3C2F">
        <w:rPr>
          <w:rFonts w:ascii="Garamond" w:hAnsi="Garamond"/>
        </w:rPr>
        <w:t>contextual</w:t>
      </w:r>
      <w:r w:rsidR="00511796">
        <w:rPr>
          <w:rFonts w:ascii="Garamond" w:hAnsi="Garamond"/>
        </w:rPr>
        <w:t xml:space="preserve"> definition </w:t>
      </w:r>
      <w:r w:rsidR="00687DFE">
        <w:rPr>
          <w:rFonts w:ascii="Garamond" w:hAnsi="Garamond"/>
        </w:rPr>
        <w:t>of</w:t>
      </w:r>
      <w:r w:rsidR="00511796">
        <w:rPr>
          <w:rFonts w:ascii="Garamond" w:hAnsi="Garamond"/>
        </w:rPr>
        <w:t xml:space="preserve"> justness</w:t>
      </w:r>
      <w:r w:rsidR="00CC5EAA">
        <w:rPr>
          <w:rFonts w:ascii="Garamond" w:hAnsi="Garamond"/>
        </w:rPr>
        <w:t xml:space="preserve">, but this observation does not nullify any opposition to the system. </w:t>
      </w:r>
      <w:r w:rsidR="005E41FC">
        <w:rPr>
          <w:rFonts w:ascii="Garamond" w:hAnsi="Garamond"/>
        </w:rPr>
        <w:t xml:space="preserve">In Bertolt Brecht’s “Prologue” to </w:t>
      </w:r>
      <w:r w:rsidR="005E41FC">
        <w:rPr>
          <w:rFonts w:ascii="Garamond" w:hAnsi="Garamond"/>
          <w:i/>
        </w:rPr>
        <w:t>The Exception and The Rule</w:t>
      </w:r>
      <w:r w:rsidR="005E41FC">
        <w:rPr>
          <w:rFonts w:ascii="Garamond" w:hAnsi="Garamond"/>
        </w:rPr>
        <w:t xml:space="preserve"> </w:t>
      </w:r>
      <w:r w:rsidR="00BC6C82">
        <w:rPr>
          <w:rFonts w:ascii="Garamond" w:hAnsi="Garamond"/>
        </w:rPr>
        <w:t>he writes:</w:t>
      </w:r>
    </w:p>
    <w:p w14:paraId="1E7F224B" w14:textId="77777777" w:rsidR="00BC6C82" w:rsidRDefault="005E41FC" w:rsidP="00D350E2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For to say that something is </w:t>
      </w:r>
      <w:r w:rsidR="00BC6C82">
        <w:rPr>
          <w:rFonts w:ascii="Garamond" w:hAnsi="Garamond"/>
        </w:rPr>
        <w:t>natural</w:t>
      </w:r>
    </w:p>
    <w:p w14:paraId="3F4B0D24" w14:textId="1BD3749F" w:rsidR="00BC6C82" w:rsidRDefault="005E41FC" w:rsidP="00D350E2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In </w:t>
      </w:r>
      <w:r w:rsidR="00BC6C82">
        <w:rPr>
          <w:rFonts w:ascii="Garamond" w:hAnsi="Garamond"/>
        </w:rPr>
        <w:t>such times of blood</w:t>
      </w:r>
      <w:r w:rsidR="00692E97">
        <w:rPr>
          <w:rFonts w:ascii="Garamond" w:hAnsi="Garamond"/>
        </w:rPr>
        <w:t>y</w:t>
      </w:r>
      <w:r w:rsidR="00BC6C82">
        <w:rPr>
          <w:rFonts w:ascii="Garamond" w:hAnsi="Garamond"/>
        </w:rPr>
        <w:t xml:space="preserve"> confusion</w:t>
      </w:r>
    </w:p>
    <w:p w14:paraId="001D9E6D" w14:textId="77777777" w:rsidR="00BC6C82" w:rsidRDefault="005E41FC" w:rsidP="00D350E2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Or ordained disorder</w:t>
      </w:r>
      <w:r w:rsidR="00BC6C82">
        <w:rPr>
          <w:rFonts w:ascii="Garamond" w:hAnsi="Garamond"/>
        </w:rPr>
        <w:t>, or systematic arbitrariness</w:t>
      </w:r>
    </w:p>
    <w:p w14:paraId="4B1AF429" w14:textId="77777777" w:rsidR="00BC6C82" w:rsidRDefault="005E41FC" w:rsidP="00D350E2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Of</w:t>
      </w:r>
      <w:r w:rsidR="00BC6C82">
        <w:rPr>
          <w:rFonts w:ascii="Garamond" w:hAnsi="Garamond"/>
        </w:rPr>
        <w:t xml:space="preserve"> inhuman humanity is to</w:t>
      </w:r>
    </w:p>
    <w:p w14:paraId="488284BC" w14:textId="416FAFA0" w:rsidR="00190C2A" w:rsidRPr="005E41FC" w:rsidRDefault="00BC6C82" w:rsidP="00D350E2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R</w:t>
      </w:r>
      <w:r w:rsidR="005E41FC">
        <w:rPr>
          <w:rFonts w:ascii="Garamond" w:hAnsi="Garamond"/>
        </w:rPr>
        <w:t>egard it as unchangeable.</w:t>
      </w:r>
      <w:r w:rsidR="005E41FC">
        <w:rPr>
          <w:rStyle w:val="EndnoteReference"/>
          <w:rFonts w:ascii="Garamond" w:hAnsi="Garamond"/>
        </w:rPr>
        <w:endnoteReference w:id="31"/>
      </w:r>
    </w:p>
    <w:p w14:paraId="3D89D2FC" w14:textId="27B9CF43" w:rsidR="00D23FBC" w:rsidRDefault="00132510" w:rsidP="00AA335E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Brecht, </w:t>
      </w:r>
      <w:r w:rsidR="00667BD9">
        <w:rPr>
          <w:rFonts w:ascii="Garamond" w:hAnsi="Garamond"/>
        </w:rPr>
        <w:t xml:space="preserve">a playwright and theatrical </w:t>
      </w:r>
      <w:r w:rsidR="007812C4">
        <w:rPr>
          <w:rFonts w:ascii="Garamond" w:hAnsi="Garamond"/>
        </w:rPr>
        <w:t xml:space="preserve">theorist </w:t>
      </w:r>
      <w:r w:rsidR="00A20953">
        <w:rPr>
          <w:rFonts w:ascii="Garamond" w:hAnsi="Garamond"/>
        </w:rPr>
        <w:t xml:space="preserve">who </w:t>
      </w:r>
      <w:r w:rsidR="00321979">
        <w:rPr>
          <w:rFonts w:ascii="Garamond" w:hAnsi="Garamond"/>
        </w:rPr>
        <w:t xml:space="preserve">specialized in </w:t>
      </w:r>
      <w:r w:rsidR="00597612">
        <w:rPr>
          <w:rFonts w:ascii="Garamond" w:hAnsi="Garamond"/>
        </w:rPr>
        <w:t xml:space="preserve">social </w:t>
      </w:r>
      <w:r w:rsidR="0027196F">
        <w:rPr>
          <w:rFonts w:ascii="Garamond" w:hAnsi="Garamond"/>
        </w:rPr>
        <w:t xml:space="preserve">and ideological </w:t>
      </w:r>
      <w:r w:rsidR="00597612">
        <w:rPr>
          <w:rFonts w:ascii="Garamond" w:hAnsi="Garamond"/>
        </w:rPr>
        <w:t>commentary,</w:t>
      </w:r>
      <w:r w:rsidR="00710B74">
        <w:rPr>
          <w:rFonts w:ascii="Garamond" w:hAnsi="Garamond"/>
        </w:rPr>
        <w:t xml:space="preserve"> </w:t>
      </w:r>
      <w:r w:rsidR="00955AF5">
        <w:rPr>
          <w:rFonts w:ascii="Garamond" w:hAnsi="Garamond"/>
        </w:rPr>
        <w:t xml:space="preserve">remarks that </w:t>
      </w:r>
      <w:r w:rsidR="00524CB3">
        <w:rPr>
          <w:rFonts w:ascii="Garamond" w:hAnsi="Garamond"/>
        </w:rPr>
        <w:t xml:space="preserve">if </w:t>
      </w:r>
      <w:r w:rsidR="0095118D">
        <w:rPr>
          <w:rFonts w:ascii="Garamond" w:hAnsi="Garamond"/>
        </w:rPr>
        <w:t xml:space="preserve">we are </w:t>
      </w:r>
      <w:r w:rsidR="00CD68C8">
        <w:rPr>
          <w:rFonts w:ascii="Garamond" w:hAnsi="Garamond"/>
        </w:rPr>
        <w:t xml:space="preserve">comfortable </w:t>
      </w:r>
      <w:r w:rsidR="0095118D">
        <w:rPr>
          <w:rFonts w:ascii="Garamond" w:hAnsi="Garamond"/>
        </w:rPr>
        <w:t>with</w:t>
      </w:r>
      <w:r w:rsidR="00524CB3">
        <w:rPr>
          <w:rFonts w:ascii="Garamond" w:hAnsi="Garamond"/>
        </w:rPr>
        <w:t xml:space="preserve"> a system and deem it</w:t>
      </w:r>
      <w:r w:rsidR="0095118D">
        <w:rPr>
          <w:rFonts w:ascii="Garamond" w:hAnsi="Garamond"/>
        </w:rPr>
        <w:t xml:space="preserve"> </w:t>
      </w:r>
      <w:r w:rsidR="00732E32">
        <w:rPr>
          <w:rFonts w:ascii="Garamond" w:hAnsi="Garamond"/>
        </w:rPr>
        <w:t>“natural</w:t>
      </w:r>
      <w:r w:rsidR="00524CB3">
        <w:rPr>
          <w:rFonts w:ascii="Garamond" w:hAnsi="Garamond"/>
        </w:rPr>
        <w:t>,</w:t>
      </w:r>
      <w:r w:rsidR="00732E32">
        <w:rPr>
          <w:rFonts w:ascii="Garamond" w:hAnsi="Garamond"/>
        </w:rPr>
        <w:t xml:space="preserve">” </w:t>
      </w:r>
      <w:r w:rsidR="00524CB3">
        <w:rPr>
          <w:rFonts w:ascii="Garamond" w:hAnsi="Garamond"/>
        </w:rPr>
        <w:t xml:space="preserve">then </w:t>
      </w:r>
      <w:r w:rsidR="000A3967">
        <w:rPr>
          <w:rFonts w:ascii="Garamond" w:hAnsi="Garamond"/>
        </w:rPr>
        <w:t xml:space="preserve">we </w:t>
      </w:r>
      <w:r w:rsidR="00A13409">
        <w:rPr>
          <w:rFonts w:ascii="Garamond" w:hAnsi="Garamond"/>
        </w:rPr>
        <w:t>perpetuate it</w:t>
      </w:r>
      <w:r w:rsidR="00C72710">
        <w:rPr>
          <w:rFonts w:ascii="Garamond" w:hAnsi="Garamond"/>
        </w:rPr>
        <w:t xml:space="preserve"> and </w:t>
      </w:r>
      <w:r w:rsidR="0078250E">
        <w:rPr>
          <w:rFonts w:ascii="Garamond" w:hAnsi="Garamond"/>
        </w:rPr>
        <w:t>consent</w:t>
      </w:r>
      <w:r w:rsidR="00BE1E4F">
        <w:rPr>
          <w:rFonts w:ascii="Garamond" w:hAnsi="Garamond"/>
        </w:rPr>
        <w:t xml:space="preserve"> </w:t>
      </w:r>
      <w:r w:rsidR="0078250E">
        <w:rPr>
          <w:rFonts w:ascii="Garamond" w:hAnsi="Garamond"/>
        </w:rPr>
        <w:t>to its</w:t>
      </w:r>
      <w:r w:rsidR="00BE1E4F">
        <w:rPr>
          <w:rFonts w:ascii="Garamond" w:hAnsi="Garamond"/>
        </w:rPr>
        <w:t xml:space="preserve"> flaws</w:t>
      </w:r>
      <w:r w:rsidR="00A13409">
        <w:rPr>
          <w:rFonts w:ascii="Garamond" w:hAnsi="Garamond"/>
        </w:rPr>
        <w:t xml:space="preserve">. </w:t>
      </w:r>
      <w:r w:rsidR="00572481">
        <w:rPr>
          <w:rFonts w:ascii="Garamond" w:hAnsi="Garamond"/>
        </w:rPr>
        <w:t xml:space="preserve">Indeed, many </w:t>
      </w:r>
      <w:r w:rsidR="00FD1A29">
        <w:rPr>
          <w:rFonts w:ascii="Garamond" w:hAnsi="Garamond"/>
        </w:rPr>
        <w:t xml:space="preserve">Japanese citizens </w:t>
      </w:r>
      <w:r w:rsidR="00E95B7D">
        <w:rPr>
          <w:rFonts w:ascii="Garamond" w:hAnsi="Garamond"/>
        </w:rPr>
        <w:t xml:space="preserve">struggle against </w:t>
      </w:r>
      <w:r w:rsidR="00E006E0">
        <w:rPr>
          <w:rFonts w:ascii="Garamond" w:hAnsi="Garamond"/>
        </w:rPr>
        <w:t>government</w:t>
      </w:r>
      <w:r w:rsidR="001F7E8B">
        <w:rPr>
          <w:rFonts w:ascii="Garamond" w:hAnsi="Garamond"/>
        </w:rPr>
        <w:t xml:space="preserve"> institutions, and acts</w:t>
      </w:r>
      <w:r w:rsidR="00320FAC">
        <w:rPr>
          <w:rFonts w:ascii="Garamond" w:hAnsi="Garamond"/>
        </w:rPr>
        <w:t xml:space="preserve"> </w:t>
      </w:r>
      <w:r w:rsidR="004C67E7">
        <w:rPr>
          <w:rFonts w:ascii="Garamond" w:hAnsi="Garamond"/>
        </w:rPr>
        <w:t xml:space="preserve">of rebellion </w:t>
      </w:r>
      <w:r w:rsidR="00AB33E5">
        <w:rPr>
          <w:rFonts w:ascii="Garamond" w:hAnsi="Garamond"/>
        </w:rPr>
        <w:t xml:space="preserve">against immoral practices </w:t>
      </w:r>
      <w:r w:rsidR="004C67E7">
        <w:rPr>
          <w:rFonts w:ascii="Garamond" w:hAnsi="Garamond"/>
        </w:rPr>
        <w:t>occur even in morally ambiguous cases.</w:t>
      </w:r>
      <w:r w:rsidR="00AD5A9B">
        <w:rPr>
          <w:rFonts w:ascii="Garamond" w:hAnsi="Garamond"/>
        </w:rPr>
        <w:t xml:space="preserve"> For instance, </w:t>
      </w:r>
      <w:r w:rsidR="0001222C">
        <w:rPr>
          <w:rFonts w:ascii="Garamond" w:hAnsi="Garamond"/>
        </w:rPr>
        <w:t xml:space="preserve">the Hannichi Bombers were a </w:t>
      </w:r>
      <w:r w:rsidR="00A9667A">
        <w:rPr>
          <w:rFonts w:ascii="Garamond" w:hAnsi="Garamond"/>
        </w:rPr>
        <w:t>group</w:t>
      </w:r>
      <w:r w:rsidR="0001222C">
        <w:rPr>
          <w:rFonts w:ascii="Garamond" w:hAnsi="Garamond"/>
        </w:rPr>
        <w:t xml:space="preserve"> of individuals </w:t>
      </w:r>
      <w:r w:rsidR="00641970">
        <w:rPr>
          <w:rFonts w:ascii="Garamond" w:hAnsi="Garamond"/>
        </w:rPr>
        <w:t xml:space="preserve">that performed </w:t>
      </w:r>
      <w:r w:rsidR="007C0458">
        <w:rPr>
          <w:rFonts w:ascii="Garamond" w:hAnsi="Garamond"/>
        </w:rPr>
        <w:t xml:space="preserve">several </w:t>
      </w:r>
      <w:r w:rsidR="00641970">
        <w:rPr>
          <w:rFonts w:ascii="Garamond" w:hAnsi="Garamond"/>
        </w:rPr>
        <w:t>domestic terror attack</w:t>
      </w:r>
      <w:r w:rsidR="007C0458">
        <w:rPr>
          <w:rFonts w:ascii="Garamond" w:hAnsi="Garamond"/>
        </w:rPr>
        <w:t>s, the worst of which</w:t>
      </w:r>
      <w:r w:rsidR="003B41A6">
        <w:rPr>
          <w:rFonts w:ascii="Garamond" w:hAnsi="Garamond"/>
        </w:rPr>
        <w:t xml:space="preserve"> resulted in </w:t>
      </w:r>
      <w:r w:rsidR="007C0458">
        <w:rPr>
          <w:rFonts w:ascii="Garamond" w:hAnsi="Garamond"/>
        </w:rPr>
        <w:t>eight deaths and over two hundred injuries.</w:t>
      </w:r>
      <w:r w:rsidR="007C0458">
        <w:rPr>
          <w:rStyle w:val="EndnoteReference"/>
          <w:rFonts w:ascii="Garamond" w:hAnsi="Garamond"/>
        </w:rPr>
        <w:endnoteReference w:id="32"/>
      </w:r>
      <w:r w:rsidR="001B224A">
        <w:rPr>
          <w:rFonts w:ascii="Garamond" w:hAnsi="Garamond"/>
        </w:rPr>
        <w:t xml:space="preserve"> </w:t>
      </w:r>
      <w:r w:rsidR="000D1C40">
        <w:rPr>
          <w:rFonts w:ascii="Garamond" w:hAnsi="Garamond"/>
        </w:rPr>
        <w:t xml:space="preserve">Despite </w:t>
      </w:r>
      <w:r w:rsidR="00411051">
        <w:rPr>
          <w:rFonts w:ascii="Garamond" w:hAnsi="Garamond"/>
        </w:rPr>
        <w:t xml:space="preserve">the </w:t>
      </w:r>
      <w:r w:rsidR="00E145F0">
        <w:rPr>
          <w:rFonts w:ascii="Garamond" w:hAnsi="Garamond"/>
        </w:rPr>
        <w:t>bombers’</w:t>
      </w:r>
      <w:r w:rsidR="000D1C40">
        <w:rPr>
          <w:rFonts w:ascii="Garamond" w:hAnsi="Garamond"/>
        </w:rPr>
        <w:t xml:space="preserve"> </w:t>
      </w:r>
      <w:r w:rsidR="00E145F0">
        <w:rPr>
          <w:rFonts w:ascii="Garamond" w:hAnsi="Garamond"/>
        </w:rPr>
        <w:t>malicious cause</w:t>
      </w:r>
      <w:r w:rsidR="009F7E94">
        <w:rPr>
          <w:rFonts w:ascii="Garamond" w:hAnsi="Garamond"/>
        </w:rPr>
        <w:t xml:space="preserve">, </w:t>
      </w:r>
      <w:r w:rsidR="000D1C40">
        <w:rPr>
          <w:rFonts w:ascii="Garamond" w:hAnsi="Garamond"/>
        </w:rPr>
        <w:t xml:space="preserve">Kyūen Renraku Sentā, which </w:t>
      </w:r>
      <w:r w:rsidR="005C3090">
        <w:rPr>
          <w:rFonts w:ascii="Garamond" w:hAnsi="Garamond"/>
        </w:rPr>
        <w:t>is an organization</w:t>
      </w:r>
      <w:r w:rsidR="000D1C40">
        <w:rPr>
          <w:rFonts w:ascii="Garamond" w:hAnsi="Garamond"/>
        </w:rPr>
        <w:t xml:space="preserve"> “willing to support anyone who was being ‘oppressed by the state’ without regard to ideology or affiliation</w:t>
      </w:r>
      <w:r w:rsidR="00BE62F6">
        <w:rPr>
          <w:rFonts w:ascii="Garamond" w:hAnsi="Garamond"/>
        </w:rPr>
        <w:t>,</w:t>
      </w:r>
      <w:r w:rsidR="000D1C40">
        <w:rPr>
          <w:rFonts w:ascii="Garamond" w:hAnsi="Garamond"/>
        </w:rPr>
        <w:t>”</w:t>
      </w:r>
      <w:r w:rsidR="000D1C40">
        <w:rPr>
          <w:rStyle w:val="EndnoteReference"/>
          <w:rFonts w:ascii="Garamond" w:hAnsi="Garamond"/>
        </w:rPr>
        <w:endnoteReference w:id="33"/>
      </w:r>
      <w:r w:rsidR="00BE62F6">
        <w:rPr>
          <w:rFonts w:ascii="Garamond" w:hAnsi="Garamond"/>
        </w:rPr>
        <w:t xml:space="preserve"> sup</w:t>
      </w:r>
      <w:r w:rsidR="00A52963">
        <w:rPr>
          <w:rFonts w:ascii="Garamond" w:hAnsi="Garamond"/>
        </w:rPr>
        <w:t xml:space="preserve">ported the arrested terrorists to </w:t>
      </w:r>
      <w:r w:rsidR="00DC7DD8">
        <w:rPr>
          <w:rFonts w:ascii="Garamond" w:hAnsi="Garamond"/>
        </w:rPr>
        <w:t xml:space="preserve">serve their own agenda and </w:t>
      </w:r>
      <w:r w:rsidR="00882CBC">
        <w:rPr>
          <w:rFonts w:ascii="Garamond" w:hAnsi="Garamond"/>
        </w:rPr>
        <w:t xml:space="preserve">resist against state oppression. </w:t>
      </w:r>
      <w:r w:rsidR="003A3A5E">
        <w:rPr>
          <w:rFonts w:ascii="Garamond" w:hAnsi="Garamond"/>
        </w:rPr>
        <w:t xml:space="preserve">Kyūen </w:t>
      </w:r>
      <w:r w:rsidR="0003239B">
        <w:rPr>
          <w:rFonts w:ascii="Garamond" w:hAnsi="Garamond"/>
        </w:rPr>
        <w:t xml:space="preserve">used the case to protest </w:t>
      </w:r>
      <w:r w:rsidR="000026E9">
        <w:rPr>
          <w:rFonts w:ascii="Garamond" w:hAnsi="Garamond"/>
        </w:rPr>
        <w:t>solitary confinement</w:t>
      </w:r>
      <w:r w:rsidR="0031656D">
        <w:rPr>
          <w:rFonts w:ascii="Garamond" w:hAnsi="Garamond"/>
        </w:rPr>
        <w:t>,</w:t>
      </w:r>
      <w:r w:rsidR="000026E9">
        <w:rPr>
          <w:rFonts w:ascii="Garamond" w:hAnsi="Garamond"/>
        </w:rPr>
        <w:t xml:space="preserve"> </w:t>
      </w:r>
      <w:r w:rsidR="0016187F">
        <w:rPr>
          <w:rFonts w:ascii="Garamond" w:hAnsi="Garamond"/>
        </w:rPr>
        <w:t>mistreatment of prisoners</w:t>
      </w:r>
      <w:r w:rsidR="0031656D">
        <w:rPr>
          <w:rFonts w:ascii="Garamond" w:hAnsi="Garamond"/>
        </w:rPr>
        <w:t>, and</w:t>
      </w:r>
      <w:r w:rsidR="00D84CF1">
        <w:rPr>
          <w:rFonts w:ascii="Garamond" w:hAnsi="Garamond"/>
        </w:rPr>
        <w:t xml:space="preserve"> unfair trials, </w:t>
      </w:r>
      <w:r w:rsidR="00883F41">
        <w:rPr>
          <w:rFonts w:ascii="Garamond" w:hAnsi="Garamond"/>
        </w:rPr>
        <w:t xml:space="preserve">and these efforts </w:t>
      </w:r>
      <w:r w:rsidR="00C03DB1">
        <w:rPr>
          <w:rFonts w:ascii="Garamond" w:hAnsi="Garamond"/>
        </w:rPr>
        <w:t xml:space="preserve">elicited sympathy for the prisoners and </w:t>
      </w:r>
      <w:r w:rsidR="00883F41">
        <w:rPr>
          <w:rFonts w:ascii="Garamond" w:hAnsi="Garamond"/>
        </w:rPr>
        <w:t xml:space="preserve">worked to set </w:t>
      </w:r>
      <w:r w:rsidR="00CF3B39">
        <w:rPr>
          <w:rFonts w:ascii="Garamond" w:hAnsi="Garamond"/>
        </w:rPr>
        <w:t>precedence</w:t>
      </w:r>
      <w:r w:rsidR="00883F41">
        <w:rPr>
          <w:rFonts w:ascii="Garamond" w:hAnsi="Garamond"/>
        </w:rPr>
        <w:t xml:space="preserve"> for future cases</w:t>
      </w:r>
      <w:r w:rsidR="0016187F">
        <w:rPr>
          <w:rFonts w:ascii="Garamond" w:hAnsi="Garamond"/>
        </w:rPr>
        <w:t>.</w:t>
      </w:r>
      <w:r w:rsidR="0016187F">
        <w:rPr>
          <w:rStyle w:val="EndnoteReference"/>
          <w:rFonts w:ascii="Garamond" w:hAnsi="Garamond"/>
        </w:rPr>
        <w:endnoteReference w:id="34"/>
      </w:r>
      <w:r w:rsidR="00B0199E">
        <w:rPr>
          <w:rFonts w:ascii="Garamond" w:hAnsi="Garamond"/>
        </w:rPr>
        <w:t xml:space="preserve"> </w:t>
      </w:r>
      <w:r w:rsidR="00841B5F">
        <w:rPr>
          <w:rFonts w:ascii="Garamond" w:hAnsi="Garamond"/>
        </w:rPr>
        <w:t xml:space="preserve">Following </w:t>
      </w:r>
      <w:r w:rsidR="00E82597">
        <w:rPr>
          <w:rFonts w:ascii="Garamond" w:hAnsi="Garamond"/>
        </w:rPr>
        <w:t xml:space="preserve">the advice of </w:t>
      </w:r>
      <w:r w:rsidR="00841B5F">
        <w:rPr>
          <w:rFonts w:ascii="Garamond" w:hAnsi="Garamond"/>
        </w:rPr>
        <w:t>Brecht’s “Prologue”,</w:t>
      </w:r>
      <w:r w:rsidR="00B0199E">
        <w:rPr>
          <w:rFonts w:ascii="Garamond" w:hAnsi="Garamond"/>
        </w:rPr>
        <w:t xml:space="preserve"> </w:t>
      </w:r>
      <w:r w:rsidR="00E228E1">
        <w:rPr>
          <w:rFonts w:ascii="Garamond" w:hAnsi="Garamond"/>
        </w:rPr>
        <w:t>Kyūen</w:t>
      </w:r>
      <w:r w:rsidR="00CF2ECC">
        <w:rPr>
          <w:rFonts w:ascii="Garamond" w:hAnsi="Garamond"/>
        </w:rPr>
        <w:t xml:space="preserve"> </w:t>
      </w:r>
      <w:r w:rsidR="00EF0265">
        <w:rPr>
          <w:rFonts w:ascii="Garamond" w:hAnsi="Garamond"/>
        </w:rPr>
        <w:t>used the case to attack</w:t>
      </w:r>
      <w:r w:rsidR="00164523">
        <w:rPr>
          <w:rFonts w:ascii="Garamond" w:hAnsi="Garamond"/>
        </w:rPr>
        <w:t xml:space="preserve"> </w:t>
      </w:r>
      <w:r w:rsidR="0046029B">
        <w:rPr>
          <w:rFonts w:ascii="Garamond" w:hAnsi="Garamond"/>
        </w:rPr>
        <w:t xml:space="preserve">the judicial system </w:t>
      </w:r>
      <w:r w:rsidR="00502CB2">
        <w:rPr>
          <w:rFonts w:ascii="Garamond" w:hAnsi="Garamond"/>
        </w:rPr>
        <w:t xml:space="preserve">for its </w:t>
      </w:r>
      <w:r w:rsidR="00207ADE">
        <w:rPr>
          <w:rFonts w:ascii="Garamond" w:hAnsi="Garamond"/>
        </w:rPr>
        <w:t xml:space="preserve">general wrongdoings, even when </w:t>
      </w:r>
      <w:r w:rsidR="007A54F6">
        <w:rPr>
          <w:rFonts w:ascii="Garamond" w:hAnsi="Garamond"/>
        </w:rPr>
        <w:t xml:space="preserve">observers may have seen </w:t>
      </w:r>
      <w:r w:rsidR="00594DE2">
        <w:rPr>
          <w:rFonts w:ascii="Garamond" w:hAnsi="Garamond"/>
        </w:rPr>
        <w:t>the particular circumstance</w:t>
      </w:r>
      <w:r w:rsidR="00E45077">
        <w:rPr>
          <w:rFonts w:ascii="Garamond" w:hAnsi="Garamond"/>
        </w:rPr>
        <w:t xml:space="preserve"> </w:t>
      </w:r>
      <w:r w:rsidR="007A54F6">
        <w:rPr>
          <w:rFonts w:ascii="Garamond" w:hAnsi="Garamond"/>
        </w:rPr>
        <w:t>as deserving</w:t>
      </w:r>
      <w:r w:rsidR="00E45077">
        <w:rPr>
          <w:rFonts w:ascii="Garamond" w:hAnsi="Garamond"/>
        </w:rPr>
        <w:t xml:space="preserve"> severe punishment</w:t>
      </w:r>
      <w:r w:rsidR="007A54F6">
        <w:rPr>
          <w:rFonts w:ascii="Garamond" w:hAnsi="Garamond"/>
        </w:rPr>
        <w:t>, or</w:t>
      </w:r>
      <w:r w:rsidR="00E45077">
        <w:rPr>
          <w:rFonts w:ascii="Garamond" w:hAnsi="Garamond"/>
        </w:rPr>
        <w:t xml:space="preserve"> as “natural.”</w:t>
      </w:r>
    </w:p>
    <w:p w14:paraId="3D0A09C9" w14:textId="0B69C809" w:rsidR="00D23FBC" w:rsidRDefault="005B7282" w:rsidP="00B736B0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Although </w:t>
      </w:r>
      <w:r w:rsidR="00A06D49">
        <w:rPr>
          <w:rFonts w:ascii="Garamond" w:hAnsi="Garamond"/>
        </w:rPr>
        <w:t>Japanese support groups like Kyūen</w:t>
      </w:r>
      <w:r>
        <w:rPr>
          <w:rFonts w:ascii="Garamond" w:hAnsi="Garamond"/>
        </w:rPr>
        <w:t xml:space="preserve"> fight against judicial oppression, </w:t>
      </w:r>
      <w:r w:rsidR="00C357E9">
        <w:rPr>
          <w:rFonts w:ascii="Garamond" w:hAnsi="Garamond"/>
        </w:rPr>
        <w:t xml:space="preserve">their actions still reflect </w:t>
      </w:r>
      <w:r w:rsidR="003C3CA1">
        <w:rPr>
          <w:rFonts w:ascii="Garamond" w:hAnsi="Garamond"/>
        </w:rPr>
        <w:t>citizen values</w:t>
      </w:r>
      <w:r w:rsidR="00C357E9">
        <w:rPr>
          <w:rFonts w:ascii="Garamond" w:hAnsi="Garamond"/>
        </w:rPr>
        <w:t>.</w:t>
      </w:r>
      <w:r w:rsidR="002810EA">
        <w:rPr>
          <w:rFonts w:ascii="Garamond" w:hAnsi="Garamond"/>
        </w:rPr>
        <w:t xml:space="preserve"> This is most apparent through the ways in which </w:t>
      </w:r>
      <w:r w:rsidR="005C3B1C">
        <w:rPr>
          <w:rFonts w:ascii="Garamond" w:hAnsi="Garamond"/>
        </w:rPr>
        <w:t>these groups</w:t>
      </w:r>
      <w:r w:rsidR="002810EA">
        <w:rPr>
          <w:rFonts w:ascii="Garamond" w:hAnsi="Garamond"/>
        </w:rPr>
        <w:t xml:space="preserve"> support prisoners.</w:t>
      </w:r>
      <w:r w:rsidR="00B736B0">
        <w:rPr>
          <w:rFonts w:ascii="Garamond" w:hAnsi="Garamond"/>
        </w:rPr>
        <w:t xml:space="preserve"> </w:t>
      </w:r>
      <w:r w:rsidR="00250532">
        <w:rPr>
          <w:rFonts w:ascii="Garamond" w:hAnsi="Garamond"/>
        </w:rPr>
        <w:t xml:space="preserve">For </w:t>
      </w:r>
      <w:r w:rsidR="000263C2">
        <w:rPr>
          <w:rFonts w:ascii="Garamond" w:hAnsi="Garamond"/>
        </w:rPr>
        <w:t>example</w:t>
      </w:r>
      <w:r w:rsidR="00250532">
        <w:rPr>
          <w:rFonts w:ascii="Garamond" w:hAnsi="Garamond"/>
        </w:rPr>
        <w:t xml:space="preserve">, </w:t>
      </w:r>
      <w:r w:rsidR="00D75B80">
        <w:rPr>
          <w:rFonts w:ascii="Garamond" w:hAnsi="Garamond"/>
        </w:rPr>
        <w:t xml:space="preserve">citizens awaiting </w:t>
      </w:r>
      <w:r w:rsidR="007B33CC">
        <w:rPr>
          <w:rFonts w:ascii="Garamond" w:hAnsi="Garamond"/>
        </w:rPr>
        <w:t xml:space="preserve">the </w:t>
      </w:r>
      <w:r w:rsidR="00D75B80">
        <w:rPr>
          <w:rFonts w:ascii="Garamond" w:hAnsi="Garamond"/>
        </w:rPr>
        <w:t xml:space="preserve">death </w:t>
      </w:r>
      <w:r w:rsidR="007B33CC">
        <w:rPr>
          <w:rFonts w:ascii="Garamond" w:hAnsi="Garamond"/>
        </w:rPr>
        <w:t>penalty</w:t>
      </w:r>
      <w:r w:rsidR="00D75B80">
        <w:rPr>
          <w:rFonts w:ascii="Garamond" w:hAnsi="Garamond"/>
        </w:rPr>
        <w:t xml:space="preserve"> </w:t>
      </w:r>
      <w:r w:rsidR="007B33CC">
        <w:rPr>
          <w:rFonts w:ascii="Garamond" w:hAnsi="Garamond"/>
        </w:rPr>
        <w:t>face a “formidable wal</w:t>
      </w:r>
      <w:r w:rsidR="00487DAC">
        <w:rPr>
          <w:rFonts w:ascii="Garamond" w:hAnsi="Garamond"/>
        </w:rPr>
        <w:t>l of isolation,</w:t>
      </w:r>
      <w:r w:rsidR="007B33CC">
        <w:rPr>
          <w:rFonts w:ascii="Garamond" w:hAnsi="Garamond"/>
        </w:rPr>
        <w:t>”</w:t>
      </w:r>
      <w:r w:rsidR="00A811B0">
        <w:rPr>
          <w:rFonts w:ascii="Garamond" w:hAnsi="Garamond"/>
        </w:rPr>
        <w:t xml:space="preserve"> to the extent where trials </w:t>
      </w:r>
      <w:r w:rsidR="00E36567">
        <w:rPr>
          <w:rFonts w:ascii="Garamond" w:hAnsi="Garamond"/>
        </w:rPr>
        <w:t>are</w:t>
      </w:r>
      <w:r w:rsidR="00A811B0">
        <w:rPr>
          <w:rFonts w:ascii="Garamond" w:hAnsi="Garamond"/>
        </w:rPr>
        <w:t xml:space="preserve"> even held at prison </w:t>
      </w:r>
      <w:r w:rsidR="00B02A66">
        <w:rPr>
          <w:rFonts w:ascii="Garamond" w:hAnsi="Garamond"/>
        </w:rPr>
        <w:t>such that</w:t>
      </w:r>
      <w:r w:rsidR="003747D4">
        <w:rPr>
          <w:rFonts w:ascii="Garamond" w:hAnsi="Garamond"/>
        </w:rPr>
        <w:t xml:space="preserve"> prisoners </w:t>
      </w:r>
      <w:r w:rsidR="00236762">
        <w:rPr>
          <w:rFonts w:ascii="Garamond" w:hAnsi="Garamond"/>
        </w:rPr>
        <w:t xml:space="preserve">do not </w:t>
      </w:r>
      <w:r w:rsidR="003C0807">
        <w:rPr>
          <w:rFonts w:ascii="Garamond" w:hAnsi="Garamond"/>
        </w:rPr>
        <w:t xml:space="preserve">get any exposure </w:t>
      </w:r>
      <w:r w:rsidR="00192084">
        <w:rPr>
          <w:rFonts w:ascii="Garamond" w:hAnsi="Garamond"/>
        </w:rPr>
        <w:t>to</w:t>
      </w:r>
      <w:r w:rsidR="003C0807">
        <w:rPr>
          <w:rFonts w:ascii="Garamond" w:hAnsi="Garamond"/>
        </w:rPr>
        <w:t xml:space="preserve"> </w:t>
      </w:r>
      <w:r w:rsidR="009F2AFA">
        <w:rPr>
          <w:rFonts w:ascii="Garamond" w:hAnsi="Garamond"/>
        </w:rPr>
        <w:t xml:space="preserve">free </w:t>
      </w:r>
      <w:r w:rsidR="002D1998">
        <w:rPr>
          <w:rFonts w:ascii="Garamond" w:hAnsi="Garamond"/>
        </w:rPr>
        <w:t>society</w:t>
      </w:r>
      <w:r w:rsidR="003C0807">
        <w:rPr>
          <w:rFonts w:ascii="Garamond" w:hAnsi="Garamond"/>
        </w:rPr>
        <w:t>.</w:t>
      </w:r>
      <w:r w:rsidR="007B33CC">
        <w:rPr>
          <w:rStyle w:val="EndnoteReference"/>
          <w:rFonts w:ascii="Garamond" w:hAnsi="Garamond"/>
        </w:rPr>
        <w:endnoteReference w:id="35"/>
      </w:r>
      <w:r w:rsidR="006D74B1">
        <w:rPr>
          <w:rFonts w:ascii="Garamond" w:hAnsi="Garamond"/>
        </w:rPr>
        <w:t xml:space="preserve"> </w:t>
      </w:r>
      <w:r w:rsidR="00B75318">
        <w:rPr>
          <w:rFonts w:ascii="Garamond" w:hAnsi="Garamond"/>
        </w:rPr>
        <w:t>Support groups’</w:t>
      </w:r>
      <w:r w:rsidR="00242877">
        <w:rPr>
          <w:rFonts w:ascii="Garamond" w:hAnsi="Garamond"/>
        </w:rPr>
        <w:t xml:space="preserve"> </w:t>
      </w:r>
      <w:r w:rsidR="004A6C5A">
        <w:rPr>
          <w:rFonts w:ascii="Garamond" w:hAnsi="Garamond"/>
        </w:rPr>
        <w:t xml:space="preserve">efforts to </w:t>
      </w:r>
      <w:r w:rsidR="00140144">
        <w:rPr>
          <w:rFonts w:ascii="Garamond" w:hAnsi="Garamond"/>
        </w:rPr>
        <w:t>mollify</w:t>
      </w:r>
      <w:r w:rsidR="00D0097B">
        <w:rPr>
          <w:rFonts w:ascii="Garamond" w:hAnsi="Garamond"/>
        </w:rPr>
        <w:t xml:space="preserve"> </w:t>
      </w:r>
      <w:r w:rsidR="00E72E85">
        <w:rPr>
          <w:rFonts w:ascii="Garamond" w:hAnsi="Garamond"/>
        </w:rPr>
        <w:t xml:space="preserve">the severity of </w:t>
      </w:r>
      <w:r w:rsidR="00D0097B">
        <w:rPr>
          <w:rFonts w:ascii="Garamond" w:hAnsi="Garamond"/>
        </w:rPr>
        <w:t>solitary confinement</w:t>
      </w:r>
      <w:r w:rsidR="00140144">
        <w:rPr>
          <w:rFonts w:ascii="Garamond" w:hAnsi="Garamond"/>
        </w:rPr>
        <w:t xml:space="preserve"> </w:t>
      </w:r>
      <w:r w:rsidR="000B3A82">
        <w:rPr>
          <w:rFonts w:ascii="Garamond" w:hAnsi="Garamond"/>
        </w:rPr>
        <w:t xml:space="preserve">thus </w:t>
      </w:r>
      <w:r w:rsidR="00DA5A2E">
        <w:rPr>
          <w:rFonts w:ascii="Garamond" w:hAnsi="Garamond"/>
        </w:rPr>
        <w:t xml:space="preserve">focus on </w:t>
      </w:r>
      <w:r w:rsidR="00C97E12">
        <w:rPr>
          <w:rFonts w:ascii="Garamond" w:hAnsi="Garamond"/>
        </w:rPr>
        <w:t xml:space="preserve">social support through </w:t>
      </w:r>
      <w:r w:rsidR="00FE0052">
        <w:rPr>
          <w:rFonts w:ascii="Garamond" w:hAnsi="Garamond"/>
        </w:rPr>
        <w:t>visitations.</w:t>
      </w:r>
      <w:r w:rsidR="006E5D93">
        <w:rPr>
          <w:rFonts w:ascii="Garamond" w:hAnsi="Garamond"/>
        </w:rPr>
        <w:t xml:space="preserve"> </w:t>
      </w:r>
      <w:r w:rsidR="007221F0">
        <w:rPr>
          <w:rFonts w:ascii="Garamond" w:hAnsi="Garamond"/>
        </w:rPr>
        <w:t xml:space="preserve">Unfortunately, </w:t>
      </w:r>
      <w:r w:rsidR="00E561C5">
        <w:rPr>
          <w:rFonts w:ascii="Garamond" w:hAnsi="Garamond"/>
        </w:rPr>
        <w:t xml:space="preserve">Japanese </w:t>
      </w:r>
      <w:r w:rsidR="00B9447C">
        <w:rPr>
          <w:rFonts w:ascii="Garamond" w:hAnsi="Garamond"/>
        </w:rPr>
        <w:t>solitary confinement</w:t>
      </w:r>
      <w:r w:rsidR="002F6DA4">
        <w:rPr>
          <w:rFonts w:ascii="Garamond" w:hAnsi="Garamond"/>
        </w:rPr>
        <w:t xml:space="preserve"> </w:t>
      </w:r>
      <w:r w:rsidR="00EE1320">
        <w:rPr>
          <w:rFonts w:ascii="Garamond" w:hAnsi="Garamond"/>
        </w:rPr>
        <w:t xml:space="preserve">imposes strict </w:t>
      </w:r>
      <w:r w:rsidR="00B22745">
        <w:rPr>
          <w:rFonts w:ascii="Garamond" w:hAnsi="Garamond"/>
        </w:rPr>
        <w:t xml:space="preserve">limitations </w:t>
      </w:r>
      <w:r w:rsidR="00AA19A2">
        <w:rPr>
          <w:rFonts w:ascii="Garamond" w:hAnsi="Garamond"/>
        </w:rPr>
        <w:t>visitation rights</w:t>
      </w:r>
      <w:r w:rsidR="00E51927">
        <w:rPr>
          <w:rFonts w:ascii="Garamond" w:hAnsi="Garamond"/>
        </w:rPr>
        <w:t xml:space="preserve"> </w:t>
      </w:r>
      <w:r w:rsidR="005A2435">
        <w:rPr>
          <w:rFonts w:ascii="Garamond" w:hAnsi="Garamond"/>
        </w:rPr>
        <w:t>wherein</w:t>
      </w:r>
      <w:r w:rsidR="00E51927">
        <w:rPr>
          <w:rFonts w:ascii="Garamond" w:hAnsi="Garamond"/>
        </w:rPr>
        <w:t xml:space="preserve"> </w:t>
      </w:r>
      <w:r w:rsidR="007C4AFF">
        <w:rPr>
          <w:rFonts w:ascii="Garamond" w:hAnsi="Garamond"/>
        </w:rPr>
        <w:t xml:space="preserve">only family members of prisoners </w:t>
      </w:r>
      <w:r w:rsidR="006945A2">
        <w:rPr>
          <w:rFonts w:ascii="Garamond" w:hAnsi="Garamond"/>
        </w:rPr>
        <w:t xml:space="preserve">can visit. Nevertheless, </w:t>
      </w:r>
      <w:r w:rsidR="000E170A">
        <w:rPr>
          <w:rFonts w:ascii="Garamond" w:hAnsi="Garamond"/>
        </w:rPr>
        <w:t xml:space="preserve">Steinhoff reveals that marriage and adoption are </w:t>
      </w:r>
      <w:r w:rsidR="00AE2FEE">
        <w:rPr>
          <w:rFonts w:ascii="Garamond" w:hAnsi="Garamond"/>
        </w:rPr>
        <w:t>fairly simple in Jap</w:t>
      </w:r>
      <w:r w:rsidR="00514D91">
        <w:rPr>
          <w:rFonts w:ascii="Garamond" w:hAnsi="Garamond"/>
        </w:rPr>
        <w:t>an</w:t>
      </w:r>
      <w:r w:rsidR="00CE0BD2">
        <w:rPr>
          <w:rFonts w:ascii="Garamond" w:hAnsi="Garamond"/>
        </w:rPr>
        <w:t>,</w:t>
      </w:r>
      <w:r w:rsidR="00514D91">
        <w:rPr>
          <w:rFonts w:ascii="Garamond" w:hAnsi="Garamond"/>
        </w:rPr>
        <w:t xml:space="preserve"> and </w:t>
      </w:r>
      <w:r w:rsidR="00F01802">
        <w:rPr>
          <w:rFonts w:ascii="Garamond" w:hAnsi="Garamond"/>
        </w:rPr>
        <w:t xml:space="preserve">individuals can </w:t>
      </w:r>
      <w:r w:rsidR="000820AB">
        <w:rPr>
          <w:rFonts w:ascii="Garamond" w:hAnsi="Garamond"/>
        </w:rPr>
        <w:t xml:space="preserve">marry and adopt through </w:t>
      </w:r>
      <w:r w:rsidR="00CE0BD2">
        <w:rPr>
          <w:rFonts w:ascii="Garamond" w:hAnsi="Garamond"/>
        </w:rPr>
        <w:t>simple</w:t>
      </w:r>
      <w:r w:rsidR="00BE5215">
        <w:rPr>
          <w:rFonts w:ascii="Garamond" w:hAnsi="Garamond"/>
        </w:rPr>
        <w:t xml:space="preserve"> alterations of family registers. </w:t>
      </w:r>
      <w:r w:rsidR="000D7D87">
        <w:rPr>
          <w:rFonts w:ascii="Garamond" w:hAnsi="Garamond"/>
        </w:rPr>
        <w:t xml:space="preserve">Support groups will therefore marry or adopt prisoners into families just </w:t>
      </w:r>
      <w:r w:rsidR="009344D0">
        <w:rPr>
          <w:rFonts w:ascii="Garamond" w:hAnsi="Garamond"/>
        </w:rPr>
        <w:t xml:space="preserve">to provide </w:t>
      </w:r>
      <w:r w:rsidR="00F67BCC">
        <w:rPr>
          <w:rFonts w:ascii="Garamond" w:hAnsi="Garamond"/>
        </w:rPr>
        <w:t xml:space="preserve">visitation rights for people who are usually </w:t>
      </w:r>
      <w:r w:rsidR="00B253D1">
        <w:rPr>
          <w:rFonts w:ascii="Garamond" w:hAnsi="Garamond"/>
        </w:rPr>
        <w:t xml:space="preserve">unassociated </w:t>
      </w:r>
      <w:r w:rsidR="00233CDE">
        <w:rPr>
          <w:rFonts w:ascii="Garamond" w:hAnsi="Garamond"/>
        </w:rPr>
        <w:t>with the prisoner in every other way.</w:t>
      </w:r>
      <w:r w:rsidR="00DD2067">
        <w:rPr>
          <w:rStyle w:val="EndnoteReference"/>
          <w:rFonts w:ascii="Garamond" w:hAnsi="Garamond"/>
        </w:rPr>
        <w:endnoteReference w:id="36"/>
      </w:r>
      <w:r w:rsidR="00584B8D">
        <w:rPr>
          <w:rFonts w:ascii="Garamond" w:hAnsi="Garamond"/>
        </w:rPr>
        <w:t xml:space="preserve"> These actions demonstrate </w:t>
      </w:r>
      <w:r w:rsidR="00DC1DA1">
        <w:rPr>
          <w:rFonts w:ascii="Garamond" w:hAnsi="Garamond"/>
        </w:rPr>
        <w:t xml:space="preserve">general </w:t>
      </w:r>
      <w:r w:rsidR="00584B8D">
        <w:rPr>
          <w:rFonts w:ascii="Garamond" w:hAnsi="Garamond"/>
        </w:rPr>
        <w:t xml:space="preserve">dissatisfaction with the severity of </w:t>
      </w:r>
      <w:r w:rsidR="00932699">
        <w:rPr>
          <w:rFonts w:ascii="Garamond" w:hAnsi="Garamond"/>
        </w:rPr>
        <w:t xml:space="preserve">Japanese criminal </w:t>
      </w:r>
      <w:r w:rsidR="00DC1DA1">
        <w:rPr>
          <w:rFonts w:ascii="Garamond" w:hAnsi="Garamond"/>
        </w:rPr>
        <w:t>punishment</w:t>
      </w:r>
      <w:r w:rsidR="00932699">
        <w:rPr>
          <w:rFonts w:ascii="Garamond" w:hAnsi="Garamond"/>
        </w:rPr>
        <w:t>,</w:t>
      </w:r>
      <w:r w:rsidR="003F2723">
        <w:rPr>
          <w:rFonts w:ascii="Garamond" w:hAnsi="Garamond"/>
        </w:rPr>
        <w:t xml:space="preserve"> particularly </w:t>
      </w:r>
      <w:r w:rsidR="00606F4A">
        <w:rPr>
          <w:rFonts w:ascii="Garamond" w:hAnsi="Garamond"/>
        </w:rPr>
        <w:t xml:space="preserve">since </w:t>
      </w:r>
      <w:r w:rsidR="00335271">
        <w:rPr>
          <w:rFonts w:ascii="Garamond" w:hAnsi="Garamond"/>
        </w:rPr>
        <w:t>imprisonment</w:t>
      </w:r>
      <w:r w:rsidR="00587354">
        <w:rPr>
          <w:rFonts w:ascii="Garamond" w:hAnsi="Garamond"/>
        </w:rPr>
        <w:t xml:space="preserve"> </w:t>
      </w:r>
      <w:r w:rsidR="00BE426B">
        <w:rPr>
          <w:rFonts w:ascii="Garamond" w:hAnsi="Garamond"/>
        </w:rPr>
        <w:t>strips</w:t>
      </w:r>
      <w:r w:rsidR="00587354">
        <w:rPr>
          <w:rFonts w:ascii="Garamond" w:hAnsi="Garamond"/>
        </w:rPr>
        <w:t xml:space="preserve"> </w:t>
      </w:r>
      <w:r w:rsidR="00416D89">
        <w:rPr>
          <w:rFonts w:ascii="Garamond" w:hAnsi="Garamond"/>
        </w:rPr>
        <w:t xml:space="preserve">an </w:t>
      </w:r>
      <w:r w:rsidR="00BE426B">
        <w:rPr>
          <w:rFonts w:ascii="Garamond" w:hAnsi="Garamond"/>
        </w:rPr>
        <w:t xml:space="preserve">arrested </w:t>
      </w:r>
      <w:r w:rsidR="00416D89">
        <w:rPr>
          <w:rFonts w:ascii="Garamond" w:hAnsi="Garamond"/>
        </w:rPr>
        <w:t xml:space="preserve">individual </w:t>
      </w:r>
      <w:r w:rsidR="00C95F1E">
        <w:rPr>
          <w:rFonts w:ascii="Garamond" w:hAnsi="Garamond"/>
        </w:rPr>
        <w:t xml:space="preserve">of their </w:t>
      </w:r>
      <w:r w:rsidR="008A39F3">
        <w:rPr>
          <w:rFonts w:ascii="Garamond" w:hAnsi="Garamond"/>
        </w:rPr>
        <w:t>place</w:t>
      </w:r>
      <w:r w:rsidR="00976A8C">
        <w:rPr>
          <w:rFonts w:ascii="Garamond" w:hAnsi="Garamond"/>
        </w:rPr>
        <w:t xml:space="preserve"> </w:t>
      </w:r>
      <w:r w:rsidR="00015E45">
        <w:rPr>
          <w:rFonts w:ascii="Garamond" w:hAnsi="Garamond"/>
        </w:rPr>
        <w:t>in collective Japanese society.</w:t>
      </w:r>
    </w:p>
    <w:p w14:paraId="2A13AFFF" w14:textId="23BEBADF" w:rsidR="00E61616" w:rsidRPr="00E127AB" w:rsidRDefault="006F0890" w:rsidP="009C110C">
      <w:pPr>
        <w:spacing w:line="480" w:lineRule="auto"/>
        <w:ind w:firstLine="720"/>
        <w:rPr>
          <w:rFonts w:ascii="Garamond" w:hAnsi="Garamond"/>
        </w:rPr>
        <w:sectPr w:rsidR="00E61616" w:rsidRPr="00E127AB" w:rsidSect="00FD0E3C">
          <w:headerReference w:type="default" r:id="rId9"/>
          <w:footerReference w:type="default" r:id="rId10"/>
          <w:footerReference w:type="firs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Garamond" w:hAnsi="Garamond"/>
        </w:rPr>
        <w:t xml:space="preserve">All considered, </w:t>
      </w:r>
      <w:r w:rsidR="00B700D2">
        <w:rPr>
          <w:rFonts w:ascii="Garamond" w:hAnsi="Garamond"/>
        </w:rPr>
        <w:t xml:space="preserve">Japan’s judicial system </w:t>
      </w:r>
      <w:r w:rsidR="004E1D24">
        <w:rPr>
          <w:rFonts w:ascii="Garamond" w:hAnsi="Garamond"/>
        </w:rPr>
        <w:t xml:space="preserve">upholds </w:t>
      </w:r>
      <w:r w:rsidR="00D24362">
        <w:rPr>
          <w:rFonts w:ascii="Garamond" w:hAnsi="Garamond"/>
        </w:rPr>
        <w:t xml:space="preserve">its nation’s citizen values and </w:t>
      </w:r>
      <w:r w:rsidR="003C70F6">
        <w:rPr>
          <w:rFonts w:ascii="Garamond" w:hAnsi="Garamond"/>
        </w:rPr>
        <w:t xml:space="preserve">employs </w:t>
      </w:r>
      <w:r w:rsidR="00D24362">
        <w:rPr>
          <w:rFonts w:ascii="Garamond" w:hAnsi="Garamond"/>
        </w:rPr>
        <w:t>suitable state society-civil society political interactions.</w:t>
      </w:r>
      <w:r w:rsidR="000260F7">
        <w:rPr>
          <w:rFonts w:ascii="Garamond" w:hAnsi="Garamond"/>
        </w:rPr>
        <w:t xml:space="preserve"> </w:t>
      </w:r>
      <w:r w:rsidR="00551E4D">
        <w:rPr>
          <w:rFonts w:ascii="Garamond" w:hAnsi="Garamond"/>
        </w:rPr>
        <w:t>It is still worrying that even</w:t>
      </w:r>
      <w:r w:rsidR="00CD3AF7">
        <w:rPr>
          <w:rFonts w:ascii="Garamond" w:hAnsi="Garamond"/>
        </w:rPr>
        <w:t xml:space="preserve"> though </w:t>
      </w:r>
      <w:r w:rsidR="00F962CF">
        <w:rPr>
          <w:rFonts w:ascii="Garamond" w:hAnsi="Garamond"/>
        </w:rPr>
        <w:t>many scholars</w:t>
      </w:r>
      <w:r w:rsidR="00AF0E6C">
        <w:rPr>
          <w:rFonts w:ascii="Garamond" w:hAnsi="Garamond"/>
        </w:rPr>
        <w:t xml:space="preserve"> seek intimate knowledge </w:t>
      </w:r>
      <w:r w:rsidR="00C357AB">
        <w:rPr>
          <w:rFonts w:ascii="Garamond" w:hAnsi="Garamond"/>
        </w:rPr>
        <w:t xml:space="preserve">on the subject and </w:t>
      </w:r>
      <w:r w:rsidR="008069AC">
        <w:rPr>
          <w:rFonts w:ascii="Garamond" w:hAnsi="Garamond"/>
        </w:rPr>
        <w:t xml:space="preserve">converse with Japanese citizens, </w:t>
      </w:r>
      <w:r w:rsidR="009D6276">
        <w:rPr>
          <w:rFonts w:ascii="Garamond" w:hAnsi="Garamond"/>
        </w:rPr>
        <w:t xml:space="preserve">these scholars still operate under a Euro-American critical lens. </w:t>
      </w:r>
      <w:r w:rsidR="003B19F7">
        <w:rPr>
          <w:rFonts w:ascii="Garamond" w:hAnsi="Garamond"/>
        </w:rPr>
        <w:t xml:space="preserve">I am not immune to this degeneracy, </w:t>
      </w:r>
      <w:r w:rsidR="00A0306C">
        <w:rPr>
          <w:rFonts w:ascii="Garamond" w:hAnsi="Garamond"/>
        </w:rPr>
        <w:t>since my study of social and judicial performance</w:t>
      </w:r>
      <w:r w:rsidR="0069053A">
        <w:rPr>
          <w:rFonts w:ascii="Garamond" w:hAnsi="Garamond"/>
        </w:rPr>
        <w:t xml:space="preserve"> poses the risk of </w:t>
      </w:r>
      <w:r w:rsidR="000B6892">
        <w:rPr>
          <w:rFonts w:ascii="Garamond" w:hAnsi="Garamond"/>
        </w:rPr>
        <w:t xml:space="preserve">appropriating </w:t>
      </w:r>
      <w:r w:rsidR="00945D13">
        <w:rPr>
          <w:rFonts w:ascii="Garamond" w:hAnsi="Garamond"/>
        </w:rPr>
        <w:t>Japanese behavior</w:t>
      </w:r>
      <w:r w:rsidR="00E1540A">
        <w:rPr>
          <w:rFonts w:ascii="Garamond" w:hAnsi="Garamond"/>
        </w:rPr>
        <w:t xml:space="preserve"> under </w:t>
      </w:r>
      <w:r w:rsidR="00577C23">
        <w:rPr>
          <w:rFonts w:ascii="Garamond" w:hAnsi="Garamond"/>
        </w:rPr>
        <w:t xml:space="preserve">analytical guidelines I am familiar with. </w:t>
      </w:r>
      <w:r w:rsidR="003B743D">
        <w:rPr>
          <w:rFonts w:ascii="Garamond" w:hAnsi="Garamond"/>
        </w:rPr>
        <w:t xml:space="preserve">I also stress </w:t>
      </w:r>
      <w:r w:rsidR="007D062C">
        <w:rPr>
          <w:rFonts w:ascii="Garamond" w:hAnsi="Garamond"/>
        </w:rPr>
        <w:t xml:space="preserve">the importance of collectivism in Japanese culture, </w:t>
      </w:r>
      <w:r w:rsidR="000E1A93">
        <w:rPr>
          <w:rFonts w:ascii="Garamond" w:hAnsi="Garamond"/>
        </w:rPr>
        <w:t xml:space="preserve">but </w:t>
      </w:r>
      <w:r w:rsidR="00E11918">
        <w:rPr>
          <w:rFonts w:ascii="Garamond" w:hAnsi="Garamond"/>
        </w:rPr>
        <w:t xml:space="preserve">this assertion </w:t>
      </w:r>
      <w:r w:rsidR="00AB4BC8">
        <w:rPr>
          <w:rFonts w:ascii="Garamond" w:hAnsi="Garamond"/>
        </w:rPr>
        <w:t xml:space="preserve">generalizes </w:t>
      </w:r>
      <w:r w:rsidR="00B05A41">
        <w:rPr>
          <w:rFonts w:ascii="Garamond" w:hAnsi="Garamond"/>
        </w:rPr>
        <w:t xml:space="preserve">Japanese behavior </w:t>
      </w:r>
      <w:r w:rsidR="007742E5">
        <w:rPr>
          <w:rFonts w:ascii="Garamond" w:hAnsi="Garamond"/>
        </w:rPr>
        <w:t xml:space="preserve">in perhaps an insensitive </w:t>
      </w:r>
      <w:r w:rsidR="00E97D88">
        <w:rPr>
          <w:rFonts w:ascii="Garamond" w:hAnsi="Garamond"/>
        </w:rPr>
        <w:t xml:space="preserve">manner. </w:t>
      </w:r>
      <w:r w:rsidR="000B5D41">
        <w:rPr>
          <w:rFonts w:ascii="Garamond" w:hAnsi="Garamond"/>
        </w:rPr>
        <w:t xml:space="preserve">Instead, </w:t>
      </w:r>
      <w:r w:rsidR="007620FF">
        <w:rPr>
          <w:rFonts w:ascii="Garamond" w:hAnsi="Garamond"/>
        </w:rPr>
        <w:t xml:space="preserve">I </w:t>
      </w:r>
      <w:r w:rsidR="00083D71">
        <w:rPr>
          <w:rFonts w:ascii="Garamond" w:hAnsi="Garamond"/>
        </w:rPr>
        <w:t>view</w:t>
      </w:r>
      <w:r w:rsidR="00EE2DEA">
        <w:rPr>
          <w:rFonts w:ascii="Garamond" w:hAnsi="Garamond"/>
        </w:rPr>
        <w:t xml:space="preserve"> the function of</w:t>
      </w:r>
      <w:r w:rsidR="00930B5B">
        <w:rPr>
          <w:rFonts w:ascii="Garamond" w:hAnsi="Garamond"/>
        </w:rPr>
        <w:t xml:space="preserve"> my </w:t>
      </w:r>
      <w:r w:rsidR="005F546E">
        <w:rPr>
          <w:rFonts w:ascii="Garamond" w:hAnsi="Garamond"/>
        </w:rPr>
        <w:t>paper</w:t>
      </w:r>
      <w:r w:rsidR="00930B5B">
        <w:rPr>
          <w:rFonts w:ascii="Garamond" w:hAnsi="Garamond"/>
        </w:rPr>
        <w:t xml:space="preserve"> </w:t>
      </w:r>
      <w:r w:rsidR="00083D71">
        <w:rPr>
          <w:rFonts w:ascii="Garamond" w:hAnsi="Garamond"/>
        </w:rPr>
        <w:t xml:space="preserve">as a broadening of </w:t>
      </w:r>
      <w:r w:rsidR="003579E3">
        <w:rPr>
          <w:rFonts w:ascii="Garamond" w:hAnsi="Garamond"/>
        </w:rPr>
        <w:t xml:space="preserve">government research </w:t>
      </w:r>
      <w:r w:rsidR="00EB7A58">
        <w:rPr>
          <w:rFonts w:ascii="Garamond" w:hAnsi="Garamond"/>
        </w:rPr>
        <w:t xml:space="preserve">into </w:t>
      </w:r>
      <w:r w:rsidR="009A346F">
        <w:rPr>
          <w:rFonts w:ascii="Garamond" w:hAnsi="Garamond"/>
        </w:rPr>
        <w:t xml:space="preserve">the minutia of social institutions, </w:t>
      </w:r>
      <w:r w:rsidR="005812B5">
        <w:rPr>
          <w:rFonts w:ascii="Garamond" w:hAnsi="Garamond"/>
        </w:rPr>
        <w:t>where</w:t>
      </w:r>
      <w:r w:rsidR="005170E5">
        <w:rPr>
          <w:rFonts w:ascii="Garamond" w:hAnsi="Garamond"/>
        </w:rPr>
        <w:t xml:space="preserve"> </w:t>
      </w:r>
      <w:r w:rsidR="0071109C">
        <w:rPr>
          <w:rFonts w:ascii="Garamond" w:hAnsi="Garamond"/>
        </w:rPr>
        <w:t xml:space="preserve">performative analysis </w:t>
      </w:r>
      <w:r w:rsidR="00BE6632">
        <w:rPr>
          <w:rFonts w:ascii="Garamond" w:hAnsi="Garamond"/>
        </w:rPr>
        <w:t xml:space="preserve">allows us </w:t>
      </w:r>
      <w:r w:rsidR="005E7621">
        <w:rPr>
          <w:rFonts w:ascii="Garamond" w:hAnsi="Garamond"/>
        </w:rPr>
        <w:t xml:space="preserve">to </w:t>
      </w:r>
      <w:r w:rsidR="00DC054D">
        <w:rPr>
          <w:rFonts w:ascii="Garamond" w:hAnsi="Garamond"/>
        </w:rPr>
        <w:t>observe</w:t>
      </w:r>
      <w:r w:rsidR="00866BB8">
        <w:rPr>
          <w:rFonts w:ascii="Garamond" w:hAnsi="Garamond"/>
        </w:rPr>
        <w:t xml:space="preserve"> social behavior without </w:t>
      </w:r>
      <w:r w:rsidR="00DF40E7">
        <w:rPr>
          <w:rFonts w:ascii="Garamond" w:hAnsi="Garamond"/>
        </w:rPr>
        <w:t>establishing a fals</w:t>
      </w:r>
      <w:r w:rsidR="009C110C">
        <w:rPr>
          <w:rFonts w:ascii="Garamond" w:hAnsi="Garamond"/>
        </w:rPr>
        <w:t>e dichotomy with other cultures.</w:t>
      </w:r>
    </w:p>
    <w:p w14:paraId="35EA7469" w14:textId="5F2B38E0" w:rsidR="00E9455C" w:rsidRPr="00E127AB" w:rsidRDefault="00E9455C" w:rsidP="000D68DC">
      <w:pPr>
        <w:spacing w:line="480" w:lineRule="auto"/>
        <w:jc w:val="center"/>
        <w:rPr>
          <w:rFonts w:ascii="Garamond" w:hAnsi="Garamond"/>
        </w:rPr>
      </w:pPr>
      <w:r w:rsidRPr="00E127AB">
        <w:rPr>
          <w:rFonts w:ascii="Garamond" w:hAnsi="Garamond"/>
        </w:rPr>
        <w:lastRenderedPageBreak/>
        <w:t>Works Cited</w:t>
      </w:r>
    </w:p>
    <w:p w14:paraId="2EE78B3E" w14:textId="6AC86F5E" w:rsidR="005E41FC" w:rsidRPr="005E41FC" w:rsidRDefault="005E41FC" w:rsidP="000D68DC">
      <w:pPr>
        <w:spacing w:line="480" w:lineRule="auto"/>
        <w:ind w:left="720" w:hanging="738"/>
        <w:rPr>
          <w:rFonts w:ascii="Garamond" w:hAnsi="Garamond"/>
        </w:rPr>
      </w:pPr>
      <w:r>
        <w:rPr>
          <w:rFonts w:ascii="Garamond" w:hAnsi="Garamond"/>
        </w:rPr>
        <w:t xml:space="preserve">Drain, Richard. </w:t>
      </w:r>
      <w:r>
        <w:rPr>
          <w:rFonts w:ascii="Garamond" w:hAnsi="Garamond"/>
          <w:i/>
        </w:rPr>
        <w:t>Twentieth Century Theatre: A Sourcebook.</w:t>
      </w:r>
      <w:r w:rsidR="009E24EB">
        <w:rPr>
          <w:rFonts w:ascii="Garamond" w:hAnsi="Garamond"/>
        </w:rPr>
        <w:t xml:space="preserve"> Routledge, 1995.</w:t>
      </w:r>
    </w:p>
    <w:p w14:paraId="7E809E8E" w14:textId="77777777" w:rsidR="00E9455C" w:rsidRPr="00E127AB" w:rsidRDefault="00E9455C" w:rsidP="000D68DC">
      <w:pPr>
        <w:spacing w:line="480" w:lineRule="auto"/>
        <w:ind w:left="720" w:hanging="738"/>
        <w:rPr>
          <w:rFonts w:ascii="Garamond" w:hAnsi="Garamond"/>
        </w:rPr>
      </w:pPr>
      <w:r w:rsidRPr="00E127AB">
        <w:rPr>
          <w:rFonts w:ascii="Garamond" w:hAnsi="Garamond"/>
        </w:rPr>
        <w:t xml:space="preserve">Ferdman. Bertie. “A New Journey Through Other Spaces: Contemporary Performance beyond ‘Site-Specific.’” </w:t>
      </w:r>
      <w:r w:rsidRPr="00E127AB">
        <w:rPr>
          <w:rFonts w:ascii="Garamond" w:hAnsi="Garamond"/>
          <w:i/>
        </w:rPr>
        <w:t>Theater</w:t>
      </w:r>
      <w:r w:rsidRPr="00E127AB">
        <w:rPr>
          <w:rFonts w:ascii="Garamond" w:hAnsi="Garamond"/>
        </w:rPr>
        <w:t xml:space="preserve">, vol. 43, no. 2, 2013. </w:t>
      </w:r>
    </w:p>
    <w:p w14:paraId="274FB98E" w14:textId="77777777" w:rsidR="00E9455C" w:rsidRPr="00E127AB" w:rsidRDefault="00E9455C" w:rsidP="000D68DC">
      <w:pPr>
        <w:spacing w:line="480" w:lineRule="auto"/>
        <w:ind w:left="720" w:hanging="738"/>
        <w:rPr>
          <w:rFonts w:ascii="Garamond" w:hAnsi="Garamond"/>
        </w:rPr>
      </w:pPr>
      <w:r w:rsidRPr="00E127AB">
        <w:rPr>
          <w:rFonts w:ascii="Garamond" w:hAnsi="Garamond"/>
        </w:rPr>
        <w:t xml:space="preserve">Fischer-Lichte, Erika. </w:t>
      </w:r>
      <w:r w:rsidRPr="00E127AB">
        <w:rPr>
          <w:rFonts w:ascii="Garamond" w:hAnsi="Garamond"/>
          <w:i/>
        </w:rPr>
        <w:t>The Transformative Power of Performance: A New Aesthetics.</w:t>
      </w:r>
      <w:r w:rsidRPr="00E127AB">
        <w:rPr>
          <w:rFonts w:ascii="Garamond" w:hAnsi="Garamond"/>
        </w:rPr>
        <w:t xml:space="preserve"> Routledge, 2008.</w:t>
      </w:r>
    </w:p>
    <w:p w14:paraId="4397134F" w14:textId="77777777" w:rsidR="00E9455C" w:rsidRDefault="00E9455C" w:rsidP="000D68DC">
      <w:pPr>
        <w:spacing w:line="480" w:lineRule="auto"/>
        <w:ind w:left="720" w:hanging="738"/>
        <w:rPr>
          <w:rFonts w:ascii="Garamond" w:hAnsi="Garamond"/>
        </w:rPr>
      </w:pPr>
      <w:r w:rsidRPr="00E127AB">
        <w:rPr>
          <w:rFonts w:ascii="Garamond" w:hAnsi="Garamond"/>
        </w:rPr>
        <w:t xml:space="preserve">Haddad, Mary Alice. </w:t>
      </w:r>
      <w:r w:rsidRPr="00E127AB">
        <w:rPr>
          <w:rFonts w:ascii="Garamond" w:hAnsi="Garamond"/>
          <w:i/>
        </w:rPr>
        <w:t>Building Democracy in Japan</w:t>
      </w:r>
      <w:r w:rsidRPr="00E127AB">
        <w:rPr>
          <w:rFonts w:ascii="Garamond" w:hAnsi="Garamond"/>
        </w:rPr>
        <w:t>. Cambridge, 2012.</w:t>
      </w:r>
    </w:p>
    <w:p w14:paraId="1BB497AB" w14:textId="24DA8B17" w:rsidR="00B01418" w:rsidRPr="00B01418" w:rsidRDefault="00B01418" w:rsidP="000D68DC">
      <w:pPr>
        <w:spacing w:line="480" w:lineRule="auto"/>
        <w:ind w:left="720" w:hanging="738"/>
        <w:rPr>
          <w:rFonts w:ascii="Garamond" w:hAnsi="Garamond"/>
        </w:rPr>
      </w:pPr>
      <w:r>
        <w:rPr>
          <w:rFonts w:ascii="Garamond" w:hAnsi="Garamond"/>
        </w:rPr>
        <w:t xml:space="preserve">Johnson, Chalmers. </w:t>
      </w:r>
      <w:r>
        <w:rPr>
          <w:rFonts w:ascii="Garamond" w:hAnsi="Garamond"/>
          <w:i/>
        </w:rPr>
        <w:t>Japan: Who Governs? The Rise of the Developmental State.</w:t>
      </w:r>
      <w:r>
        <w:rPr>
          <w:rFonts w:ascii="Garamond" w:hAnsi="Garamond"/>
        </w:rPr>
        <w:t xml:space="preserve"> Norton &amp; Company, 1995.</w:t>
      </w:r>
    </w:p>
    <w:p w14:paraId="15CCA062" w14:textId="77777777" w:rsidR="00E9455C" w:rsidRPr="00E127AB" w:rsidRDefault="00E9455C" w:rsidP="000D68DC">
      <w:pPr>
        <w:spacing w:line="480" w:lineRule="auto"/>
        <w:ind w:left="720" w:hanging="738"/>
        <w:rPr>
          <w:rFonts w:ascii="Garamond" w:hAnsi="Garamond"/>
        </w:rPr>
      </w:pPr>
      <w:r w:rsidRPr="00E127AB">
        <w:rPr>
          <w:rFonts w:ascii="Garamond" w:hAnsi="Garamond"/>
        </w:rPr>
        <w:t xml:space="preserve">Johnson, David T. </w:t>
      </w:r>
      <w:r w:rsidRPr="00E127AB">
        <w:rPr>
          <w:rFonts w:ascii="Garamond" w:hAnsi="Garamond"/>
          <w:i/>
        </w:rPr>
        <w:t>Japanese Way of Justice: Prosecuting Crime in Japan</w:t>
      </w:r>
      <w:r w:rsidRPr="00E127AB">
        <w:rPr>
          <w:rFonts w:ascii="Garamond" w:hAnsi="Garamond"/>
        </w:rPr>
        <w:t xml:space="preserve">. Oxford University Press, 2001. </w:t>
      </w:r>
      <w:r w:rsidRPr="00E127AB">
        <w:rPr>
          <w:rFonts w:ascii="Garamond" w:hAnsi="Garamond"/>
          <w:i/>
        </w:rPr>
        <w:t>ProQuest ebrary.</w:t>
      </w:r>
    </w:p>
    <w:p w14:paraId="66318B8B" w14:textId="1565C02A" w:rsidR="00E9455C" w:rsidRPr="00E127AB" w:rsidRDefault="00B21319" w:rsidP="000D68DC">
      <w:pPr>
        <w:spacing w:line="480" w:lineRule="auto"/>
        <w:ind w:left="720" w:hanging="738"/>
        <w:rPr>
          <w:rFonts w:ascii="Garamond" w:hAnsi="Garamond"/>
        </w:rPr>
      </w:pPr>
      <w:r w:rsidRPr="00E127AB">
        <w:rPr>
          <w:rFonts w:ascii="Garamond" w:hAnsi="Garamond"/>
        </w:rPr>
        <w:t>Ramse</w:t>
      </w:r>
      <w:r w:rsidR="00E9455C" w:rsidRPr="00E127AB">
        <w:rPr>
          <w:rFonts w:ascii="Garamond" w:hAnsi="Garamond"/>
        </w:rPr>
        <w:t>yer,</w:t>
      </w:r>
      <w:r w:rsidR="00931732" w:rsidRPr="00E127AB">
        <w:rPr>
          <w:rFonts w:ascii="Garamond" w:hAnsi="Garamond"/>
        </w:rPr>
        <w:t xml:space="preserve"> J.</w:t>
      </w:r>
      <w:r w:rsidR="00E9455C" w:rsidRPr="00E127AB">
        <w:rPr>
          <w:rFonts w:ascii="Garamond" w:hAnsi="Garamond"/>
        </w:rPr>
        <w:t xml:space="preserve"> Mark. </w:t>
      </w:r>
      <w:r w:rsidR="00E9455C" w:rsidRPr="00E127AB">
        <w:rPr>
          <w:rFonts w:ascii="Garamond" w:hAnsi="Garamond"/>
          <w:i/>
        </w:rPr>
        <w:t>Second Best Justice: The Virtues of Japanese Private Law</w:t>
      </w:r>
      <w:r w:rsidR="00E9455C" w:rsidRPr="00E127AB">
        <w:rPr>
          <w:rFonts w:ascii="Garamond" w:hAnsi="Garamond"/>
        </w:rPr>
        <w:t>. University of Chicago Press, 2015.</w:t>
      </w:r>
    </w:p>
    <w:p w14:paraId="7D7AF938" w14:textId="77777777" w:rsidR="00E9455C" w:rsidRPr="00E127AB" w:rsidRDefault="00E9455C" w:rsidP="000D68DC">
      <w:pPr>
        <w:spacing w:line="480" w:lineRule="auto"/>
        <w:ind w:left="720" w:hanging="738"/>
        <w:rPr>
          <w:rFonts w:ascii="Garamond" w:hAnsi="Garamond"/>
        </w:rPr>
      </w:pPr>
      <w:r w:rsidRPr="00E127AB">
        <w:rPr>
          <w:rFonts w:ascii="Garamond" w:hAnsi="Garamond"/>
        </w:rPr>
        <w:t xml:space="preserve">Reinelt, Janelle. “The Performance of Political Correctness.” </w:t>
      </w:r>
      <w:r w:rsidRPr="00E127AB">
        <w:rPr>
          <w:rFonts w:ascii="Garamond" w:hAnsi="Garamond"/>
          <w:i/>
        </w:rPr>
        <w:t>Theatre Research International</w:t>
      </w:r>
      <w:r w:rsidRPr="00E127AB">
        <w:rPr>
          <w:rFonts w:ascii="Garamond" w:hAnsi="Garamond"/>
        </w:rPr>
        <w:t>, vol. 36, no. 2, 2011.</w:t>
      </w:r>
    </w:p>
    <w:p w14:paraId="71B7D1E7" w14:textId="77777777" w:rsidR="00E9455C" w:rsidRPr="00E127AB" w:rsidRDefault="00E9455C" w:rsidP="000D68DC">
      <w:pPr>
        <w:spacing w:line="480" w:lineRule="auto"/>
        <w:ind w:left="720" w:hanging="720"/>
        <w:rPr>
          <w:rFonts w:ascii="Garamond" w:hAnsi="Garamond"/>
        </w:rPr>
      </w:pPr>
      <w:r w:rsidRPr="00E127AB">
        <w:rPr>
          <w:rFonts w:ascii="Garamond" w:hAnsi="Garamond"/>
        </w:rPr>
        <w:t xml:space="preserve">Steinhoff, Patricia. </w:t>
      </w:r>
      <w:r w:rsidRPr="00E127AB">
        <w:rPr>
          <w:rFonts w:ascii="Garamond" w:hAnsi="Garamond"/>
          <w:i/>
        </w:rPr>
        <w:t>Going to Court to Change Japan: Social Movements and the Law in Contemporary Japan</w:t>
      </w:r>
      <w:r w:rsidRPr="00E127AB">
        <w:rPr>
          <w:rFonts w:ascii="Garamond" w:hAnsi="Garamond"/>
        </w:rPr>
        <w:t>. University of Michigan Press, 2014.</w:t>
      </w:r>
    </w:p>
    <w:p w14:paraId="33FC6ECC" w14:textId="77777777" w:rsidR="00E9455C" w:rsidRPr="00E127AB" w:rsidRDefault="00E9455C" w:rsidP="000D68DC">
      <w:pPr>
        <w:spacing w:line="480" w:lineRule="auto"/>
        <w:ind w:left="720" w:hanging="720"/>
        <w:rPr>
          <w:rFonts w:ascii="Garamond" w:hAnsi="Garamond"/>
        </w:rPr>
      </w:pPr>
      <w:r w:rsidRPr="00E127AB">
        <w:rPr>
          <w:rFonts w:ascii="Garamond" w:hAnsi="Garamond"/>
        </w:rPr>
        <w:t xml:space="preserve">Tillis, Steve. “East, West, and World Theatre.” </w:t>
      </w:r>
      <w:r w:rsidRPr="00E127AB">
        <w:rPr>
          <w:rFonts w:ascii="Garamond" w:hAnsi="Garamond"/>
          <w:i/>
        </w:rPr>
        <w:t>Asian Theatre Journal</w:t>
      </w:r>
      <w:r w:rsidRPr="00E127AB">
        <w:rPr>
          <w:rFonts w:ascii="Garamond" w:hAnsi="Garamond"/>
        </w:rPr>
        <w:t>, vol. 20, no. 1, 2003.</w:t>
      </w:r>
    </w:p>
    <w:p w14:paraId="67BC17D0" w14:textId="1C233656" w:rsidR="00386DBF" w:rsidRPr="00E127AB" w:rsidRDefault="00E9455C" w:rsidP="00FB64E2">
      <w:pPr>
        <w:spacing w:line="480" w:lineRule="auto"/>
        <w:ind w:left="720" w:hanging="738"/>
        <w:rPr>
          <w:rFonts w:ascii="Garamond" w:hAnsi="Garamond"/>
        </w:rPr>
      </w:pPr>
      <w:r w:rsidRPr="00E127AB">
        <w:rPr>
          <w:rFonts w:ascii="Garamond" w:hAnsi="Garamond"/>
        </w:rPr>
        <w:t xml:space="preserve">Turner, Victor. </w:t>
      </w:r>
      <w:r w:rsidRPr="00E127AB">
        <w:rPr>
          <w:rFonts w:ascii="Garamond" w:hAnsi="Garamond"/>
          <w:i/>
        </w:rPr>
        <w:t>From Ritual to Theatre</w:t>
      </w:r>
      <w:r w:rsidRPr="00E127AB">
        <w:rPr>
          <w:rFonts w:ascii="Garamond" w:hAnsi="Garamond"/>
        </w:rPr>
        <w:t>. PAJ Publications, 2001.</w:t>
      </w:r>
    </w:p>
    <w:sectPr w:rsidR="00386DBF" w:rsidRPr="00E127AB" w:rsidSect="0064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CD859" w14:textId="77777777" w:rsidR="001B4FFD" w:rsidRDefault="001B4FFD" w:rsidP="00386DBF"/>
  </w:endnote>
  <w:endnote w:type="continuationSeparator" w:id="0">
    <w:p w14:paraId="3616780E" w14:textId="77777777" w:rsidR="001B4FFD" w:rsidRDefault="001B4FFD" w:rsidP="00386DBF"/>
  </w:endnote>
  <w:endnote w:id="1">
    <w:p w14:paraId="31F550DC" w14:textId="2B2BCA3C" w:rsidR="00BE50F9" w:rsidRDefault="00BE50F9" w:rsidP="00AE4D42">
      <w:pPr>
        <w:pStyle w:val="EndnoteText"/>
        <w:spacing w:line="480" w:lineRule="auto"/>
        <w:jc w:val="center"/>
      </w:pPr>
      <w:r>
        <w:t>Notes</w:t>
      </w:r>
    </w:p>
    <w:p w14:paraId="00D7B49E" w14:textId="65232383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Official quote from history.state.gov.</w:t>
      </w:r>
    </w:p>
  </w:endnote>
  <w:endnote w:id="2">
    <w:p w14:paraId="09700982" w14:textId="6E3C5039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Haddad, 3.</w:t>
      </w:r>
    </w:p>
  </w:endnote>
  <w:endnote w:id="3">
    <w:p w14:paraId="2A1757ED" w14:textId="46835A12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Haddad, 4.</w:t>
      </w:r>
    </w:p>
  </w:endnote>
  <w:endnote w:id="4">
    <w:p w14:paraId="1504414A" w14:textId="3FA1D927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Haddad, 10.</w:t>
      </w:r>
    </w:p>
  </w:endnote>
  <w:endnote w:id="5">
    <w:p w14:paraId="6474381E" w14:textId="621397E9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Reinelt, 135.</w:t>
      </w:r>
    </w:p>
  </w:endnote>
  <w:endnote w:id="6">
    <w:p w14:paraId="5501449F" w14:textId="4FEA247E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From 1947 to </w:t>
      </w:r>
      <w:r w:rsidR="00561197">
        <w:t>2017</w:t>
      </w:r>
      <w:r>
        <w:t>, Japan has had twenty-nine unique prime ministers. If we divide the number of years by the number of prime ministers during that time</w:t>
      </w:r>
      <w:r w:rsidR="001434FC">
        <w:t xml:space="preserve"> range</w:t>
      </w:r>
      <w:r>
        <w:t xml:space="preserve">, we get an average </w:t>
      </w:r>
      <w:r w:rsidR="00863E93">
        <w:t xml:space="preserve">term </w:t>
      </w:r>
      <w:r w:rsidR="00630F56">
        <w:t xml:space="preserve">of 2.4 years per prime minister, which is considerably less than the </w:t>
      </w:r>
      <w:r w:rsidR="00D95759">
        <w:t>obligatory four</w:t>
      </w:r>
      <w:r w:rsidR="00B21949">
        <w:t>-year term of United States presidents.</w:t>
      </w:r>
    </w:p>
  </w:endnote>
  <w:endnote w:id="7">
    <w:p w14:paraId="3E26E65A" w14:textId="5A0AA1E0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C. Johnson, 125.</w:t>
      </w:r>
    </w:p>
  </w:endnote>
  <w:endnote w:id="8">
    <w:p w14:paraId="1231D792" w14:textId="0AD9A4C5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Ramseyer, 3.</w:t>
      </w:r>
    </w:p>
  </w:endnote>
  <w:endnote w:id="9">
    <w:p w14:paraId="0C8E3EB0" w14:textId="77777777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Ramseyer, 1.</w:t>
      </w:r>
    </w:p>
  </w:endnote>
  <w:endnote w:id="10">
    <w:p w14:paraId="3A87889A" w14:textId="36CB9140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D. Johnson, 13-4.</w:t>
      </w:r>
    </w:p>
  </w:endnote>
  <w:endnote w:id="11">
    <w:p w14:paraId="1C48E7F1" w14:textId="2B361822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Ramseyer, 19.</w:t>
      </w:r>
    </w:p>
  </w:endnote>
  <w:endnote w:id="12">
    <w:p w14:paraId="1A5CF2F7" w14:textId="51CD4C16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Ramseyer, 11.</w:t>
      </w:r>
    </w:p>
  </w:endnote>
  <w:endnote w:id="13">
    <w:p w14:paraId="0B8B403B" w14:textId="16AF27F6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Ramseyer, 9.</w:t>
      </w:r>
    </w:p>
  </w:endnote>
  <w:endnote w:id="14">
    <w:p w14:paraId="762EC438" w14:textId="46FEAD13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Haddad, 207.</w:t>
      </w:r>
    </w:p>
  </w:endnote>
  <w:endnote w:id="15">
    <w:p w14:paraId="179DFE40" w14:textId="63D424F6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D. Johnson, 8-9.</w:t>
      </w:r>
    </w:p>
  </w:endnote>
  <w:endnote w:id="16">
    <w:p w14:paraId="4F843D90" w14:textId="77777777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Tillis, 74.</w:t>
      </w:r>
    </w:p>
  </w:endnote>
  <w:endnote w:id="17">
    <w:p w14:paraId="477B2ADF" w14:textId="1B4E00A2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Tillis, 72.</w:t>
      </w:r>
    </w:p>
  </w:endnote>
  <w:endnote w:id="18">
    <w:p w14:paraId="65288DD3" w14:textId="29B11E7B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D. Johnson, 15.</w:t>
      </w:r>
    </w:p>
  </w:endnote>
  <w:endnote w:id="19">
    <w:p w14:paraId="5C59E592" w14:textId="77777777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D. Johnson, 7.</w:t>
      </w:r>
    </w:p>
  </w:endnote>
  <w:endnote w:id="20">
    <w:p w14:paraId="254A031F" w14:textId="77777777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Turner, 41.</w:t>
      </w:r>
    </w:p>
  </w:endnote>
  <w:endnote w:id="21">
    <w:p w14:paraId="6E3C398C" w14:textId="110C8CBA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From the official site for Japan’s courts and Supreme Court, </w:t>
      </w:r>
      <w:r w:rsidRPr="00903AA4">
        <w:t>courts.go.jp</w:t>
      </w:r>
      <w:r>
        <w:t>.</w:t>
      </w:r>
    </w:p>
  </w:endnote>
  <w:endnote w:id="22">
    <w:p w14:paraId="49D62191" w14:textId="7C5FD88A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Steinhoff, 22.</w:t>
      </w:r>
    </w:p>
  </w:endnote>
  <w:endnote w:id="23">
    <w:p w14:paraId="1A1BE3B9" w14:textId="6E81BD35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Grimes, 36.</w:t>
      </w:r>
    </w:p>
  </w:endnote>
  <w:endnote w:id="24">
    <w:p w14:paraId="488389A7" w14:textId="77777777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Fischer-Lichte, 39.</w:t>
      </w:r>
    </w:p>
  </w:endnote>
  <w:endnote w:id="25">
    <w:p w14:paraId="762E10DA" w14:textId="047705BB" w:rsidR="008A09CE" w:rsidRPr="00D8091E" w:rsidRDefault="008A09CE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The exception is in Tokyo, </w:t>
      </w:r>
      <w:r w:rsidR="00D8091E">
        <w:t xml:space="preserve">which </w:t>
      </w:r>
      <w:r w:rsidR="00D8091E">
        <w:rPr>
          <w:i/>
        </w:rPr>
        <w:t xml:space="preserve">The Guardian </w:t>
      </w:r>
      <w:r w:rsidR="00D8091E">
        <w:t xml:space="preserve">reports </w:t>
      </w:r>
      <w:r w:rsidR="00C93E73">
        <w:t>historically introduced</w:t>
      </w:r>
      <w:r w:rsidR="00D8091E">
        <w:t xml:space="preserve"> juries in 2009. For more information, see the article “</w:t>
      </w:r>
      <w:r w:rsidR="00D8091E" w:rsidRPr="00D8091E">
        <w:t>Trial by jury returns to Japan</w:t>
      </w:r>
      <w:r w:rsidR="00D8091E">
        <w:t>” by Justin McCurry on 3 August 2009.</w:t>
      </w:r>
    </w:p>
  </w:endnote>
  <w:endnote w:id="26">
    <w:p w14:paraId="4032F15E" w14:textId="209E00C4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Ferdman, 8.</w:t>
      </w:r>
    </w:p>
  </w:endnote>
  <w:endnote w:id="27">
    <w:p w14:paraId="11F42152" w14:textId="36E7485A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D. Johnson, 15.</w:t>
      </w:r>
    </w:p>
  </w:endnote>
  <w:endnote w:id="28">
    <w:p w14:paraId="6190BDCD" w14:textId="77777777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D. Johnson, 6-7.</w:t>
      </w:r>
    </w:p>
  </w:endnote>
  <w:endnote w:id="29">
    <w:p w14:paraId="08CE59A9" w14:textId="77777777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D. Johnson, 7.</w:t>
      </w:r>
    </w:p>
  </w:endnote>
  <w:endnote w:id="30">
    <w:p w14:paraId="6F52695B" w14:textId="77777777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Steinhoff, 19.</w:t>
      </w:r>
    </w:p>
  </w:endnote>
  <w:endnote w:id="31">
    <w:p w14:paraId="78C0758C" w14:textId="203D7F45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Drain, 110.</w:t>
      </w:r>
    </w:p>
  </w:endnote>
  <w:endnote w:id="32">
    <w:p w14:paraId="43A01834" w14:textId="04219CCC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Steinhoff, 28.</w:t>
      </w:r>
    </w:p>
  </w:endnote>
  <w:endnote w:id="33">
    <w:p w14:paraId="0A6BFE45" w14:textId="3A50908C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Steinhoff, 21.</w:t>
      </w:r>
    </w:p>
  </w:endnote>
  <w:endnote w:id="34">
    <w:p w14:paraId="017E67E5" w14:textId="481D22DA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Steinhoff, 31.</w:t>
      </w:r>
    </w:p>
  </w:endnote>
  <w:endnote w:id="35">
    <w:p w14:paraId="4FDD12F2" w14:textId="79B9DE0E" w:rsidR="00BE50F9" w:rsidRDefault="00BE50F9" w:rsidP="00D8091E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Steinhoff, 36.</w:t>
      </w:r>
    </w:p>
  </w:endnote>
  <w:endnote w:id="36">
    <w:p w14:paraId="494C7E4A" w14:textId="77777777" w:rsidR="00DD2067" w:rsidRDefault="00DD2067" w:rsidP="00DD2067">
      <w:pPr>
        <w:pStyle w:val="EndnoteText"/>
        <w:spacing w:line="480" w:lineRule="auto"/>
        <w:ind w:firstLine="360"/>
      </w:pPr>
      <w:r>
        <w:rPr>
          <w:rStyle w:val="EndnoteReference"/>
        </w:rPr>
        <w:endnoteRef/>
      </w:r>
      <w:r>
        <w:t xml:space="preserve"> Steinhoff, 33.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9E17B" w14:textId="41ED4871" w:rsidR="00F7729F" w:rsidRPr="00F7729F" w:rsidRDefault="00F7729F" w:rsidP="00F7729F">
    <w:pPr>
      <w:pStyle w:val="Footer"/>
      <w:jc w:val="center"/>
      <w:rPr>
        <w:rFonts w:ascii="Garamond" w:hAnsi="Garamond"/>
      </w:rPr>
    </w:pPr>
    <w:r w:rsidRPr="00F7729F">
      <w:rPr>
        <w:rFonts w:ascii="Garamond" w:hAnsi="Garamond" w:cs="Times New Roman"/>
      </w:rPr>
      <w:t>Copyright © 2017 Gabriel Drozdov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70933" w14:textId="2B9CADCE" w:rsidR="00AF33F3" w:rsidRPr="00F7729F" w:rsidRDefault="00F7729F" w:rsidP="00F7729F">
    <w:pPr>
      <w:pStyle w:val="Footer"/>
      <w:jc w:val="center"/>
      <w:rPr>
        <w:rFonts w:ascii="Garamond" w:hAnsi="Garamond"/>
      </w:rPr>
    </w:pPr>
    <w:r w:rsidRPr="00F7729F">
      <w:rPr>
        <w:rFonts w:ascii="Garamond" w:hAnsi="Garamond" w:cs="Times New Roman"/>
      </w:rPr>
      <w:t>C</w:t>
    </w:r>
    <w:r w:rsidRPr="00F7729F">
      <w:rPr>
        <w:rFonts w:ascii="Garamond" w:hAnsi="Garamond" w:cs="Times New Roman"/>
      </w:rPr>
      <w:t>opyright © 2017</w:t>
    </w:r>
    <w:r w:rsidRPr="00F7729F">
      <w:rPr>
        <w:rFonts w:ascii="Garamond" w:hAnsi="Garamond" w:cs="Times New Roman"/>
      </w:rPr>
      <w:t xml:space="preserve"> Gabriel Drozdov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17555" w14:textId="77777777" w:rsidR="001B4FFD" w:rsidRDefault="001B4FFD" w:rsidP="00386DBF">
      <w:r>
        <w:separator/>
      </w:r>
    </w:p>
  </w:footnote>
  <w:footnote w:type="continuationSeparator" w:id="0">
    <w:p w14:paraId="390052C5" w14:textId="77777777" w:rsidR="001B4FFD" w:rsidRDefault="001B4FFD" w:rsidP="00386D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0C4EC" w14:textId="77777777" w:rsidR="00BE50F9" w:rsidRPr="00386DBF" w:rsidRDefault="00BE50F9" w:rsidP="00386DBF">
    <w:pPr>
      <w:pStyle w:val="Header"/>
      <w:jc w:val="right"/>
    </w:pPr>
    <w:r w:rsidRPr="00386DBF">
      <w:t xml:space="preserve">Drozdov </w:t>
    </w:r>
    <w:r w:rsidRPr="00386DBF">
      <w:fldChar w:fldCharType="begin"/>
    </w:r>
    <w:r w:rsidRPr="00386DBF">
      <w:instrText xml:space="preserve"> PAGE </w:instrText>
    </w:r>
    <w:r w:rsidRPr="00386DBF">
      <w:fldChar w:fldCharType="separate"/>
    </w:r>
    <w:r w:rsidR="00F7729F">
      <w:rPr>
        <w:noProof/>
      </w:rPr>
      <w:t>12</w:t>
    </w:r>
    <w:r w:rsidRPr="00386DBF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A21F4"/>
    <w:multiLevelType w:val="hybridMultilevel"/>
    <w:tmpl w:val="1A72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BF"/>
    <w:rsid w:val="0000000A"/>
    <w:rsid w:val="00000D13"/>
    <w:rsid w:val="00001497"/>
    <w:rsid w:val="00002505"/>
    <w:rsid w:val="000026E9"/>
    <w:rsid w:val="00002BB4"/>
    <w:rsid w:val="00002BD2"/>
    <w:rsid w:val="00002E9D"/>
    <w:rsid w:val="000037C9"/>
    <w:rsid w:val="00005845"/>
    <w:rsid w:val="00005A03"/>
    <w:rsid w:val="0000649A"/>
    <w:rsid w:val="0000702B"/>
    <w:rsid w:val="00007965"/>
    <w:rsid w:val="0001222C"/>
    <w:rsid w:val="00012A80"/>
    <w:rsid w:val="00012E00"/>
    <w:rsid w:val="00013DA2"/>
    <w:rsid w:val="00015579"/>
    <w:rsid w:val="00015E45"/>
    <w:rsid w:val="000165F8"/>
    <w:rsid w:val="00020882"/>
    <w:rsid w:val="00020C3B"/>
    <w:rsid w:val="00020C43"/>
    <w:rsid w:val="00020E63"/>
    <w:rsid w:val="000216C9"/>
    <w:rsid w:val="0002173A"/>
    <w:rsid w:val="00021C57"/>
    <w:rsid w:val="00021E15"/>
    <w:rsid w:val="000225E5"/>
    <w:rsid w:val="00023962"/>
    <w:rsid w:val="00024240"/>
    <w:rsid w:val="00024AAF"/>
    <w:rsid w:val="00024CCC"/>
    <w:rsid w:val="00025089"/>
    <w:rsid w:val="000251E8"/>
    <w:rsid w:val="00025298"/>
    <w:rsid w:val="000260F7"/>
    <w:rsid w:val="000263C2"/>
    <w:rsid w:val="00030870"/>
    <w:rsid w:val="00031552"/>
    <w:rsid w:val="0003239B"/>
    <w:rsid w:val="00034E9C"/>
    <w:rsid w:val="00035387"/>
    <w:rsid w:val="00036AB2"/>
    <w:rsid w:val="00037B96"/>
    <w:rsid w:val="000406A2"/>
    <w:rsid w:val="00041539"/>
    <w:rsid w:val="000417B1"/>
    <w:rsid w:val="00041A08"/>
    <w:rsid w:val="00043157"/>
    <w:rsid w:val="000437C0"/>
    <w:rsid w:val="000454FA"/>
    <w:rsid w:val="00045E48"/>
    <w:rsid w:val="000462DA"/>
    <w:rsid w:val="000472D8"/>
    <w:rsid w:val="00052822"/>
    <w:rsid w:val="00053EB4"/>
    <w:rsid w:val="000543F9"/>
    <w:rsid w:val="00054DAD"/>
    <w:rsid w:val="0005517F"/>
    <w:rsid w:val="00056E91"/>
    <w:rsid w:val="0005756B"/>
    <w:rsid w:val="00060FC3"/>
    <w:rsid w:val="0006457A"/>
    <w:rsid w:val="0006515F"/>
    <w:rsid w:val="00065FE8"/>
    <w:rsid w:val="0007167A"/>
    <w:rsid w:val="00071C1D"/>
    <w:rsid w:val="00073560"/>
    <w:rsid w:val="000737E5"/>
    <w:rsid w:val="00073F79"/>
    <w:rsid w:val="00075363"/>
    <w:rsid w:val="000756F2"/>
    <w:rsid w:val="00075C68"/>
    <w:rsid w:val="00081BBF"/>
    <w:rsid w:val="000820AB"/>
    <w:rsid w:val="00082278"/>
    <w:rsid w:val="000832E0"/>
    <w:rsid w:val="00083D71"/>
    <w:rsid w:val="00084AF5"/>
    <w:rsid w:val="0008537E"/>
    <w:rsid w:val="00085CA4"/>
    <w:rsid w:val="00086152"/>
    <w:rsid w:val="0008675F"/>
    <w:rsid w:val="0008678C"/>
    <w:rsid w:val="00087D8D"/>
    <w:rsid w:val="00090236"/>
    <w:rsid w:val="00090476"/>
    <w:rsid w:val="00092772"/>
    <w:rsid w:val="00093AD5"/>
    <w:rsid w:val="00095BF3"/>
    <w:rsid w:val="00095C5D"/>
    <w:rsid w:val="0009778C"/>
    <w:rsid w:val="000977B0"/>
    <w:rsid w:val="00097C0A"/>
    <w:rsid w:val="000A332C"/>
    <w:rsid w:val="000A37C6"/>
    <w:rsid w:val="000A3967"/>
    <w:rsid w:val="000A51FB"/>
    <w:rsid w:val="000A652F"/>
    <w:rsid w:val="000A6EBF"/>
    <w:rsid w:val="000A71A2"/>
    <w:rsid w:val="000A7CBE"/>
    <w:rsid w:val="000A7EC1"/>
    <w:rsid w:val="000B1CD0"/>
    <w:rsid w:val="000B1CD4"/>
    <w:rsid w:val="000B20E5"/>
    <w:rsid w:val="000B3A82"/>
    <w:rsid w:val="000B447C"/>
    <w:rsid w:val="000B4A0E"/>
    <w:rsid w:val="000B567B"/>
    <w:rsid w:val="000B5D41"/>
    <w:rsid w:val="000B61BB"/>
    <w:rsid w:val="000B6892"/>
    <w:rsid w:val="000B68B0"/>
    <w:rsid w:val="000C069A"/>
    <w:rsid w:val="000C1698"/>
    <w:rsid w:val="000C269B"/>
    <w:rsid w:val="000C3C21"/>
    <w:rsid w:val="000C4650"/>
    <w:rsid w:val="000C491D"/>
    <w:rsid w:val="000C5083"/>
    <w:rsid w:val="000C55A1"/>
    <w:rsid w:val="000C7964"/>
    <w:rsid w:val="000D0694"/>
    <w:rsid w:val="000D0D99"/>
    <w:rsid w:val="000D14AE"/>
    <w:rsid w:val="000D1C40"/>
    <w:rsid w:val="000D1D90"/>
    <w:rsid w:val="000D216A"/>
    <w:rsid w:val="000D2543"/>
    <w:rsid w:val="000D2940"/>
    <w:rsid w:val="000D349B"/>
    <w:rsid w:val="000D3929"/>
    <w:rsid w:val="000D485B"/>
    <w:rsid w:val="000D67F3"/>
    <w:rsid w:val="000D68DC"/>
    <w:rsid w:val="000D6BF2"/>
    <w:rsid w:val="000D74F5"/>
    <w:rsid w:val="000D7D87"/>
    <w:rsid w:val="000E0081"/>
    <w:rsid w:val="000E09AE"/>
    <w:rsid w:val="000E168C"/>
    <w:rsid w:val="000E170A"/>
    <w:rsid w:val="000E1A93"/>
    <w:rsid w:val="000E1D12"/>
    <w:rsid w:val="000E2310"/>
    <w:rsid w:val="000E23CB"/>
    <w:rsid w:val="000E38FB"/>
    <w:rsid w:val="000E3930"/>
    <w:rsid w:val="000E5742"/>
    <w:rsid w:val="000E5956"/>
    <w:rsid w:val="000E5B9E"/>
    <w:rsid w:val="000E5D90"/>
    <w:rsid w:val="000E62C1"/>
    <w:rsid w:val="000E6E3E"/>
    <w:rsid w:val="000E6E88"/>
    <w:rsid w:val="000E7435"/>
    <w:rsid w:val="000F023F"/>
    <w:rsid w:val="000F0A66"/>
    <w:rsid w:val="000F0AB0"/>
    <w:rsid w:val="000F1044"/>
    <w:rsid w:val="000F1585"/>
    <w:rsid w:val="000F2EBF"/>
    <w:rsid w:val="000F3DDC"/>
    <w:rsid w:val="000F3E50"/>
    <w:rsid w:val="000F3E95"/>
    <w:rsid w:val="000F420E"/>
    <w:rsid w:val="000F4A4E"/>
    <w:rsid w:val="000F54F2"/>
    <w:rsid w:val="000F6886"/>
    <w:rsid w:val="000F6E45"/>
    <w:rsid w:val="000F72D0"/>
    <w:rsid w:val="000F7B05"/>
    <w:rsid w:val="001006C9"/>
    <w:rsid w:val="00100FE0"/>
    <w:rsid w:val="00102244"/>
    <w:rsid w:val="00102548"/>
    <w:rsid w:val="00102FE7"/>
    <w:rsid w:val="00104744"/>
    <w:rsid w:val="00104CF7"/>
    <w:rsid w:val="001060BA"/>
    <w:rsid w:val="001062B7"/>
    <w:rsid w:val="001068C1"/>
    <w:rsid w:val="00106BF3"/>
    <w:rsid w:val="00106D06"/>
    <w:rsid w:val="00107181"/>
    <w:rsid w:val="00107911"/>
    <w:rsid w:val="001137EA"/>
    <w:rsid w:val="0011441F"/>
    <w:rsid w:val="001149C1"/>
    <w:rsid w:val="00120059"/>
    <w:rsid w:val="001207D3"/>
    <w:rsid w:val="00121201"/>
    <w:rsid w:val="00121EBC"/>
    <w:rsid w:val="00124D9F"/>
    <w:rsid w:val="00124F20"/>
    <w:rsid w:val="001263EB"/>
    <w:rsid w:val="0013039E"/>
    <w:rsid w:val="00130ECE"/>
    <w:rsid w:val="00130F1D"/>
    <w:rsid w:val="0013139F"/>
    <w:rsid w:val="00132485"/>
    <w:rsid w:val="00132510"/>
    <w:rsid w:val="00132C9C"/>
    <w:rsid w:val="00132F19"/>
    <w:rsid w:val="00133FD7"/>
    <w:rsid w:val="00134053"/>
    <w:rsid w:val="001343E8"/>
    <w:rsid w:val="0013605E"/>
    <w:rsid w:val="001375B4"/>
    <w:rsid w:val="001376DA"/>
    <w:rsid w:val="00137AC7"/>
    <w:rsid w:val="00137DA0"/>
    <w:rsid w:val="00140144"/>
    <w:rsid w:val="001413F1"/>
    <w:rsid w:val="00141BC7"/>
    <w:rsid w:val="00141D59"/>
    <w:rsid w:val="00142484"/>
    <w:rsid w:val="00142892"/>
    <w:rsid w:val="00142FCE"/>
    <w:rsid w:val="001434FC"/>
    <w:rsid w:val="001436FC"/>
    <w:rsid w:val="001445AA"/>
    <w:rsid w:val="00145666"/>
    <w:rsid w:val="0014681E"/>
    <w:rsid w:val="001474A5"/>
    <w:rsid w:val="001477EC"/>
    <w:rsid w:val="00147C89"/>
    <w:rsid w:val="001509FE"/>
    <w:rsid w:val="00153D30"/>
    <w:rsid w:val="00153FBE"/>
    <w:rsid w:val="001542B8"/>
    <w:rsid w:val="00154840"/>
    <w:rsid w:val="001562F0"/>
    <w:rsid w:val="001569DE"/>
    <w:rsid w:val="00160C65"/>
    <w:rsid w:val="001611C1"/>
    <w:rsid w:val="00161507"/>
    <w:rsid w:val="001615C3"/>
    <w:rsid w:val="0016187F"/>
    <w:rsid w:val="001625FB"/>
    <w:rsid w:val="001635E7"/>
    <w:rsid w:val="001640D4"/>
    <w:rsid w:val="00164523"/>
    <w:rsid w:val="001647E2"/>
    <w:rsid w:val="0016596B"/>
    <w:rsid w:val="001660C7"/>
    <w:rsid w:val="001661D8"/>
    <w:rsid w:val="001677A3"/>
    <w:rsid w:val="00167C96"/>
    <w:rsid w:val="00170883"/>
    <w:rsid w:val="001709F6"/>
    <w:rsid w:val="00171203"/>
    <w:rsid w:val="001717B8"/>
    <w:rsid w:val="00171C68"/>
    <w:rsid w:val="00172D53"/>
    <w:rsid w:val="0017341D"/>
    <w:rsid w:val="00173620"/>
    <w:rsid w:val="00173932"/>
    <w:rsid w:val="00174518"/>
    <w:rsid w:val="001759F5"/>
    <w:rsid w:val="00175E97"/>
    <w:rsid w:val="00176B24"/>
    <w:rsid w:val="00177CC2"/>
    <w:rsid w:val="00177D13"/>
    <w:rsid w:val="001815FF"/>
    <w:rsid w:val="001817C5"/>
    <w:rsid w:val="00181935"/>
    <w:rsid w:val="00182446"/>
    <w:rsid w:val="001832CF"/>
    <w:rsid w:val="001839E9"/>
    <w:rsid w:val="00183FF9"/>
    <w:rsid w:val="001847E3"/>
    <w:rsid w:val="0018758E"/>
    <w:rsid w:val="00190C2A"/>
    <w:rsid w:val="00191B4E"/>
    <w:rsid w:val="00192084"/>
    <w:rsid w:val="001922B1"/>
    <w:rsid w:val="00192306"/>
    <w:rsid w:val="00192405"/>
    <w:rsid w:val="00192C79"/>
    <w:rsid w:val="00194115"/>
    <w:rsid w:val="001966FB"/>
    <w:rsid w:val="00196ED7"/>
    <w:rsid w:val="001975C0"/>
    <w:rsid w:val="0019763E"/>
    <w:rsid w:val="0019772B"/>
    <w:rsid w:val="00197E2B"/>
    <w:rsid w:val="00197EF0"/>
    <w:rsid w:val="001A0AA8"/>
    <w:rsid w:val="001A19B8"/>
    <w:rsid w:val="001A242B"/>
    <w:rsid w:val="001A2708"/>
    <w:rsid w:val="001A397E"/>
    <w:rsid w:val="001A450D"/>
    <w:rsid w:val="001A4DB3"/>
    <w:rsid w:val="001A5C40"/>
    <w:rsid w:val="001A5C4F"/>
    <w:rsid w:val="001A693D"/>
    <w:rsid w:val="001A76B7"/>
    <w:rsid w:val="001B0691"/>
    <w:rsid w:val="001B1224"/>
    <w:rsid w:val="001B1860"/>
    <w:rsid w:val="001B224A"/>
    <w:rsid w:val="001B2814"/>
    <w:rsid w:val="001B2892"/>
    <w:rsid w:val="001B3E36"/>
    <w:rsid w:val="001B3EA5"/>
    <w:rsid w:val="001B3FC6"/>
    <w:rsid w:val="001B4FFD"/>
    <w:rsid w:val="001B51D0"/>
    <w:rsid w:val="001B5B15"/>
    <w:rsid w:val="001B6379"/>
    <w:rsid w:val="001B64C3"/>
    <w:rsid w:val="001B702D"/>
    <w:rsid w:val="001C1229"/>
    <w:rsid w:val="001C169D"/>
    <w:rsid w:val="001C1F95"/>
    <w:rsid w:val="001C2F54"/>
    <w:rsid w:val="001C4177"/>
    <w:rsid w:val="001C5756"/>
    <w:rsid w:val="001C5A0E"/>
    <w:rsid w:val="001C5A8F"/>
    <w:rsid w:val="001C6D45"/>
    <w:rsid w:val="001C77F4"/>
    <w:rsid w:val="001C7A47"/>
    <w:rsid w:val="001C7F1A"/>
    <w:rsid w:val="001D0A7C"/>
    <w:rsid w:val="001D0C96"/>
    <w:rsid w:val="001D4972"/>
    <w:rsid w:val="001E0482"/>
    <w:rsid w:val="001E0F80"/>
    <w:rsid w:val="001E1574"/>
    <w:rsid w:val="001E42F2"/>
    <w:rsid w:val="001E5532"/>
    <w:rsid w:val="001E6A06"/>
    <w:rsid w:val="001E6B6F"/>
    <w:rsid w:val="001E7659"/>
    <w:rsid w:val="001F1A29"/>
    <w:rsid w:val="001F2414"/>
    <w:rsid w:val="001F28E7"/>
    <w:rsid w:val="001F3585"/>
    <w:rsid w:val="001F36F9"/>
    <w:rsid w:val="001F5D7F"/>
    <w:rsid w:val="001F64DF"/>
    <w:rsid w:val="001F6C58"/>
    <w:rsid w:val="001F7E8B"/>
    <w:rsid w:val="00201071"/>
    <w:rsid w:val="002013FF"/>
    <w:rsid w:val="002016AD"/>
    <w:rsid w:val="00201A6E"/>
    <w:rsid w:val="00201A97"/>
    <w:rsid w:val="00202491"/>
    <w:rsid w:val="00202F26"/>
    <w:rsid w:val="0020464F"/>
    <w:rsid w:val="0020757C"/>
    <w:rsid w:val="00207ADE"/>
    <w:rsid w:val="00207AF0"/>
    <w:rsid w:val="002103F5"/>
    <w:rsid w:val="002108A8"/>
    <w:rsid w:val="002118B8"/>
    <w:rsid w:val="00211B04"/>
    <w:rsid w:val="00213097"/>
    <w:rsid w:val="002143C6"/>
    <w:rsid w:val="00214848"/>
    <w:rsid w:val="0021629E"/>
    <w:rsid w:val="00217271"/>
    <w:rsid w:val="00220E8A"/>
    <w:rsid w:val="00222559"/>
    <w:rsid w:val="00222A23"/>
    <w:rsid w:val="0022354F"/>
    <w:rsid w:val="00223C02"/>
    <w:rsid w:val="00224C73"/>
    <w:rsid w:val="00225B04"/>
    <w:rsid w:val="00225C51"/>
    <w:rsid w:val="002266E7"/>
    <w:rsid w:val="00226B5B"/>
    <w:rsid w:val="002278CC"/>
    <w:rsid w:val="00227B02"/>
    <w:rsid w:val="00230394"/>
    <w:rsid w:val="00230736"/>
    <w:rsid w:val="00231351"/>
    <w:rsid w:val="00231775"/>
    <w:rsid w:val="0023293E"/>
    <w:rsid w:val="0023374C"/>
    <w:rsid w:val="00233CDE"/>
    <w:rsid w:val="00234A57"/>
    <w:rsid w:val="00235817"/>
    <w:rsid w:val="00236762"/>
    <w:rsid w:val="00236E02"/>
    <w:rsid w:val="00237052"/>
    <w:rsid w:val="00237E1C"/>
    <w:rsid w:val="002408A9"/>
    <w:rsid w:val="002416FF"/>
    <w:rsid w:val="00242877"/>
    <w:rsid w:val="0024524A"/>
    <w:rsid w:val="00245F4F"/>
    <w:rsid w:val="00246068"/>
    <w:rsid w:val="0024615E"/>
    <w:rsid w:val="00246F93"/>
    <w:rsid w:val="00247A76"/>
    <w:rsid w:val="00250153"/>
    <w:rsid w:val="00250532"/>
    <w:rsid w:val="0025101B"/>
    <w:rsid w:val="0025157B"/>
    <w:rsid w:val="002515D5"/>
    <w:rsid w:val="00254A1A"/>
    <w:rsid w:val="00255A2D"/>
    <w:rsid w:val="00255DB7"/>
    <w:rsid w:val="002574D1"/>
    <w:rsid w:val="00260209"/>
    <w:rsid w:val="00260A4E"/>
    <w:rsid w:val="0026115C"/>
    <w:rsid w:val="00261246"/>
    <w:rsid w:val="0026140A"/>
    <w:rsid w:val="0026200F"/>
    <w:rsid w:val="0026212D"/>
    <w:rsid w:val="002627F6"/>
    <w:rsid w:val="00262880"/>
    <w:rsid w:val="00262911"/>
    <w:rsid w:val="002634CF"/>
    <w:rsid w:val="00265695"/>
    <w:rsid w:val="00266459"/>
    <w:rsid w:val="00266B8B"/>
    <w:rsid w:val="002672AA"/>
    <w:rsid w:val="00271244"/>
    <w:rsid w:val="0027196F"/>
    <w:rsid w:val="00271EBF"/>
    <w:rsid w:val="00272A63"/>
    <w:rsid w:val="00272A82"/>
    <w:rsid w:val="0027352A"/>
    <w:rsid w:val="002737D0"/>
    <w:rsid w:val="002737D1"/>
    <w:rsid w:val="00274C52"/>
    <w:rsid w:val="00274E16"/>
    <w:rsid w:val="002810EA"/>
    <w:rsid w:val="002822FB"/>
    <w:rsid w:val="00283AC5"/>
    <w:rsid w:val="0028538B"/>
    <w:rsid w:val="002853ED"/>
    <w:rsid w:val="002861CA"/>
    <w:rsid w:val="00286B5D"/>
    <w:rsid w:val="00286C24"/>
    <w:rsid w:val="002871DE"/>
    <w:rsid w:val="0028776C"/>
    <w:rsid w:val="00290DFD"/>
    <w:rsid w:val="0029208E"/>
    <w:rsid w:val="002923B4"/>
    <w:rsid w:val="00292575"/>
    <w:rsid w:val="00293619"/>
    <w:rsid w:val="00294347"/>
    <w:rsid w:val="0029488F"/>
    <w:rsid w:val="00294BAF"/>
    <w:rsid w:val="00295A6E"/>
    <w:rsid w:val="00296B52"/>
    <w:rsid w:val="002A0582"/>
    <w:rsid w:val="002A1F8E"/>
    <w:rsid w:val="002A2EB6"/>
    <w:rsid w:val="002A312F"/>
    <w:rsid w:val="002A3E51"/>
    <w:rsid w:val="002A4CF3"/>
    <w:rsid w:val="002A4E70"/>
    <w:rsid w:val="002A5063"/>
    <w:rsid w:val="002A50BF"/>
    <w:rsid w:val="002A60B1"/>
    <w:rsid w:val="002A6FC1"/>
    <w:rsid w:val="002A787F"/>
    <w:rsid w:val="002A7DAE"/>
    <w:rsid w:val="002B2708"/>
    <w:rsid w:val="002B4303"/>
    <w:rsid w:val="002B43D8"/>
    <w:rsid w:val="002B4BFF"/>
    <w:rsid w:val="002B561C"/>
    <w:rsid w:val="002B6295"/>
    <w:rsid w:val="002B659A"/>
    <w:rsid w:val="002C2157"/>
    <w:rsid w:val="002C2372"/>
    <w:rsid w:val="002C267B"/>
    <w:rsid w:val="002C30F5"/>
    <w:rsid w:val="002C3B89"/>
    <w:rsid w:val="002C3C8E"/>
    <w:rsid w:val="002C40E1"/>
    <w:rsid w:val="002C44F9"/>
    <w:rsid w:val="002C48D1"/>
    <w:rsid w:val="002C784A"/>
    <w:rsid w:val="002D1998"/>
    <w:rsid w:val="002D1AB4"/>
    <w:rsid w:val="002D2A2E"/>
    <w:rsid w:val="002D3392"/>
    <w:rsid w:val="002D42D9"/>
    <w:rsid w:val="002D5495"/>
    <w:rsid w:val="002D7181"/>
    <w:rsid w:val="002D7628"/>
    <w:rsid w:val="002D7BF1"/>
    <w:rsid w:val="002E0A47"/>
    <w:rsid w:val="002E27FF"/>
    <w:rsid w:val="002E2CBB"/>
    <w:rsid w:val="002E3EEA"/>
    <w:rsid w:val="002E401F"/>
    <w:rsid w:val="002E44EE"/>
    <w:rsid w:val="002E6E38"/>
    <w:rsid w:val="002E6F97"/>
    <w:rsid w:val="002E7411"/>
    <w:rsid w:val="002E7FD8"/>
    <w:rsid w:val="002F1655"/>
    <w:rsid w:val="002F1685"/>
    <w:rsid w:val="002F1DE9"/>
    <w:rsid w:val="002F3750"/>
    <w:rsid w:val="002F644B"/>
    <w:rsid w:val="002F6C26"/>
    <w:rsid w:val="002F6DA4"/>
    <w:rsid w:val="002F6E00"/>
    <w:rsid w:val="002F6F0D"/>
    <w:rsid w:val="0030029D"/>
    <w:rsid w:val="003003B4"/>
    <w:rsid w:val="003009AF"/>
    <w:rsid w:val="00300BC0"/>
    <w:rsid w:val="00300C13"/>
    <w:rsid w:val="00300FBE"/>
    <w:rsid w:val="0030142C"/>
    <w:rsid w:val="00301DB0"/>
    <w:rsid w:val="0030226E"/>
    <w:rsid w:val="003024AD"/>
    <w:rsid w:val="00302DAB"/>
    <w:rsid w:val="00303FED"/>
    <w:rsid w:val="0030455E"/>
    <w:rsid w:val="00305477"/>
    <w:rsid w:val="00306947"/>
    <w:rsid w:val="00306A1C"/>
    <w:rsid w:val="00306BF6"/>
    <w:rsid w:val="00306F9A"/>
    <w:rsid w:val="003075B4"/>
    <w:rsid w:val="00307FC8"/>
    <w:rsid w:val="00310229"/>
    <w:rsid w:val="003106AB"/>
    <w:rsid w:val="0031089F"/>
    <w:rsid w:val="00311A51"/>
    <w:rsid w:val="0031217F"/>
    <w:rsid w:val="0031242F"/>
    <w:rsid w:val="003127D7"/>
    <w:rsid w:val="00312B0D"/>
    <w:rsid w:val="00312B51"/>
    <w:rsid w:val="00312E7F"/>
    <w:rsid w:val="00314CDD"/>
    <w:rsid w:val="00314F10"/>
    <w:rsid w:val="00315577"/>
    <w:rsid w:val="003157D7"/>
    <w:rsid w:val="0031656D"/>
    <w:rsid w:val="00316A22"/>
    <w:rsid w:val="00316CA7"/>
    <w:rsid w:val="00317D33"/>
    <w:rsid w:val="003203BB"/>
    <w:rsid w:val="003207D0"/>
    <w:rsid w:val="00320C5F"/>
    <w:rsid w:val="00320CCF"/>
    <w:rsid w:val="00320FAC"/>
    <w:rsid w:val="00321296"/>
    <w:rsid w:val="003213F2"/>
    <w:rsid w:val="00321979"/>
    <w:rsid w:val="003237CC"/>
    <w:rsid w:val="00324363"/>
    <w:rsid w:val="00324E84"/>
    <w:rsid w:val="00324FFB"/>
    <w:rsid w:val="0032560B"/>
    <w:rsid w:val="00325633"/>
    <w:rsid w:val="00325A5F"/>
    <w:rsid w:val="00325C32"/>
    <w:rsid w:val="00331332"/>
    <w:rsid w:val="003318DE"/>
    <w:rsid w:val="00331A4C"/>
    <w:rsid w:val="00332222"/>
    <w:rsid w:val="00332C06"/>
    <w:rsid w:val="003331ED"/>
    <w:rsid w:val="0033341A"/>
    <w:rsid w:val="00334398"/>
    <w:rsid w:val="00334A9A"/>
    <w:rsid w:val="00334EDE"/>
    <w:rsid w:val="00335271"/>
    <w:rsid w:val="00335753"/>
    <w:rsid w:val="00335852"/>
    <w:rsid w:val="00335BC7"/>
    <w:rsid w:val="00335DAE"/>
    <w:rsid w:val="00335EF5"/>
    <w:rsid w:val="00336637"/>
    <w:rsid w:val="0033797C"/>
    <w:rsid w:val="00340460"/>
    <w:rsid w:val="00340A68"/>
    <w:rsid w:val="00341D31"/>
    <w:rsid w:val="0034242E"/>
    <w:rsid w:val="00343789"/>
    <w:rsid w:val="00343B78"/>
    <w:rsid w:val="003446D6"/>
    <w:rsid w:val="003451E4"/>
    <w:rsid w:val="003464CE"/>
    <w:rsid w:val="00347948"/>
    <w:rsid w:val="003479B3"/>
    <w:rsid w:val="0035155C"/>
    <w:rsid w:val="00351675"/>
    <w:rsid w:val="00352311"/>
    <w:rsid w:val="0035240D"/>
    <w:rsid w:val="00353DDC"/>
    <w:rsid w:val="00354A8A"/>
    <w:rsid w:val="003550D2"/>
    <w:rsid w:val="0035545F"/>
    <w:rsid w:val="003562F9"/>
    <w:rsid w:val="003579E3"/>
    <w:rsid w:val="00357BFC"/>
    <w:rsid w:val="00360A3D"/>
    <w:rsid w:val="00361274"/>
    <w:rsid w:val="003621B0"/>
    <w:rsid w:val="00362344"/>
    <w:rsid w:val="0036386C"/>
    <w:rsid w:val="003657F9"/>
    <w:rsid w:val="00365B7E"/>
    <w:rsid w:val="00366557"/>
    <w:rsid w:val="0036756E"/>
    <w:rsid w:val="00370902"/>
    <w:rsid w:val="00370BAB"/>
    <w:rsid w:val="00370CE5"/>
    <w:rsid w:val="00370F4A"/>
    <w:rsid w:val="00372FD5"/>
    <w:rsid w:val="003731EB"/>
    <w:rsid w:val="00374646"/>
    <w:rsid w:val="003747D4"/>
    <w:rsid w:val="00374B73"/>
    <w:rsid w:val="00374F78"/>
    <w:rsid w:val="003753AC"/>
    <w:rsid w:val="0037555A"/>
    <w:rsid w:val="0037595E"/>
    <w:rsid w:val="003762E8"/>
    <w:rsid w:val="00377254"/>
    <w:rsid w:val="00377F28"/>
    <w:rsid w:val="003816E1"/>
    <w:rsid w:val="003849CA"/>
    <w:rsid w:val="00385596"/>
    <w:rsid w:val="00385BA3"/>
    <w:rsid w:val="00386848"/>
    <w:rsid w:val="00386DBF"/>
    <w:rsid w:val="0038716C"/>
    <w:rsid w:val="00387391"/>
    <w:rsid w:val="00391071"/>
    <w:rsid w:val="0039257C"/>
    <w:rsid w:val="00392E58"/>
    <w:rsid w:val="00393474"/>
    <w:rsid w:val="00393476"/>
    <w:rsid w:val="00393629"/>
    <w:rsid w:val="00393742"/>
    <w:rsid w:val="003938EA"/>
    <w:rsid w:val="003945DD"/>
    <w:rsid w:val="00394C9C"/>
    <w:rsid w:val="003970F8"/>
    <w:rsid w:val="00397141"/>
    <w:rsid w:val="0039765E"/>
    <w:rsid w:val="00397E7A"/>
    <w:rsid w:val="003A04DC"/>
    <w:rsid w:val="003A125B"/>
    <w:rsid w:val="003A214D"/>
    <w:rsid w:val="003A3A5E"/>
    <w:rsid w:val="003A3EA6"/>
    <w:rsid w:val="003A4630"/>
    <w:rsid w:val="003A746D"/>
    <w:rsid w:val="003A79E9"/>
    <w:rsid w:val="003B0B38"/>
    <w:rsid w:val="003B19F7"/>
    <w:rsid w:val="003B1A96"/>
    <w:rsid w:val="003B21D2"/>
    <w:rsid w:val="003B2499"/>
    <w:rsid w:val="003B26A3"/>
    <w:rsid w:val="003B41A6"/>
    <w:rsid w:val="003B41CF"/>
    <w:rsid w:val="003B6BA4"/>
    <w:rsid w:val="003B743D"/>
    <w:rsid w:val="003B7531"/>
    <w:rsid w:val="003C05C3"/>
    <w:rsid w:val="003C0640"/>
    <w:rsid w:val="003C0807"/>
    <w:rsid w:val="003C0B8B"/>
    <w:rsid w:val="003C14EC"/>
    <w:rsid w:val="003C318A"/>
    <w:rsid w:val="003C3CA1"/>
    <w:rsid w:val="003C5459"/>
    <w:rsid w:val="003C5AB3"/>
    <w:rsid w:val="003C6052"/>
    <w:rsid w:val="003C70F6"/>
    <w:rsid w:val="003C7782"/>
    <w:rsid w:val="003C797C"/>
    <w:rsid w:val="003D208C"/>
    <w:rsid w:val="003D244D"/>
    <w:rsid w:val="003D3893"/>
    <w:rsid w:val="003D60AE"/>
    <w:rsid w:val="003D70CC"/>
    <w:rsid w:val="003D74B8"/>
    <w:rsid w:val="003D751E"/>
    <w:rsid w:val="003D786C"/>
    <w:rsid w:val="003D79A2"/>
    <w:rsid w:val="003D79D4"/>
    <w:rsid w:val="003E006A"/>
    <w:rsid w:val="003E0A43"/>
    <w:rsid w:val="003E0C01"/>
    <w:rsid w:val="003E0E13"/>
    <w:rsid w:val="003E1225"/>
    <w:rsid w:val="003E20CE"/>
    <w:rsid w:val="003E2613"/>
    <w:rsid w:val="003E2D4E"/>
    <w:rsid w:val="003E499C"/>
    <w:rsid w:val="003E50DC"/>
    <w:rsid w:val="003E55FB"/>
    <w:rsid w:val="003E6564"/>
    <w:rsid w:val="003E68FC"/>
    <w:rsid w:val="003E6F08"/>
    <w:rsid w:val="003E7DFF"/>
    <w:rsid w:val="003F0090"/>
    <w:rsid w:val="003F0AB4"/>
    <w:rsid w:val="003F12E7"/>
    <w:rsid w:val="003F1B91"/>
    <w:rsid w:val="003F1CB1"/>
    <w:rsid w:val="003F1D35"/>
    <w:rsid w:val="003F2723"/>
    <w:rsid w:val="003F29F1"/>
    <w:rsid w:val="003F2A08"/>
    <w:rsid w:val="003F2F2B"/>
    <w:rsid w:val="003F4439"/>
    <w:rsid w:val="003F536E"/>
    <w:rsid w:val="003F6BF1"/>
    <w:rsid w:val="003F73C3"/>
    <w:rsid w:val="003F7C0A"/>
    <w:rsid w:val="00400486"/>
    <w:rsid w:val="004010D9"/>
    <w:rsid w:val="0040112C"/>
    <w:rsid w:val="00402658"/>
    <w:rsid w:val="00403544"/>
    <w:rsid w:val="00403970"/>
    <w:rsid w:val="004057A2"/>
    <w:rsid w:val="0040588A"/>
    <w:rsid w:val="00406173"/>
    <w:rsid w:val="004107A9"/>
    <w:rsid w:val="00411051"/>
    <w:rsid w:val="004119E1"/>
    <w:rsid w:val="00412CE9"/>
    <w:rsid w:val="0041344A"/>
    <w:rsid w:val="004136F3"/>
    <w:rsid w:val="00413EC1"/>
    <w:rsid w:val="0041422B"/>
    <w:rsid w:val="00415076"/>
    <w:rsid w:val="00415D5C"/>
    <w:rsid w:val="00416095"/>
    <w:rsid w:val="00416D89"/>
    <w:rsid w:val="00416D9E"/>
    <w:rsid w:val="00416DBB"/>
    <w:rsid w:val="00417668"/>
    <w:rsid w:val="00417C8F"/>
    <w:rsid w:val="00420C2E"/>
    <w:rsid w:val="00420D1C"/>
    <w:rsid w:val="004214A5"/>
    <w:rsid w:val="00424817"/>
    <w:rsid w:val="004265C1"/>
    <w:rsid w:val="00426A5C"/>
    <w:rsid w:val="00426A6D"/>
    <w:rsid w:val="004271C6"/>
    <w:rsid w:val="004321D2"/>
    <w:rsid w:val="0043283E"/>
    <w:rsid w:val="00433B1F"/>
    <w:rsid w:val="004368EE"/>
    <w:rsid w:val="004369CD"/>
    <w:rsid w:val="00437C89"/>
    <w:rsid w:val="00440E72"/>
    <w:rsid w:val="004417DE"/>
    <w:rsid w:val="00442030"/>
    <w:rsid w:val="00442039"/>
    <w:rsid w:val="00442373"/>
    <w:rsid w:val="00442A7C"/>
    <w:rsid w:val="00443D9C"/>
    <w:rsid w:val="00445C3F"/>
    <w:rsid w:val="00446B2F"/>
    <w:rsid w:val="0045093B"/>
    <w:rsid w:val="004531AB"/>
    <w:rsid w:val="004537E5"/>
    <w:rsid w:val="004559C8"/>
    <w:rsid w:val="00455D79"/>
    <w:rsid w:val="00456675"/>
    <w:rsid w:val="00457B90"/>
    <w:rsid w:val="0046029B"/>
    <w:rsid w:val="004606C0"/>
    <w:rsid w:val="00460762"/>
    <w:rsid w:val="00460EDA"/>
    <w:rsid w:val="00461727"/>
    <w:rsid w:val="0046357E"/>
    <w:rsid w:val="004635C2"/>
    <w:rsid w:val="00463B97"/>
    <w:rsid w:val="0046412E"/>
    <w:rsid w:val="0046466E"/>
    <w:rsid w:val="00465C48"/>
    <w:rsid w:val="004671B1"/>
    <w:rsid w:val="004674F3"/>
    <w:rsid w:val="004679DF"/>
    <w:rsid w:val="0047072E"/>
    <w:rsid w:val="0047094A"/>
    <w:rsid w:val="00470CF7"/>
    <w:rsid w:val="00470EEA"/>
    <w:rsid w:val="00471860"/>
    <w:rsid w:val="004723B5"/>
    <w:rsid w:val="00472AC2"/>
    <w:rsid w:val="00473AA6"/>
    <w:rsid w:val="00474137"/>
    <w:rsid w:val="0047528F"/>
    <w:rsid w:val="00475ABF"/>
    <w:rsid w:val="00475D45"/>
    <w:rsid w:val="00475EEC"/>
    <w:rsid w:val="00476469"/>
    <w:rsid w:val="00477BB8"/>
    <w:rsid w:val="00480168"/>
    <w:rsid w:val="0048058F"/>
    <w:rsid w:val="00480DB2"/>
    <w:rsid w:val="00481AA9"/>
    <w:rsid w:val="004826C8"/>
    <w:rsid w:val="00482784"/>
    <w:rsid w:val="00482DD0"/>
    <w:rsid w:val="00482DFF"/>
    <w:rsid w:val="00483CF3"/>
    <w:rsid w:val="00484B91"/>
    <w:rsid w:val="0048574C"/>
    <w:rsid w:val="004858F3"/>
    <w:rsid w:val="00486524"/>
    <w:rsid w:val="004870B4"/>
    <w:rsid w:val="00487540"/>
    <w:rsid w:val="00487DAC"/>
    <w:rsid w:val="004900CC"/>
    <w:rsid w:val="00490A2A"/>
    <w:rsid w:val="00490C6E"/>
    <w:rsid w:val="0049109B"/>
    <w:rsid w:val="00491161"/>
    <w:rsid w:val="00491868"/>
    <w:rsid w:val="00491D62"/>
    <w:rsid w:val="004923B7"/>
    <w:rsid w:val="0049295F"/>
    <w:rsid w:val="00493679"/>
    <w:rsid w:val="00493811"/>
    <w:rsid w:val="00493A78"/>
    <w:rsid w:val="00493D27"/>
    <w:rsid w:val="00494755"/>
    <w:rsid w:val="00494D0A"/>
    <w:rsid w:val="00495905"/>
    <w:rsid w:val="004962C6"/>
    <w:rsid w:val="00496975"/>
    <w:rsid w:val="004971F6"/>
    <w:rsid w:val="004976DA"/>
    <w:rsid w:val="00497B13"/>
    <w:rsid w:val="004A2D43"/>
    <w:rsid w:val="004A3B2F"/>
    <w:rsid w:val="004A4103"/>
    <w:rsid w:val="004A48DB"/>
    <w:rsid w:val="004A53FF"/>
    <w:rsid w:val="004A64E8"/>
    <w:rsid w:val="004A6C5A"/>
    <w:rsid w:val="004A793F"/>
    <w:rsid w:val="004B0743"/>
    <w:rsid w:val="004B0A22"/>
    <w:rsid w:val="004B0A7C"/>
    <w:rsid w:val="004B1E9E"/>
    <w:rsid w:val="004B3337"/>
    <w:rsid w:val="004B3439"/>
    <w:rsid w:val="004B4699"/>
    <w:rsid w:val="004B46B6"/>
    <w:rsid w:val="004B495B"/>
    <w:rsid w:val="004B5297"/>
    <w:rsid w:val="004B5366"/>
    <w:rsid w:val="004B6362"/>
    <w:rsid w:val="004B6914"/>
    <w:rsid w:val="004B69AD"/>
    <w:rsid w:val="004B6B82"/>
    <w:rsid w:val="004B72D4"/>
    <w:rsid w:val="004B7A11"/>
    <w:rsid w:val="004B7CE6"/>
    <w:rsid w:val="004C0368"/>
    <w:rsid w:val="004C0B87"/>
    <w:rsid w:val="004C20D8"/>
    <w:rsid w:val="004C2C28"/>
    <w:rsid w:val="004C2D74"/>
    <w:rsid w:val="004C2D96"/>
    <w:rsid w:val="004C3FA3"/>
    <w:rsid w:val="004C4121"/>
    <w:rsid w:val="004C4DCA"/>
    <w:rsid w:val="004C5BDD"/>
    <w:rsid w:val="004C5FB3"/>
    <w:rsid w:val="004C67E7"/>
    <w:rsid w:val="004C6A90"/>
    <w:rsid w:val="004C75FE"/>
    <w:rsid w:val="004D07A7"/>
    <w:rsid w:val="004D169B"/>
    <w:rsid w:val="004D17D2"/>
    <w:rsid w:val="004D2298"/>
    <w:rsid w:val="004D3C72"/>
    <w:rsid w:val="004D4028"/>
    <w:rsid w:val="004D4420"/>
    <w:rsid w:val="004D489C"/>
    <w:rsid w:val="004D5220"/>
    <w:rsid w:val="004D648F"/>
    <w:rsid w:val="004D6E79"/>
    <w:rsid w:val="004D75E5"/>
    <w:rsid w:val="004D7A23"/>
    <w:rsid w:val="004E19E2"/>
    <w:rsid w:val="004E1A3A"/>
    <w:rsid w:val="004E1D24"/>
    <w:rsid w:val="004E25D3"/>
    <w:rsid w:val="004E2B32"/>
    <w:rsid w:val="004E38C4"/>
    <w:rsid w:val="004E53CB"/>
    <w:rsid w:val="004E53D5"/>
    <w:rsid w:val="004E5661"/>
    <w:rsid w:val="004E572A"/>
    <w:rsid w:val="004E61F3"/>
    <w:rsid w:val="004E6B3C"/>
    <w:rsid w:val="004E7022"/>
    <w:rsid w:val="004F082D"/>
    <w:rsid w:val="004F0E58"/>
    <w:rsid w:val="004F1A04"/>
    <w:rsid w:val="004F2CF0"/>
    <w:rsid w:val="004F31EA"/>
    <w:rsid w:val="004F39EC"/>
    <w:rsid w:val="004F400B"/>
    <w:rsid w:val="004F466A"/>
    <w:rsid w:val="004F476A"/>
    <w:rsid w:val="004F478C"/>
    <w:rsid w:val="004F4CBA"/>
    <w:rsid w:val="004F5514"/>
    <w:rsid w:val="004F6FCF"/>
    <w:rsid w:val="004F7381"/>
    <w:rsid w:val="004F798C"/>
    <w:rsid w:val="004F7FC4"/>
    <w:rsid w:val="00500BD6"/>
    <w:rsid w:val="005016F7"/>
    <w:rsid w:val="00501E9A"/>
    <w:rsid w:val="00502721"/>
    <w:rsid w:val="00502CAF"/>
    <w:rsid w:val="00502CB2"/>
    <w:rsid w:val="00502D23"/>
    <w:rsid w:val="00505D8B"/>
    <w:rsid w:val="005062D3"/>
    <w:rsid w:val="0050633A"/>
    <w:rsid w:val="00507A8A"/>
    <w:rsid w:val="005103FD"/>
    <w:rsid w:val="005104C5"/>
    <w:rsid w:val="00511796"/>
    <w:rsid w:val="005132C1"/>
    <w:rsid w:val="00514406"/>
    <w:rsid w:val="005148D3"/>
    <w:rsid w:val="00514D91"/>
    <w:rsid w:val="00514E25"/>
    <w:rsid w:val="00516205"/>
    <w:rsid w:val="005170E5"/>
    <w:rsid w:val="005202FF"/>
    <w:rsid w:val="00521182"/>
    <w:rsid w:val="00522D9D"/>
    <w:rsid w:val="00524BBA"/>
    <w:rsid w:val="00524CB3"/>
    <w:rsid w:val="005257E4"/>
    <w:rsid w:val="00526996"/>
    <w:rsid w:val="005270DF"/>
    <w:rsid w:val="005273D4"/>
    <w:rsid w:val="00527B17"/>
    <w:rsid w:val="00527D38"/>
    <w:rsid w:val="0053158B"/>
    <w:rsid w:val="00531849"/>
    <w:rsid w:val="00531B1B"/>
    <w:rsid w:val="00531FED"/>
    <w:rsid w:val="0053232B"/>
    <w:rsid w:val="00532443"/>
    <w:rsid w:val="0053268D"/>
    <w:rsid w:val="00533736"/>
    <w:rsid w:val="00533743"/>
    <w:rsid w:val="00533BD6"/>
    <w:rsid w:val="00534605"/>
    <w:rsid w:val="00535280"/>
    <w:rsid w:val="00535A14"/>
    <w:rsid w:val="00535A26"/>
    <w:rsid w:val="005371E7"/>
    <w:rsid w:val="0054039C"/>
    <w:rsid w:val="005416DC"/>
    <w:rsid w:val="00542DA9"/>
    <w:rsid w:val="005440E7"/>
    <w:rsid w:val="005454F5"/>
    <w:rsid w:val="00545E68"/>
    <w:rsid w:val="005476D7"/>
    <w:rsid w:val="005503F3"/>
    <w:rsid w:val="00550598"/>
    <w:rsid w:val="0055141C"/>
    <w:rsid w:val="00551960"/>
    <w:rsid w:val="00551E4D"/>
    <w:rsid w:val="005535D6"/>
    <w:rsid w:val="0055451F"/>
    <w:rsid w:val="005546F6"/>
    <w:rsid w:val="0055505C"/>
    <w:rsid w:val="00555304"/>
    <w:rsid w:val="0055539F"/>
    <w:rsid w:val="00555676"/>
    <w:rsid w:val="005578D3"/>
    <w:rsid w:val="00561197"/>
    <w:rsid w:val="0056138E"/>
    <w:rsid w:val="0056196F"/>
    <w:rsid w:val="00562285"/>
    <w:rsid w:val="00562E1E"/>
    <w:rsid w:val="00563130"/>
    <w:rsid w:val="00563CEB"/>
    <w:rsid w:val="0056463A"/>
    <w:rsid w:val="00564735"/>
    <w:rsid w:val="005666C6"/>
    <w:rsid w:val="00566763"/>
    <w:rsid w:val="00567A3C"/>
    <w:rsid w:val="00570340"/>
    <w:rsid w:val="00571AC2"/>
    <w:rsid w:val="00572481"/>
    <w:rsid w:val="00572976"/>
    <w:rsid w:val="005730B1"/>
    <w:rsid w:val="0057358F"/>
    <w:rsid w:val="005739A6"/>
    <w:rsid w:val="00574B7F"/>
    <w:rsid w:val="00577C23"/>
    <w:rsid w:val="00577FB5"/>
    <w:rsid w:val="005812B5"/>
    <w:rsid w:val="0058139C"/>
    <w:rsid w:val="00582166"/>
    <w:rsid w:val="0058388D"/>
    <w:rsid w:val="005844FE"/>
    <w:rsid w:val="00584B8D"/>
    <w:rsid w:val="00585B6F"/>
    <w:rsid w:val="005865E2"/>
    <w:rsid w:val="00586AE0"/>
    <w:rsid w:val="00586E82"/>
    <w:rsid w:val="00587354"/>
    <w:rsid w:val="00587A70"/>
    <w:rsid w:val="00587F91"/>
    <w:rsid w:val="00590713"/>
    <w:rsid w:val="00590BD4"/>
    <w:rsid w:val="00593315"/>
    <w:rsid w:val="005941C3"/>
    <w:rsid w:val="00594DE2"/>
    <w:rsid w:val="005954A2"/>
    <w:rsid w:val="005958D2"/>
    <w:rsid w:val="00595BF0"/>
    <w:rsid w:val="00597612"/>
    <w:rsid w:val="005A07BE"/>
    <w:rsid w:val="005A0E5A"/>
    <w:rsid w:val="005A2435"/>
    <w:rsid w:val="005A4B24"/>
    <w:rsid w:val="005A4E0D"/>
    <w:rsid w:val="005A51DF"/>
    <w:rsid w:val="005A5376"/>
    <w:rsid w:val="005A5B59"/>
    <w:rsid w:val="005A5F25"/>
    <w:rsid w:val="005A723D"/>
    <w:rsid w:val="005A73F7"/>
    <w:rsid w:val="005B0AFB"/>
    <w:rsid w:val="005B0F09"/>
    <w:rsid w:val="005B12C4"/>
    <w:rsid w:val="005B1669"/>
    <w:rsid w:val="005B22A9"/>
    <w:rsid w:val="005B24A4"/>
    <w:rsid w:val="005B2561"/>
    <w:rsid w:val="005B3352"/>
    <w:rsid w:val="005B3850"/>
    <w:rsid w:val="005B4894"/>
    <w:rsid w:val="005B4E59"/>
    <w:rsid w:val="005B6552"/>
    <w:rsid w:val="005B66B7"/>
    <w:rsid w:val="005B7282"/>
    <w:rsid w:val="005C2228"/>
    <w:rsid w:val="005C3090"/>
    <w:rsid w:val="005C3B1C"/>
    <w:rsid w:val="005C3B5C"/>
    <w:rsid w:val="005C41D3"/>
    <w:rsid w:val="005C4DED"/>
    <w:rsid w:val="005C52A9"/>
    <w:rsid w:val="005C67F9"/>
    <w:rsid w:val="005C6949"/>
    <w:rsid w:val="005C73F7"/>
    <w:rsid w:val="005D10CB"/>
    <w:rsid w:val="005D140E"/>
    <w:rsid w:val="005D1904"/>
    <w:rsid w:val="005D196E"/>
    <w:rsid w:val="005D1B7C"/>
    <w:rsid w:val="005D2AA5"/>
    <w:rsid w:val="005D2BB6"/>
    <w:rsid w:val="005D305C"/>
    <w:rsid w:val="005D3428"/>
    <w:rsid w:val="005D36BF"/>
    <w:rsid w:val="005D3EF7"/>
    <w:rsid w:val="005D631C"/>
    <w:rsid w:val="005D6A4B"/>
    <w:rsid w:val="005D6B77"/>
    <w:rsid w:val="005D7403"/>
    <w:rsid w:val="005D74E2"/>
    <w:rsid w:val="005E0E7A"/>
    <w:rsid w:val="005E26FE"/>
    <w:rsid w:val="005E2FDE"/>
    <w:rsid w:val="005E3C7F"/>
    <w:rsid w:val="005E3F4B"/>
    <w:rsid w:val="005E41FC"/>
    <w:rsid w:val="005E5C12"/>
    <w:rsid w:val="005E6615"/>
    <w:rsid w:val="005E6C58"/>
    <w:rsid w:val="005E74F8"/>
    <w:rsid w:val="005E7621"/>
    <w:rsid w:val="005E77DB"/>
    <w:rsid w:val="005F17F4"/>
    <w:rsid w:val="005F190D"/>
    <w:rsid w:val="005F335F"/>
    <w:rsid w:val="005F3573"/>
    <w:rsid w:val="005F3B46"/>
    <w:rsid w:val="005F4B3B"/>
    <w:rsid w:val="005F5069"/>
    <w:rsid w:val="005F546E"/>
    <w:rsid w:val="005F6CE2"/>
    <w:rsid w:val="00600A86"/>
    <w:rsid w:val="006015E6"/>
    <w:rsid w:val="0060275B"/>
    <w:rsid w:val="00602CFF"/>
    <w:rsid w:val="0060362F"/>
    <w:rsid w:val="00603C42"/>
    <w:rsid w:val="0060561B"/>
    <w:rsid w:val="00605829"/>
    <w:rsid w:val="00605A48"/>
    <w:rsid w:val="00606D5C"/>
    <w:rsid w:val="00606EDE"/>
    <w:rsid w:val="00606F4A"/>
    <w:rsid w:val="0061163F"/>
    <w:rsid w:val="00612E37"/>
    <w:rsid w:val="006131E8"/>
    <w:rsid w:val="006142DD"/>
    <w:rsid w:val="00615B32"/>
    <w:rsid w:val="00616522"/>
    <w:rsid w:val="00617F22"/>
    <w:rsid w:val="00620104"/>
    <w:rsid w:val="006211FB"/>
    <w:rsid w:val="00621FB2"/>
    <w:rsid w:val="00625184"/>
    <w:rsid w:val="00625F37"/>
    <w:rsid w:val="0062660A"/>
    <w:rsid w:val="00627446"/>
    <w:rsid w:val="006276C3"/>
    <w:rsid w:val="00627766"/>
    <w:rsid w:val="00630807"/>
    <w:rsid w:val="00630F56"/>
    <w:rsid w:val="006310CE"/>
    <w:rsid w:val="006318C4"/>
    <w:rsid w:val="00631BA6"/>
    <w:rsid w:val="00631F2D"/>
    <w:rsid w:val="006321C8"/>
    <w:rsid w:val="00632EDB"/>
    <w:rsid w:val="006354F7"/>
    <w:rsid w:val="006357D9"/>
    <w:rsid w:val="006374B1"/>
    <w:rsid w:val="00640D92"/>
    <w:rsid w:val="00641970"/>
    <w:rsid w:val="00642340"/>
    <w:rsid w:val="006423E0"/>
    <w:rsid w:val="0064248A"/>
    <w:rsid w:val="00642BAD"/>
    <w:rsid w:val="00644104"/>
    <w:rsid w:val="0064658D"/>
    <w:rsid w:val="00647EF6"/>
    <w:rsid w:val="00650095"/>
    <w:rsid w:val="00650EC7"/>
    <w:rsid w:val="00651B61"/>
    <w:rsid w:val="00651BDB"/>
    <w:rsid w:val="0065287C"/>
    <w:rsid w:val="00652A28"/>
    <w:rsid w:val="00653C23"/>
    <w:rsid w:val="006545B0"/>
    <w:rsid w:val="0065581F"/>
    <w:rsid w:val="00655A89"/>
    <w:rsid w:val="00656894"/>
    <w:rsid w:val="006610ED"/>
    <w:rsid w:val="0066210A"/>
    <w:rsid w:val="00662B67"/>
    <w:rsid w:val="006642DF"/>
    <w:rsid w:val="00665000"/>
    <w:rsid w:val="0066631C"/>
    <w:rsid w:val="00666C55"/>
    <w:rsid w:val="00666F9E"/>
    <w:rsid w:val="00667BD9"/>
    <w:rsid w:val="00670874"/>
    <w:rsid w:val="00671F27"/>
    <w:rsid w:val="0067494E"/>
    <w:rsid w:val="006755DF"/>
    <w:rsid w:val="00675881"/>
    <w:rsid w:val="00675F18"/>
    <w:rsid w:val="00677771"/>
    <w:rsid w:val="0068400B"/>
    <w:rsid w:val="00684FF8"/>
    <w:rsid w:val="00685467"/>
    <w:rsid w:val="00685CC0"/>
    <w:rsid w:val="00685EC0"/>
    <w:rsid w:val="00687409"/>
    <w:rsid w:val="00687657"/>
    <w:rsid w:val="00687DFE"/>
    <w:rsid w:val="0069053A"/>
    <w:rsid w:val="00692587"/>
    <w:rsid w:val="00692E97"/>
    <w:rsid w:val="0069378B"/>
    <w:rsid w:val="006945A2"/>
    <w:rsid w:val="006945BC"/>
    <w:rsid w:val="00695763"/>
    <w:rsid w:val="00695B87"/>
    <w:rsid w:val="00695F98"/>
    <w:rsid w:val="00696097"/>
    <w:rsid w:val="00696571"/>
    <w:rsid w:val="006965DD"/>
    <w:rsid w:val="006967AC"/>
    <w:rsid w:val="00696B87"/>
    <w:rsid w:val="00697A14"/>
    <w:rsid w:val="006A01F3"/>
    <w:rsid w:val="006A200E"/>
    <w:rsid w:val="006A34FE"/>
    <w:rsid w:val="006A38EF"/>
    <w:rsid w:val="006A3AF6"/>
    <w:rsid w:val="006A6049"/>
    <w:rsid w:val="006A6584"/>
    <w:rsid w:val="006A7AAD"/>
    <w:rsid w:val="006B0020"/>
    <w:rsid w:val="006B0F0E"/>
    <w:rsid w:val="006B2462"/>
    <w:rsid w:val="006B3803"/>
    <w:rsid w:val="006B3A47"/>
    <w:rsid w:val="006B3FE9"/>
    <w:rsid w:val="006B4368"/>
    <w:rsid w:val="006B697B"/>
    <w:rsid w:val="006B718C"/>
    <w:rsid w:val="006C0FAB"/>
    <w:rsid w:val="006C16EA"/>
    <w:rsid w:val="006C2094"/>
    <w:rsid w:val="006C29CD"/>
    <w:rsid w:val="006C3171"/>
    <w:rsid w:val="006C3356"/>
    <w:rsid w:val="006C441C"/>
    <w:rsid w:val="006C461F"/>
    <w:rsid w:val="006C4B03"/>
    <w:rsid w:val="006C4BEA"/>
    <w:rsid w:val="006C53C8"/>
    <w:rsid w:val="006C5607"/>
    <w:rsid w:val="006C5A3F"/>
    <w:rsid w:val="006C5D6E"/>
    <w:rsid w:val="006C67E1"/>
    <w:rsid w:val="006C6850"/>
    <w:rsid w:val="006C6CD8"/>
    <w:rsid w:val="006D0D33"/>
    <w:rsid w:val="006D1D34"/>
    <w:rsid w:val="006D2112"/>
    <w:rsid w:val="006D23B5"/>
    <w:rsid w:val="006D3896"/>
    <w:rsid w:val="006D4E8A"/>
    <w:rsid w:val="006D581E"/>
    <w:rsid w:val="006D6BE4"/>
    <w:rsid w:val="006D7482"/>
    <w:rsid w:val="006D74B1"/>
    <w:rsid w:val="006D7BB6"/>
    <w:rsid w:val="006D7BC5"/>
    <w:rsid w:val="006E01E3"/>
    <w:rsid w:val="006E0383"/>
    <w:rsid w:val="006E1DD4"/>
    <w:rsid w:val="006E21E2"/>
    <w:rsid w:val="006E3A8F"/>
    <w:rsid w:val="006E3C01"/>
    <w:rsid w:val="006E41CD"/>
    <w:rsid w:val="006E4A86"/>
    <w:rsid w:val="006E531C"/>
    <w:rsid w:val="006E5550"/>
    <w:rsid w:val="006E56B4"/>
    <w:rsid w:val="006E5D93"/>
    <w:rsid w:val="006E5F6F"/>
    <w:rsid w:val="006E635C"/>
    <w:rsid w:val="006F05B4"/>
    <w:rsid w:val="006F0890"/>
    <w:rsid w:val="006F0BD1"/>
    <w:rsid w:val="006F2917"/>
    <w:rsid w:val="006F303C"/>
    <w:rsid w:val="006F3249"/>
    <w:rsid w:val="006F33AB"/>
    <w:rsid w:val="006F3D8F"/>
    <w:rsid w:val="006F4A74"/>
    <w:rsid w:val="006F55C8"/>
    <w:rsid w:val="006F57C0"/>
    <w:rsid w:val="006F6121"/>
    <w:rsid w:val="006F64D3"/>
    <w:rsid w:val="006F6965"/>
    <w:rsid w:val="006F6AD9"/>
    <w:rsid w:val="006F6C4E"/>
    <w:rsid w:val="00701A7E"/>
    <w:rsid w:val="007026BB"/>
    <w:rsid w:val="00702C4E"/>
    <w:rsid w:val="00705993"/>
    <w:rsid w:val="00706ADE"/>
    <w:rsid w:val="00707440"/>
    <w:rsid w:val="00707597"/>
    <w:rsid w:val="00710257"/>
    <w:rsid w:val="00710581"/>
    <w:rsid w:val="00710826"/>
    <w:rsid w:val="00710B74"/>
    <w:rsid w:val="0071109C"/>
    <w:rsid w:val="00711D0A"/>
    <w:rsid w:val="00711FB5"/>
    <w:rsid w:val="007148F9"/>
    <w:rsid w:val="00715ED0"/>
    <w:rsid w:val="007163FB"/>
    <w:rsid w:val="0071691A"/>
    <w:rsid w:val="00717EBB"/>
    <w:rsid w:val="00717F35"/>
    <w:rsid w:val="0072104F"/>
    <w:rsid w:val="007221F0"/>
    <w:rsid w:val="007224D4"/>
    <w:rsid w:val="007233C9"/>
    <w:rsid w:val="00725076"/>
    <w:rsid w:val="00725876"/>
    <w:rsid w:val="00725BFB"/>
    <w:rsid w:val="00725FA6"/>
    <w:rsid w:val="00726290"/>
    <w:rsid w:val="00727771"/>
    <w:rsid w:val="00730125"/>
    <w:rsid w:val="00732156"/>
    <w:rsid w:val="00732E32"/>
    <w:rsid w:val="0073525B"/>
    <w:rsid w:val="00735389"/>
    <w:rsid w:val="00735BED"/>
    <w:rsid w:val="00735CF3"/>
    <w:rsid w:val="00736042"/>
    <w:rsid w:val="00736A73"/>
    <w:rsid w:val="007377D2"/>
    <w:rsid w:val="0074110B"/>
    <w:rsid w:val="0074133A"/>
    <w:rsid w:val="00741B2A"/>
    <w:rsid w:val="007428BD"/>
    <w:rsid w:val="00744813"/>
    <w:rsid w:val="00745834"/>
    <w:rsid w:val="00746AFE"/>
    <w:rsid w:val="00746B9F"/>
    <w:rsid w:val="0075230F"/>
    <w:rsid w:val="00752CE1"/>
    <w:rsid w:val="00753CCD"/>
    <w:rsid w:val="0075542B"/>
    <w:rsid w:val="00756986"/>
    <w:rsid w:val="007575B2"/>
    <w:rsid w:val="00757899"/>
    <w:rsid w:val="00760BC9"/>
    <w:rsid w:val="00761998"/>
    <w:rsid w:val="007620FF"/>
    <w:rsid w:val="00762699"/>
    <w:rsid w:val="00763747"/>
    <w:rsid w:val="00763780"/>
    <w:rsid w:val="007639A8"/>
    <w:rsid w:val="00763B0B"/>
    <w:rsid w:val="00764007"/>
    <w:rsid w:val="00764882"/>
    <w:rsid w:val="00764DC6"/>
    <w:rsid w:val="00764E23"/>
    <w:rsid w:val="00765709"/>
    <w:rsid w:val="007664EB"/>
    <w:rsid w:val="00767599"/>
    <w:rsid w:val="00767B66"/>
    <w:rsid w:val="00767F86"/>
    <w:rsid w:val="00770B40"/>
    <w:rsid w:val="007728A5"/>
    <w:rsid w:val="00772992"/>
    <w:rsid w:val="007742E5"/>
    <w:rsid w:val="007761F2"/>
    <w:rsid w:val="00776990"/>
    <w:rsid w:val="00776FAC"/>
    <w:rsid w:val="00777F9C"/>
    <w:rsid w:val="00780AB1"/>
    <w:rsid w:val="007812C4"/>
    <w:rsid w:val="00781782"/>
    <w:rsid w:val="0078250E"/>
    <w:rsid w:val="00782F44"/>
    <w:rsid w:val="00783244"/>
    <w:rsid w:val="0078391D"/>
    <w:rsid w:val="00784B56"/>
    <w:rsid w:val="00786800"/>
    <w:rsid w:val="00786BE1"/>
    <w:rsid w:val="00787127"/>
    <w:rsid w:val="007906C1"/>
    <w:rsid w:val="00790712"/>
    <w:rsid w:val="007909BC"/>
    <w:rsid w:val="00791802"/>
    <w:rsid w:val="00791FF3"/>
    <w:rsid w:val="00793962"/>
    <w:rsid w:val="00793AB1"/>
    <w:rsid w:val="00793D3C"/>
    <w:rsid w:val="00795A9D"/>
    <w:rsid w:val="00796360"/>
    <w:rsid w:val="00796678"/>
    <w:rsid w:val="00796EF2"/>
    <w:rsid w:val="0079755D"/>
    <w:rsid w:val="007A0EF3"/>
    <w:rsid w:val="007A10F9"/>
    <w:rsid w:val="007A1149"/>
    <w:rsid w:val="007A1409"/>
    <w:rsid w:val="007A1800"/>
    <w:rsid w:val="007A3273"/>
    <w:rsid w:val="007A3B63"/>
    <w:rsid w:val="007A4FBD"/>
    <w:rsid w:val="007A54F6"/>
    <w:rsid w:val="007A5728"/>
    <w:rsid w:val="007A59E3"/>
    <w:rsid w:val="007A61CA"/>
    <w:rsid w:val="007A6E3D"/>
    <w:rsid w:val="007B05B3"/>
    <w:rsid w:val="007B0DB0"/>
    <w:rsid w:val="007B0E0E"/>
    <w:rsid w:val="007B1429"/>
    <w:rsid w:val="007B1522"/>
    <w:rsid w:val="007B29A2"/>
    <w:rsid w:val="007B2B82"/>
    <w:rsid w:val="007B3337"/>
    <w:rsid w:val="007B33CC"/>
    <w:rsid w:val="007B537B"/>
    <w:rsid w:val="007B66AC"/>
    <w:rsid w:val="007B75B8"/>
    <w:rsid w:val="007C0458"/>
    <w:rsid w:val="007C1AE0"/>
    <w:rsid w:val="007C1D96"/>
    <w:rsid w:val="007C332B"/>
    <w:rsid w:val="007C3568"/>
    <w:rsid w:val="007C4AFF"/>
    <w:rsid w:val="007C5584"/>
    <w:rsid w:val="007C5F0A"/>
    <w:rsid w:val="007C6DCA"/>
    <w:rsid w:val="007C78DE"/>
    <w:rsid w:val="007C7E24"/>
    <w:rsid w:val="007D062C"/>
    <w:rsid w:val="007D2B76"/>
    <w:rsid w:val="007D3D3B"/>
    <w:rsid w:val="007D3E86"/>
    <w:rsid w:val="007D3F2C"/>
    <w:rsid w:val="007D4704"/>
    <w:rsid w:val="007D480E"/>
    <w:rsid w:val="007D4F90"/>
    <w:rsid w:val="007D5BA1"/>
    <w:rsid w:val="007D7BC5"/>
    <w:rsid w:val="007E0578"/>
    <w:rsid w:val="007E29C6"/>
    <w:rsid w:val="007E2AC9"/>
    <w:rsid w:val="007E3C9C"/>
    <w:rsid w:val="007E3E2C"/>
    <w:rsid w:val="007E52BA"/>
    <w:rsid w:val="007E59F1"/>
    <w:rsid w:val="007E61D8"/>
    <w:rsid w:val="007E6952"/>
    <w:rsid w:val="007E70CA"/>
    <w:rsid w:val="007E7E50"/>
    <w:rsid w:val="007F08B0"/>
    <w:rsid w:val="007F0D6B"/>
    <w:rsid w:val="007F1F57"/>
    <w:rsid w:val="007F28C8"/>
    <w:rsid w:val="007F2F46"/>
    <w:rsid w:val="007F4AE3"/>
    <w:rsid w:val="007F540A"/>
    <w:rsid w:val="007F6BE5"/>
    <w:rsid w:val="007F7180"/>
    <w:rsid w:val="007F71F0"/>
    <w:rsid w:val="008003D7"/>
    <w:rsid w:val="008008BB"/>
    <w:rsid w:val="0080172F"/>
    <w:rsid w:val="008017AA"/>
    <w:rsid w:val="00801F59"/>
    <w:rsid w:val="00802308"/>
    <w:rsid w:val="0080292A"/>
    <w:rsid w:val="00803665"/>
    <w:rsid w:val="00803821"/>
    <w:rsid w:val="008069AC"/>
    <w:rsid w:val="0080718F"/>
    <w:rsid w:val="008072C3"/>
    <w:rsid w:val="00807A2F"/>
    <w:rsid w:val="0081607A"/>
    <w:rsid w:val="00816413"/>
    <w:rsid w:val="00816B01"/>
    <w:rsid w:val="00822E80"/>
    <w:rsid w:val="0082413F"/>
    <w:rsid w:val="008245DC"/>
    <w:rsid w:val="008246B6"/>
    <w:rsid w:val="00824735"/>
    <w:rsid w:val="00825AF6"/>
    <w:rsid w:val="00826196"/>
    <w:rsid w:val="00826A7C"/>
    <w:rsid w:val="00826C48"/>
    <w:rsid w:val="00831932"/>
    <w:rsid w:val="00831EA7"/>
    <w:rsid w:val="00832AA8"/>
    <w:rsid w:val="008337C6"/>
    <w:rsid w:val="0083447B"/>
    <w:rsid w:val="00835332"/>
    <w:rsid w:val="008365FD"/>
    <w:rsid w:val="00836D2E"/>
    <w:rsid w:val="00836D47"/>
    <w:rsid w:val="008411C2"/>
    <w:rsid w:val="00841B5F"/>
    <w:rsid w:val="008421F7"/>
    <w:rsid w:val="00844A0B"/>
    <w:rsid w:val="00845857"/>
    <w:rsid w:val="00846BA3"/>
    <w:rsid w:val="008501C6"/>
    <w:rsid w:val="008510EC"/>
    <w:rsid w:val="0085135F"/>
    <w:rsid w:val="00851412"/>
    <w:rsid w:val="00851573"/>
    <w:rsid w:val="00851915"/>
    <w:rsid w:val="00851FDC"/>
    <w:rsid w:val="00852418"/>
    <w:rsid w:val="0085288C"/>
    <w:rsid w:val="00852D00"/>
    <w:rsid w:val="00856D22"/>
    <w:rsid w:val="00856D28"/>
    <w:rsid w:val="00856F02"/>
    <w:rsid w:val="00863030"/>
    <w:rsid w:val="00863615"/>
    <w:rsid w:val="00863E93"/>
    <w:rsid w:val="00865B91"/>
    <w:rsid w:val="00865F83"/>
    <w:rsid w:val="00866BB8"/>
    <w:rsid w:val="00867765"/>
    <w:rsid w:val="008678C9"/>
    <w:rsid w:val="00867E4E"/>
    <w:rsid w:val="00870158"/>
    <w:rsid w:val="00870684"/>
    <w:rsid w:val="00870810"/>
    <w:rsid w:val="00870F7B"/>
    <w:rsid w:val="00871FD1"/>
    <w:rsid w:val="00872003"/>
    <w:rsid w:val="00874490"/>
    <w:rsid w:val="00874BAE"/>
    <w:rsid w:val="00877C8C"/>
    <w:rsid w:val="00880522"/>
    <w:rsid w:val="0088243B"/>
    <w:rsid w:val="00882CBC"/>
    <w:rsid w:val="00883F41"/>
    <w:rsid w:val="00884BA4"/>
    <w:rsid w:val="008859C2"/>
    <w:rsid w:val="00885F4B"/>
    <w:rsid w:val="008866E0"/>
    <w:rsid w:val="008913D7"/>
    <w:rsid w:val="00891F90"/>
    <w:rsid w:val="0089229F"/>
    <w:rsid w:val="008927FF"/>
    <w:rsid w:val="00892D24"/>
    <w:rsid w:val="00894392"/>
    <w:rsid w:val="0089548D"/>
    <w:rsid w:val="00895593"/>
    <w:rsid w:val="008969C5"/>
    <w:rsid w:val="00896F2B"/>
    <w:rsid w:val="008A09CE"/>
    <w:rsid w:val="008A2E0F"/>
    <w:rsid w:val="008A2E22"/>
    <w:rsid w:val="008A2F58"/>
    <w:rsid w:val="008A385A"/>
    <w:rsid w:val="008A39F3"/>
    <w:rsid w:val="008A5830"/>
    <w:rsid w:val="008A64AE"/>
    <w:rsid w:val="008A67CA"/>
    <w:rsid w:val="008A7146"/>
    <w:rsid w:val="008A71EA"/>
    <w:rsid w:val="008B002B"/>
    <w:rsid w:val="008B146B"/>
    <w:rsid w:val="008B1805"/>
    <w:rsid w:val="008B237B"/>
    <w:rsid w:val="008B259D"/>
    <w:rsid w:val="008B2FF7"/>
    <w:rsid w:val="008B34B9"/>
    <w:rsid w:val="008B3BCD"/>
    <w:rsid w:val="008B4243"/>
    <w:rsid w:val="008B448D"/>
    <w:rsid w:val="008B4B2A"/>
    <w:rsid w:val="008B4D45"/>
    <w:rsid w:val="008B70B2"/>
    <w:rsid w:val="008B7C9A"/>
    <w:rsid w:val="008C06FC"/>
    <w:rsid w:val="008C2B5D"/>
    <w:rsid w:val="008C3151"/>
    <w:rsid w:val="008C4156"/>
    <w:rsid w:val="008C4FEA"/>
    <w:rsid w:val="008C51A4"/>
    <w:rsid w:val="008C5352"/>
    <w:rsid w:val="008C68BE"/>
    <w:rsid w:val="008C7C1C"/>
    <w:rsid w:val="008D005C"/>
    <w:rsid w:val="008D0777"/>
    <w:rsid w:val="008D1A6C"/>
    <w:rsid w:val="008D1D0E"/>
    <w:rsid w:val="008D2642"/>
    <w:rsid w:val="008D2A2E"/>
    <w:rsid w:val="008D3C95"/>
    <w:rsid w:val="008D4AFF"/>
    <w:rsid w:val="008D58F2"/>
    <w:rsid w:val="008D6478"/>
    <w:rsid w:val="008D6CB6"/>
    <w:rsid w:val="008D7130"/>
    <w:rsid w:val="008D7338"/>
    <w:rsid w:val="008E0AA5"/>
    <w:rsid w:val="008E586F"/>
    <w:rsid w:val="008E680B"/>
    <w:rsid w:val="008E6EFD"/>
    <w:rsid w:val="008E70B6"/>
    <w:rsid w:val="008F000B"/>
    <w:rsid w:val="008F0483"/>
    <w:rsid w:val="008F1396"/>
    <w:rsid w:val="008F163E"/>
    <w:rsid w:val="008F251F"/>
    <w:rsid w:val="008F261B"/>
    <w:rsid w:val="008F30DB"/>
    <w:rsid w:val="008F352D"/>
    <w:rsid w:val="008F4862"/>
    <w:rsid w:val="008F4D01"/>
    <w:rsid w:val="008F59CD"/>
    <w:rsid w:val="008F6444"/>
    <w:rsid w:val="008F64F7"/>
    <w:rsid w:val="008F6F93"/>
    <w:rsid w:val="008F7147"/>
    <w:rsid w:val="00900477"/>
    <w:rsid w:val="00900878"/>
    <w:rsid w:val="009012D3"/>
    <w:rsid w:val="00902372"/>
    <w:rsid w:val="00903AA4"/>
    <w:rsid w:val="009062AC"/>
    <w:rsid w:val="0090659E"/>
    <w:rsid w:val="009071ED"/>
    <w:rsid w:val="00907A24"/>
    <w:rsid w:val="00911840"/>
    <w:rsid w:val="00911D3D"/>
    <w:rsid w:val="00911E47"/>
    <w:rsid w:val="0091272D"/>
    <w:rsid w:val="00912E09"/>
    <w:rsid w:val="0091413C"/>
    <w:rsid w:val="00914300"/>
    <w:rsid w:val="00914F81"/>
    <w:rsid w:val="0091573A"/>
    <w:rsid w:val="009161B5"/>
    <w:rsid w:val="009202B0"/>
    <w:rsid w:val="0092087B"/>
    <w:rsid w:val="00921204"/>
    <w:rsid w:val="0092145D"/>
    <w:rsid w:val="00922686"/>
    <w:rsid w:val="00925455"/>
    <w:rsid w:val="009267D4"/>
    <w:rsid w:val="00926CFD"/>
    <w:rsid w:val="00927E16"/>
    <w:rsid w:val="00930B5B"/>
    <w:rsid w:val="0093120F"/>
    <w:rsid w:val="00931732"/>
    <w:rsid w:val="009321E8"/>
    <w:rsid w:val="00932699"/>
    <w:rsid w:val="00932B7D"/>
    <w:rsid w:val="0093338B"/>
    <w:rsid w:val="009344D0"/>
    <w:rsid w:val="00935436"/>
    <w:rsid w:val="00935596"/>
    <w:rsid w:val="0093796C"/>
    <w:rsid w:val="009379BB"/>
    <w:rsid w:val="00940454"/>
    <w:rsid w:val="0094054A"/>
    <w:rsid w:val="00940DD0"/>
    <w:rsid w:val="00940EF2"/>
    <w:rsid w:val="00943988"/>
    <w:rsid w:val="00943A86"/>
    <w:rsid w:val="00944778"/>
    <w:rsid w:val="00945274"/>
    <w:rsid w:val="00945D13"/>
    <w:rsid w:val="00946149"/>
    <w:rsid w:val="00947BED"/>
    <w:rsid w:val="009506A6"/>
    <w:rsid w:val="0095118D"/>
    <w:rsid w:val="009512E4"/>
    <w:rsid w:val="00952EA1"/>
    <w:rsid w:val="00955189"/>
    <w:rsid w:val="00955AF5"/>
    <w:rsid w:val="00957213"/>
    <w:rsid w:val="00957433"/>
    <w:rsid w:val="009575EF"/>
    <w:rsid w:val="009577C7"/>
    <w:rsid w:val="0095799B"/>
    <w:rsid w:val="00963823"/>
    <w:rsid w:val="00963CDC"/>
    <w:rsid w:val="00967819"/>
    <w:rsid w:val="00967F52"/>
    <w:rsid w:val="0097066F"/>
    <w:rsid w:val="00974406"/>
    <w:rsid w:val="009762D8"/>
    <w:rsid w:val="00976344"/>
    <w:rsid w:val="00976A8C"/>
    <w:rsid w:val="00976E50"/>
    <w:rsid w:val="009773F0"/>
    <w:rsid w:val="009803C0"/>
    <w:rsid w:val="00980804"/>
    <w:rsid w:val="00980A2A"/>
    <w:rsid w:val="009818D1"/>
    <w:rsid w:val="00982C28"/>
    <w:rsid w:val="00984166"/>
    <w:rsid w:val="00984CCD"/>
    <w:rsid w:val="00985502"/>
    <w:rsid w:val="009857E9"/>
    <w:rsid w:val="00985CA0"/>
    <w:rsid w:val="0098613A"/>
    <w:rsid w:val="009867C7"/>
    <w:rsid w:val="009874E3"/>
    <w:rsid w:val="00987C07"/>
    <w:rsid w:val="00990940"/>
    <w:rsid w:val="009930CA"/>
    <w:rsid w:val="0099320B"/>
    <w:rsid w:val="00993E52"/>
    <w:rsid w:val="009941D4"/>
    <w:rsid w:val="00994570"/>
    <w:rsid w:val="0099468B"/>
    <w:rsid w:val="00994FF9"/>
    <w:rsid w:val="009956DE"/>
    <w:rsid w:val="00995A4D"/>
    <w:rsid w:val="00996BC0"/>
    <w:rsid w:val="009977ED"/>
    <w:rsid w:val="00997E53"/>
    <w:rsid w:val="009A15CE"/>
    <w:rsid w:val="009A1715"/>
    <w:rsid w:val="009A346F"/>
    <w:rsid w:val="009A4553"/>
    <w:rsid w:val="009A4725"/>
    <w:rsid w:val="009A477E"/>
    <w:rsid w:val="009A5141"/>
    <w:rsid w:val="009A58DF"/>
    <w:rsid w:val="009A5AD0"/>
    <w:rsid w:val="009A608D"/>
    <w:rsid w:val="009A7E79"/>
    <w:rsid w:val="009B001C"/>
    <w:rsid w:val="009B0E62"/>
    <w:rsid w:val="009B1369"/>
    <w:rsid w:val="009B17B7"/>
    <w:rsid w:val="009B19DF"/>
    <w:rsid w:val="009B321F"/>
    <w:rsid w:val="009B5BE9"/>
    <w:rsid w:val="009B7EAC"/>
    <w:rsid w:val="009C02ED"/>
    <w:rsid w:val="009C0BF4"/>
    <w:rsid w:val="009C0D7E"/>
    <w:rsid w:val="009C0EB8"/>
    <w:rsid w:val="009C110C"/>
    <w:rsid w:val="009C164E"/>
    <w:rsid w:val="009C185A"/>
    <w:rsid w:val="009C213A"/>
    <w:rsid w:val="009C2EFA"/>
    <w:rsid w:val="009C523F"/>
    <w:rsid w:val="009C5387"/>
    <w:rsid w:val="009C64B9"/>
    <w:rsid w:val="009C7098"/>
    <w:rsid w:val="009D4CC6"/>
    <w:rsid w:val="009D5535"/>
    <w:rsid w:val="009D6276"/>
    <w:rsid w:val="009E2060"/>
    <w:rsid w:val="009E22C0"/>
    <w:rsid w:val="009E24EB"/>
    <w:rsid w:val="009E26EC"/>
    <w:rsid w:val="009E3B06"/>
    <w:rsid w:val="009E599F"/>
    <w:rsid w:val="009E5A93"/>
    <w:rsid w:val="009E7EAC"/>
    <w:rsid w:val="009F0345"/>
    <w:rsid w:val="009F213D"/>
    <w:rsid w:val="009F21AD"/>
    <w:rsid w:val="009F2AFA"/>
    <w:rsid w:val="009F35F6"/>
    <w:rsid w:val="009F46A5"/>
    <w:rsid w:val="009F5244"/>
    <w:rsid w:val="009F5695"/>
    <w:rsid w:val="009F5C7E"/>
    <w:rsid w:val="009F5EAB"/>
    <w:rsid w:val="009F7DB7"/>
    <w:rsid w:val="009F7E94"/>
    <w:rsid w:val="00A004F8"/>
    <w:rsid w:val="00A027B0"/>
    <w:rsid w:val="00A0306C"/>
    <w:rsid w:val="00A03C35"/>
    <w:rsid w:val="00A0401C"/>
    <w:rsid w:val="00A06701"/>
    <w:rsid w:val="00A06B92"/>
    <w:rsid w:val="00A06D49"/>
    <w:rsid w:val="00A076FC"/>
    <w:rsid w:val="00A10795"/>
    <w:rsid w:val="00A10969"/>
    <w:rsid w:val="00A117EF"/>
    <w:rsid w:val="00A125F2"/>
    <w:rsid w:val="00A12915"/>
    <w:rsid w:val="00A13223"/>
    <w:rsid w:val="00A13409"/>
    <w:rsid w:val="00A1351C"/>
    <w:rsid w:val="00A145B2"/>
    <w:rsid w:val="00A15C6E"/>
    <w:rsid w:val="00A16FC8"/>
    <w:rsid w:val="00A17F26"/>
    <w:rsid w:val="00A200B2"/>
    <w:rsid w:val="00A200F7"/>
    <w:rsid w:val="00A20953"/>
    <w:rsid w:val="00A20979"/>
    <w:rsid w:val="00A213D5"/>
    <w:rsid w:val="00A22B27"/>
    <w:rsid w:val="00A22D14"/>
    <w:rsid w:val="00A24706"/>
    <w:rsid w:val="00A253DD"/>
    <w:rsid w:val="00A25635"/>
    <w:rsid w:val="00A26E70"/>
    <w:rsid w:val="00A303F0"/>
    <w:rsid w:val="00A308B5"/>
    <w:rsid w:val="00A30991"/>
    <w:rsid w:val="00A3174C"/>
    <w:rsid w:val="00A31E58"/>
    <w:rsid w:val="00A3206D"/>
    <w:rsid w:val="00A32F46"/>
    <w:rsid w:val="00A32FB6"/>
    <w:rsid w:val="00A335FA"/>
    <w:rsid w:val="00A35BEF"/>
    <w:rsid w:val="00A36176"/>
    <w:rsid w:val="00A364C3"/>
    <w:rsid w:val="00A37825"/>
    <w:rsid w:val="00A378E3"/>
    <w:rsid w:val="00A4017E"/>
    <w:rsid w:val="00A41A4C"/>
    <w:rsid w:val="00A4316B"/>
    <w:rsid w:val="00A44432"/>
    <w:rsid w:val="00A44B4C"/>
    <w:rsid w:val="00A46676"/>
    <w:rsid w:val="00A4792F"/>
    <w:rsid w:val="00A47E9E"/>
    <w:rsid w:val="00A503B5"/>
    <w:rsid w:val="00A50506"/>
    <w:rsid w:val="00A52963"/>
    <w:rsid w:val="00A52B9B"/>
    <w:rsid w:val="00A531B7"/>
    <w:rsid w:val="00A53606"/>
    <w:rsid w:val="00A54404"/>
    <w:rsid w:val="00A547CC"/>
    <w:rsid w:val="00A55047"/>
    <w:rsid w:val="00A55167"/>
    <w:rsid w:val="00A56040"/>
    <w:rsid w:val="00A56437"/>
    <w:rsid w:val="00A56803"/>
    <w:rsid w:val="00A56C57"/>
    <w:rsid w:val="00A5743E"/>
    <w:rsid w:val="00A57529"/>
    <w:rsid w:val="00A60D32"/>
    <w:rsid w:val="00A6357C"/>
    <w:rsid w:val="00A646DC"/>
    <w:rsid w:val="00A64BBF"/>
    <w:rsid w:val="00A64FDA"/>
    <w:rsid w:val="00A653D1"/>
    <w:rsid w:val="00A659FA"/>
    <w:rsid w:val="00A670CE"/>
    <w:rsid w:val="00A67EEF"/>
    <w:rsid w:val="00A7183B"/>
    <w:rsid w:val="00A71F16"/>
    <w:rsid w:val="00A71F92"/>
    <w:rsid w:val="00A72481"/>
    <w:rsid w:val="00A74104"/>
    <w:rsid w:val="00A74275"/>
    <w:rsid w:val="00A745DA"/>
    <w:rsid w:val="00A7482F"/>
    <w:rsid w:val="00A751CF"/>
    <w:rsid w:val="00A760CD"/>
    <w:rsid w:val="00A76309"/>
    <w:rsid w:val="00A77106"/>
    <w:rsid w:val="00A7724E"/>
    <w:rsid w:val="00A77DCD"/>
    <w:rsid w:val="00A811B0"/>
    <w:rsid w:val="00A81539"/>
    <w:rsid w:val="00A81639"/>
    <w:rsid w:val="00A828EA"/>
    <w:rsid w:val="00A82D11"/>
    <w:rsid w:val="00A834E9"/>
    <w:rsid w:val="00A837A8"/>
    <w:rsid w:val="00A84ADD"/>
    <w:rsid w:val="00A84C98"/>
    <w:rsid w:val="00A85755"/>
    <w:rsid w:val="00A87D38"/>
    <w:rsid w:val="00A9087D"/>
    <w:rsid w:val="00A90F01"/>
    <w:rsid w:val="00A911E1"/>
    <w:rsid w:val="00A91891"/>
    <w:rsid w:val="00A9387C"/>
    <w:rsid w:val="00A9478E"/>
    <w:rsid w:val="00A95130"/>
    <w:rsid w:val="00A95D22"/>
    <w:rsid w:val="00A961E3"/>
    <w:rsid w:val="00A9667A"/>
    <w:rsid w:val="00A97249"/>
    <w:rsid w:val="00AA0001"/>
    <w:rsid w:val="00AA0A3B"/>
    <w:rsid w:val="00AA1133"/>
    <w:rsid w:val="00AA15DE"/>
    <w:rsid w:val="00AA19A2"/>
    <w:rsid w:val="00AA28B7"/>
    <w:rsid w:val="00AA2B55"/>
    <w:rsid w:val="00AA3315"/>
    <w:rsid w:val="00AA335E"/>
    <w:rsid w:val="00AA3799"/>
    <w:rsid w:val="00AA3F19"/>
    <w:rsid w:val="00AA426E"/>
    <w:rsid w:val="00AA4571"/>
    <w:rsid w:val="00AA46BB"/>
    <w:rsid w:val="00AA51DE"/>
    <w:rsid w:val="00AA5FA8"/>
    <w:rsid w:val="00AA65BA"/>
    <w:rsid w:val="00AA7819"/>
    <w:rsid w:val="00AB00DA"/>
    <w:rsid w:val="00AB2D66"/>
    <w:rsid w:val="00AB33E5"/>
    <w:rsid w:val="00AB469D"/>
    <w:rsid w:val="00AB4BC8"/>
    <w:rsid w:val="00AB4C6C"/>
    <w:rsid w:val="00AB63EE"/>
    <w:rsid w:val="00AC0D47"/>
    <w:rsid w:val="00AC575E"/>
    <w:rsid w:val="00AC5B43"/>
    <w:rsid w:val="00AC6068"/>
    <w:rsid w:val="00AC6C82"/>
    <w:rsid w:val="00AC7729"/>
    <w:rsid w:val="00AC7A47"/>
    <w:rsid w:val="00AD0588"/>
    <w:rsid w:val="00AD12DA"/>
    <w:rsid w:val="00AD1BCB"/>
    <w:rsid w:val="00AD2543"/>
    <w:rsid w:val="00AD28D0"/>
    <w:rsid w:val="00AD3905"/>
    <w:rsid w:val="00AD41A7"/>
    <w:rsid w:val="00AD5071"/>
    <w:rsid w:val="00AD52D6"/>
    <w:rsid w:val="00AD5A9B"/>
    <w:rsid w:val="00AD5AF2"/>
    <w:rsid w:val="00AD73E2"/>
    <w:rsid w:val="00AD7DEE"/>
    <w:rsid w:val="00AE07F9"/>
    <w:rsid w:val="00AE0F54"/>
    <w:rsid w:val="00AE1DF6"/>
    <w:rsid w:val="00AE28C6"/>
    <w:rsid w:val="00AE2907"/>
    <w:rsid w:val="00AE2FEE"/>
    <w:rsid w:val="00AE35BA"/>
    <w:rsid w:val="00AE4C1B"/>
    <w:rsid w:val="00AE4D42"/>
    <w:rsid w:val="00AE4DDA"/>
    <w:rsid w:val="00AE527A"/>
    <w:rsid w:val="00AE5C25"/>
    <w:rsid w:val="00AE69D9"/>
    <w:rsid w:val="00AE69F9"/>
    <w:rsid w:val="00AE6A2C"/>
    <w:rsid w:val="00AE755F"/>
    <w:rsid w:val="00AF0A11"/>
    <w:rsid w:val="00AF0E6C"/>
    <w:rsid w:val="00AF2976"/>
    <w:rsid w:val="00AF2F0B"/>
    <w:rsid w:val="00AF33F3"/>
    <w:rsid w:val="00AF3B55"/>
    <w:rsid w:val="00AF46E2"/>
    <w:rsid w:val="00AF4943"/>
    <w:rsid w:val="00AF50E9"/>
    <w:rsid w:val="00AF547E"/>
    <w:rsid w:val="00AF56DA"/>
    <w:rsid w:val="00AF701D"/>
    <w:rsid w:val="00B000EF"/>
    <w:rsid w:val="00B00EC3"/>
    <w:rsid w:val="00B01418"/>
    <w:rsid w:val="00B0199E"/>
    <w:rsid w:val="00B02866"/>
    <w:rsid w:val="00B02A01"/>
    <w:rsid w:val="00B02A66"/>
    <w:rsid w:val="00B033CE"/>
    <w:rsid w:val="00B0386C"/>
    <w:rsid w:val="00B03AB0"/>
    <w:rsid w:val="00B04150"/>
    <w:rsid w:val="00B045CB"/>
    <w:rsid w:val="00B047A6"/>
    <w:rsid w:val="00B05A41"/>
    <w:rsid w:val="00B0620D"/>
    <w:rsid w:val="00B06B31"/>
    <w:rsid w:val="00B07DA0"/>
    <w:rsid w:val="00B07DDC"/>
    <w:rsid w:val="00B102DB"/>
    <w:rsid w:val="00B107A9"/>
    <w:rsid w:val="00B10A64"/>
    <w:rsid w:val="00B11289"/>
    <w:rsid w:val="00B1280B"/>
    <w:rsid w:val="00B13164"/>
    <w:rsid w:val="00B134E8"/>
    <w:rsid w:val="00B13B64"/>
    <w:rsid w:val="00B13C4D"/>
    <w:rsid w:val="00B1446C"/>
    <w:rsid w:val="00B1524A"/>
    <w:rsid w:val="00B1530E"/>
    <w:rsid w:val="00B1551E"/>
    <w:rsid w:val="00B15D06"/>
    <w:rsid w:val="00B15FD5"/>
    <w:rsid w:val="00B1642C"/>
    <w:rsid w:val="00B17057"/>
    <w:rsid w:val="00B1722F"/>
    <w:rsid w:val="00B17D19"/>
    <w:rsid w:val="00B21152"/>
    <w:rsid w:val="00B21319"/>
    <w:rsid w:val="00B213F1"/>
    <w:rsid w:val="00B21949"/>
    <w:rsid w:val="00B2272C"/>
    <w:rsid w:val="00B22745"/>
    <w:rsid w:val="00B24493"/>
    <w:rsid w:val="00B253D1"/>
    <w:rsid w:val="00B25435"/>
    <w:rsid w:val="00B2655A"/>
    <w:rsid w:val="00B26577"/>
    <w:rsid w:val="00B2771F"/>
    <w:rsid w:val="00B2774E"/>
    <w:rsid w:val="00B278FE"/>
    <w:rsid w:val="00B3129E"/>
    <w:rsid w:val="00B32A1A"/>
    <w:rsid w:val="00B33077"/>
    <w:rsid w:val="00B33233"/>
    <w:rsid w:val="00B33AD0"/>
    <w:rsid w:val="00B3573D"/>
    <w:rsid w:val="00B357B2"/>
    <w:rsid w:val="00B360EB"/>
    <w:rsid w:val="00B36381"/>
    <w:rsid w:val="00B364A0"/>
    <w:rsid w:val="00B36A8A"/>
    <w:rsid w:val="00B374D6"/>
    <w:rsid w:val="00B419A0"/>
    <w:rsid w:val="00B43156"/>
    <w:rsid w:val="00B440E1"/>
    <w:rsid w:val="00B4447F"/>
    <w:rsid w:val="00B44591"/>
    <w:rsid w:val="00B464E9"/>
    <w:rsid w:val="00B46F7C"/>
    <w:rsid w:val="00B47753"/>
    <w:rsid w:val="00B47DD5"/>
    <w:rsid w:val="00B50558"/>
    <w:rsid w:val="00B508F3"/>
    <w:rsid w:val="00B528F1"/>
    <w:rsid w:val="00B5313F"/>
    <w:rsid w:val="00B554F5"/>
    <w:rsid w:val="00B56572"/>
    <w:rsid w:val="00B57813"/>
    <w:rsid w:val="00B6019E"/>
    <w:rsid w:val="00B6037D"/>
    <w:rsid w:val="00B612C8"/>
    <w:rsid w:val="00B6147A"/>
    <w:rsid w:val="00B6346E"/>
    <w:rsid w:val="00B6358D"/>
    <w:rsid w:val="00B637FB"/>
    <w:rsid w:val="00B63883"/>
    <w:rsid w:val="00B63E61"/>
    <w:rsid w:val="00B63F51"/>
    <w:rsid w:val="00B64019"/>
    <w:rsid w:val="00B64020"/>
    <w:rsid w:val="00B640A3"/>
    <w:rsid w:val="00B642EE"/>
    <w:rsid w:val="00B650CF"/>
    <w:rsid w:val="00B657CC"/>
    <w:rsid w:val="00B65866"/>
    <w:rsid w:val="00B65B2E"/>
    <w:rsid w:val="00B65F10"/>
    <w:rsid w:val="00B66B21"/>
    <w:rsid w:val="00B676D4"/>
    <w:rsid w:val="00B700D2"/>
    <w:rsid w:val="00B70998"/>
    <w:rsid w:val="00B70E91"/>
    <w:rsid w:val="00B71268"/>
    <w:rsid w:val="00B718D8"/>
    <w:rsid w:val="00B721EE"/>
    <w:rsid w:val="00B72508"/>
    <w:rsid w:val="00B72844"/>
    <w:rsid w:val="00B72909"/>
    <w:rsid w:val="00B735B2"/>
    <w:rsid w:val="00B735F3"/>
    <w:rsid w:val="00B736B0"/>
    <w:rsid w:val="00B73CB8"/>
    <w:rsid w:val="00B73E2D"/>
    <w:rsid w:val="00B74A96"/>
    <w:rsid w:val="00B750FC"/>
    <w:rsid w:val="00B751EB"/>
    <w:rsid w:val="00B75318"/>
    <w:rsid w:val="00B75772"/>
    <w:rsid w:val="00B7584A"/>
    <w:rsid w:val="00B8042B"/>
    <w:rsid w:val="00B810CB"/>
    <w:rsid w:val="00B81836"/>
    <w:rsid w:val="00B81BFB"/>
    <w:rsid w:val="00B81CA6"/>
    <w:rsid w:val="00B82F64"/>
    <w:rsid w:val="00B83A96"/>
    <w:rsid w:val="00B86B0C"/>
    <w:rsid w:val="00B87256"/>
    <w:rsid w:val="00B872D8"/>
    <w:rsid w:val="00B90303"/>
    <w:rsid w:val="00B91633"/>
    <w:rsid w:val="00B92531"/>
    <w:rsid w:val="00B926AB"/>
    <w:rsid w:val="00B92E45"/>
    <w:rsid w:val="00B93699"/>
    <w:rsid w:val="00B93AD4"/>
    <w:rsid w:val="00B940CC"/>
    <w:rsid w:val="00B9447C"/>
    <w:rsid w:val="00B96CB2"/>
    <w:rsid w:val="00B97659"/>
    <w:rsid w:val="00B9797A"/>
    <w:rsid w:val="00BA0285"/>
    <w:rsid w:val="00BA05F8"/>
    <w:rsid w:val="00BA110D"/>
    <w:rsid w:val="00BA1142"/>
    <w:rsid w:val="00BA2E50"/>
    <w:rsid w:val="00BA4732"/>
    <w:rsid w:val="00BA4C5F"/>
    <w:rsid w:val="00BA731B"/>
    <w:rsid w:val="00BA772F"/>
    <w:rsid w:val="00BB087E"/>
    <w:rsid w:val="00BB0A62"/>
    <w:rsid w:val="00BB0C55"/>
    <w:rsid w:val="00BB0EBE"/>
    <w:rsid w:val="00BB1190"/>
    <w:rsid w:val="00BB1233"/>
    <w:rsid w:val="00BB18F2"/>
    <w:rsid w:val="00BB213E"/>
    <w:rsid w:val="00BB304C"/>
    <w:rsid w:val="00BB30A7"/>
    <w:rsid w:val="00BB3208"/>
    <w:rsid w:val="00BB48A3"/>
    <w:rsid w:val="00BB4D12"/>
    <w:rsid w:val="00BB4E13"/>
    <w:rsid w:val="00BB6465"/>
    <w:rsid w:val="00BB6715"/>
    <w:rsid w:val="00BB7574"/>
    <w:rsid w:val="00BB75CE"/>
    <w:rsid w:val="00BC089B"/>
    <w:rsid w:val="00BC0CE3"/>
    <w:rsid w:val="00BC1909"/>
    <w:rsid w:val="00BC2DA6"/>
    <w:rsid w:val="00BC350D"/>
    <w:rsid w:val="00BC6C0D"/>
    <w:rsid w:val="00BC6C82"/>
    <w:rsid w:val="00BD0337"/>
    <w:rsid w:val="00BD2F0C"/>
    <w:rsid w:val="00BD2FAA"/>
    <w:rsid w:val="00BD3EE2"/>
    <w:rsid w:val="00BD416E"/>
    <w:rsid w:val="00BD483B"/>
    <w:rsid w:val="00BD4A8E"/>
    <w:rsid w:val="00BD52EC"/>
    <w:rsid w:val="00BD5510"/>
    <w:rsid w:val="00BD5677"/>
    <w:rsid w:val="00BD6040"/>
    <w:rsid w:val="00BD6976"/>
    <w:rsid w:val="00BD76A6"/>
    <w:rsid w:val="00BD77E9"/>
    <w:rsid w:val="00BD7B78"/>
    <w:rsid w:val="00BE0B2D"/>
    <w:rsid w:val="00BE13A1"/>
    <w:rsid w:val="00BE1E4F"/>
    <w:rsid w:val="00BE2652"/>
    <w:rsid w:val="00BE2713"/>
    <w:rsid w:val="00BE3619"/>
    <w:rsid w:val="00BE36C5"/>
    <w:rsid w:val="00BE3BFA"/>
    <w:rsid w:val="00BE3EB9"/>
    <w:rsid w:val="00BE426B"/>
    <w:rsid w:val="00BE431D"/>
    <w:rsid w:val="00BE50F9"/>
    <w:rsid w:val="00BE5215"/>
    <w:rsid w:val="00BE5259"/>
    <w:rsid w:val="00BE62F6"/>
    <w:rsid w:val="00BE6632"/>
    <w:rsid w:val="00BF1183"/>
    <w:rsid w:val="00BF141B"/>
    <w:rsid w:val="00BF1BBC"/>
    <w:rsid w:val="00BF3012"/>
    <w:rsid w:val="00BF3C2F"/>
    <w:rsid w:val="00BF4BC4"/>
    <w:rsid w:val="00BF5CFE"/>
    <w:rsid w:val="00C000A6"/>
    <w:rsid w:val="00C00194"/>
    <w:rsid w:val="00C0126D"/>
    <w:rsid w:val="00C01691"/>
    <w:rsid w:val="00C0175F"/>
    <w:rsid w:val="00C01902"/>
    <w:rsid w:val="00C03DB1"/>
    <w:rsid w:val="00C041DD"/>
    <w:rsid w:val="00C04E3E"/>
    <w:rsid w:val="00C05646"/>
    <w:rsid w:val="00C056DA"/>
    <w:rsid w:val="00C058DC"/>
    <w:rsid w:val="00C06887"/>
    <w:rsid w:val="00C06F8E"/>
    <w:rsid w:val="00C070ED"/>
    <w:rsid w:val="00C074F1"/>
    <w:rsid w:val="00C1127D"/>
    <w:rsid w:val="00C112C5"/>
    <w:rsid w:val="00C118BF"/>
    <w:rsid w:val="00C138B5"/>
    <w:rsid w:val="00C17465"/>
    <w:rsid w:val="00C236CD"/>
    <w:rsid w:val="00C23AF7"/>
    <w:rsid w:val="00C23CB9"/>
    <w:rsid w:val="00C23DCA"/>
    <w:rsid w:val="00C23EBC"/>
    <w:rsid w:val="00C25154"/>
    <w:rsid w:val="00C25DF1"/>
    <w:rsid w:val="00C27B42"/>
    <w:rsid w:val="00C3001D"/>
    <w:rsid w:val="00C30818"/>
    <w:rsid w:val="00C31A9B"/>
    <w:rsid w:val="00C31F83"/>
    <w:rsid w:val="00C33F9D"/>
    <w:rsid w:val="00C34009"/>
    <w:rsid w:val="00C357AB"/>
    <w:rsid w:val="00C357E9"/>
    <w:rsid w:val="00C369BA"/>
    <w:rsid w:val="00C36A92"/>
    <w:rsid w:val="00C37457"/>
    <w:rsid w:val="00C379A7"/>
    <w:rsid w:val="00C422F0"/>
    <w:rsid w:val="00C4297D"/>
    <w:rsid w:val="00C42E24"/>
    <w:rsid w:val="00C437FF"/>
    <w:rsid w:val="00C461E9"/>
    <w:rsid w:val="00C469EB"/>
    <w:rsid w:val="00C46FC6"/>
    <w:rsid w:val="00C501D0"/>
    <w:rsid w:val="00C51109"/>
    <w:rsid w:val="00C52F6D"/>
    <w:rsid w:val="00C540A3"/>
    <w:rsid w:val="00C563A2"/>
    <w:rsid w:val="00C5681C"/>
    <w:rsid w:val="00C5691C"/>
    <w:rsid w:val="00C57186"/>
    <w:rsid w:val="00C57456"/>
    <w:rsid w:val="00C57B75"/>
    <w:rsid w:val="00C6030A"/>
    <w:rsid w:val="00C60A20"/>
    <w:rsid w:val="00C61E67"/>
    <w:rsid w:val="00C6480F"/>
    <w:rsid w:val="00C66115"/>
    <w:rsid w:val="00C6721D"/>
    <w:rsid w:val="00C67C3E"/>
    <w:rsid w:val="00C70079"/>
    <w:rsid w:val="00C72710"/>
    <w:rsid w:val="00C72ACA"/>
    <w:rsid w:val="00C72D71"/>
    <w:rsid w:val="00C75BE8"/>
    <w:rsid w:val="00C767B5"/>
    <w:rsid w:val="00C7700A"/>
    <w:rsid w:val="00C8115E"/>
    <w:rsid w:val="00C83DAE"/>
    <w:rsid w:val="00C902B5"/>
    <w:rsid w:val="00C90DAD"/>
    <w:rsid w:val="00C90E49"/>
    <w:rsid w:val="00C91992"/>
    <w:rsid w:val="00C91F81"/>
    <w:rsid w:val="00C93E73"/>
    <w:rsid w:val="00C93FA5"/>
    <w:rsid w:val="00C94432"/>
    <w:rsid w:val="00C94DD9"/>
    <w:rsid w:val="00C9554F"/>
    <w:rsid w:val="00C956EA"/>
    <w:rsid w:val="00C95F1E"/>
    <w:rsid w:val="00C960AC"/>
    <w:rsid w:val="00C96A01"/>
    <w:rsid w:val="00C96ACB"/>
    <w:rsid w:val="00C96BD8"/>
    <w:rsid w:val="00C97E12"/>
    <w:rsid w:val="00CA065C"/>
    <w:rsid w:val="00CA1D9F"/>
    <w:rsid w:val="00CA2651"/>
    <w:rsid w:val="00CA2A4D"/>
    <w:rsid w:val="00CA2ECD"/>
    <w:rsid w:val="00CA2F36"/>
    <w:rsid w:val="00CA3560"/>
    <w:rsid w:val="00CA391B"/>
    <w:rsid w:val="00CA444A"/>
    <w:rsid w:val="00CA44AE"/>
    <w:rsid w:val="00CA4B6F"/>
    <w:rsid w:val="00CA655D"/>
    <w:rsid w:val="00CA72D6"/>
    <w:rsid w:val="00CA7414"/>
    <w:rsid w:val="00CA771F"/>
    <w:rsid w:val="00CB0CEF"/>
    <w:rsid w:val="00CB1103"/>
    <w:rsid w:val="00CB154A"/>
    <w:rsid w:val="00CB19A9"/>
    <w:rsid w:val="00CB1C9C"/>
    <w:rsid w:val="00CB1CB4"/>
    <w:rsid w:val="00CB2144"/>
    <w:rsid w:val="00CB25F7"/>
    <w:rsid w:val="00CB4BF5"/>
    <w:rsid w:val="00CB56EA"/>
    <w:rsid w:val="00CB585E"/>
    <w:rsid w:val="00CB588D"/>
    <w:rsid w:val="00CB5FE7"/>
    <w:rsid w:val="00CB64CD"/>
    <w:rsid w:val="00CB6EA0"/>
    <w:rsid w:val="00CB76BA"/>
    <w:rsid w:val="00CC0317"/>
    <w:rsid w:val="00CC1B72"/>
    <w:rsid w:val="00CC1E91"/>
    <w:rsid w:val="00CC2AC1"/>
    <w:rsid w:val="00CC2E63"/>
    <w:rsid w:val="00CC3B40"/>
    <w:rsid w:val="00CC43A0"/>
    <w:rsid w:val="00CC523F"/>
    <w:rsid w:val="00CC52DE"/>
    <w:rsid w:val="00CC5EAA"/>
    <w:rsid w:val="00CC6270"/>
    <w:rsid w:val="00CD040C"/>
    <w:rsid w:val="00CD06E5"/>
    <w:rsid w:val="00CD15D8"/>
    <w:rsid w:val="00CD1709"/>
    <w:rsid w:val="00CD20AC"/>
    <w:rsid w:val="00CD2EF3"/>
    <w:rsid w:val="00CD30F7"/>
    <w:rsid w:val="00CD35F8"/>
    <w:rsid w:val="00CD3AF7"/>
    <w:rsid w:val="00CD4481"/>
    <w:rsid w:val="00CD46E6"/>
    <w:rsid w:val="00CD5349"/>
    <w:rsid w:val="00CD54F8"/>
    <w:rsid w:val="00CD68C8"/>
    <w:rsid w:val="00CD6F38"/>
    <w:rsid w:val="00CD732E"/>
    <w:rsid w:val="00CE0BD2"/>
    <w:rsid w:val="00CE0DA8"/>
    <w:rsid w:val="00CE1213"/>
    <w:rsid w:val="00CE21D9"/>
    <w:rsid w:val="00CE33BD"/>
    <w:rsid w:val="00CE43DC"/>
    <w:rsid w:val="00CE4543"/>
    <w:rsid w:val="00CE6271"/>
    <w:rsid w:val="00CF0938"/>
    <w:rsid w:val="00CF1B30"/>
    <w:rsid w:val="00CF26FE"/>
    <w:rsid w:val="00CF2901"/>
    <w:rsid w:val="00CF2ECC"/>
    <w:rsid w:val="00CF3513"/>
    <w:rsid w:val="00CF3B39"/>
    <w:rsid w:val="00CF3C12"/>
    <w:rsid w:val="00CF456B"/>
    <w:rsid w:val="00CF74AA"/>
    <w:rsid w:val="00CF7E1F"/>
    <w:rsid w:val="00D0060C"/>
    <w:rsid w:val="00D0065D"/>
    <w:rsid w:val="00D0097B"/>
    <w:rsid w:val="00D00EFA"/>
    <w:rsid w:val="00D01698"/>
    <w:rsid w:val="00D028EE"/>
    <w:rsid w:val="00D02B22"/>
    <w:rsid w:val="00D0391B"/>
    <w:rsid w:val="00D039BA"/>
    <w:rsid w:val="00D0530B"/>
    <w:rsid w:val="00D05F13"/>
    <w:rsid w:val="00D061C2"/>
    <w:rsid w:val="00D06FF6"/>
    <w:rsid w:val="00D10356"/>
    <w:rsid w:val="00D10830"/>
    <w:rsid w:val="00D1149F"/>
    <w:rsid w:val="00D11E0B"/>
    <w:rsid w:val="00D125C0"/>
    <w:rsid w:val="00D128E2"/>
    <w:rsid w:val="00D12DE7"/>
    <w:rsid w:val="00D13084"/>
    <w:rsid w:val="00D14642"/>
    <w:rsid w:val="00D153C4"/>
    <w:rsid w:val="00D15487"/>
    <w:rsid w:val="00D157CE"/>
    <w:rsid w:val="00D158FB"/>
    <w:rsid w:val="00D178B9"/>
    <w:rsid w:val="00D221D4"/>
    <w:rsid w:val="00D23456"/>
    <w:rsid w:val="00D23F56"/>
    <w:rsid w:val="00D23FBC"/>
    <w:rsid w:val="00D2420F"/>
    <w:rsid w:val="00D24362"/>
    <w:rsid w:val="00D24368"/>
    <w:rsid w:val="00D2484A"/>
    <w:rsid w:val="00D25897"/>
    <w:rsid w:val="00D268A5"/>
    <w:rsid w:val="00D27704"/>
    <w:rsid w:val="00D27F63"/>
    <w:rsid w:val="00D30149"/>
    <w:rsid w:val="00D30CCE"/>
    <w:rsid w:val="00D31E28"/>
    <w:rsid w:val="00D336CA"/>
    <w:rsid w:val="00D33881"/>
    <w:rsid w:val="00D340AC"/>
    <w:rsid w:val="00D3443E"/>
    <w:rsid w:val="00D349F8"/>
    <w:rsid w:val="00D350E2"/>
    <w:rsid w:val="00D35ACC"/>
    <w:rsid w:val="00D3644A"/>
    <w:rsid w:val="00D371BC"/>
    <w:rsid w:val="00D413F1"/>
    <w:rsid w:val="00D41EB9"/>
    <w:rsid w:val="00D4266D"/>
    <w:rsid w:val="00D42DA0"/>
    <w:rsid w:val="00D43153"/>
    <w:rsid w:val="00D43658"/>
    <w:rsid w:val="00D4378F"/>
    <w:rsid w:val="00D43F3E"/>
    <w:rsid w:val="00D441C3"/>
    <w:rsid w:val="00D44360"/>
    <w:rsid w:val="00D44BE6"/>
    <w:rsid w:val="00D453EF"/>
    <w:rsid w:val="00D47554"/>
    <w:rsid w:val="00D51A85"/>
    <w:rsid w:val="00D51AFE"/>
    <w:rsid w:val="00D537BD"/>
    <w:rsid w:val="00D53B1D"/>
    <w:rsid w:val="00D5428A"/>
    <w:rsid w:val="00D54957"/>
    <w:rsid w:val="00D55CF4"/>
    <w:rsid w:val="00D55D11"/>
    <w:rsid w:val="00D55F89"/>
    <w:rsid w:val="00D562A6"/>
    <w:rsid w:val="00D56E81"/>
    <w:rsid w:val="00D57521"/>
    <w:rsid w:val="00D57C3E"/>
    <w:rsid w:val="00D60171"/>
    <w:rsid w:val="00D60221"/>
    <w:rsid w:val="00D6300F"/>
    <w:rsid w:val="00D639E5"/>
    <w:rsid w:val="00D641B7"/>
    <w:rsid w:val="00D64AA9"/>
    <w:rsid w:val="00D66319"/>
    <w:rsid w:val="00D67171"/>
    <w:rsid w:val="00D70695"/>
    <w:rsid w:val="00D70F56"/>
    <w:rsid w:val="00D71CBA"/>
    <w:rsid w:val="00D72566"/>
    <w:rsid w:val="00D728A1"/>
    <w:rsid w:val="00D72E71"/>
    <w:rsid w:val="00D73048"/>
    <w:rsid w:val="00D73E84"/>
    <w:rsid w:val="00D741C8"/>
    <w:rsid w:val="00D7431A"/>
    <w:rsid w:val="00D748C2"/>
    <w:rsid w:val="00D75752"/>
    <w:rsid w:val="00D75B80"/>
    <w:rsid w:val="00D76988"/>
    <w:rsid w:val="00D769A8"/>
    <w:rsid w:val="00D771EF"/>
    <w:rsid w:val="00D77CE8"/>
    <w:rsid w:val="00D8091E"/>
    <w:rsid w:val="00D80974"/>
    <w:rsid w:val="00D80E53"/>
    <w:rsid w:val="00D822DF"/>
    <w:rsid w:val="00D83DC9"/>
    <w:rsid w:val="00D843A2"/>
    <w:rsid w:val="00D84CF1"/>
    <w:rsid w:val="00D85F8E"/>
    <w:rsid w:val="00D86314"/>
    <w:rsid w:val="00D86DE2"/>
    <w:rsid w:val="00D9009F"/>
    <w:rsid w:val="00D9170A"/>
    <w:rsid w:val="00D9388C"/>
    <w:rsid w:val="00D93E31"/>
    <w:rsid w:val="00D941B7"/>
    <w:rsid w:val="00D941E0"/>
    <w:rsid w:val="00D9421F"/>
    <w:rsid w:val="00D949E1"/>
    <w:rsid w:val="00D94A76"/>
    <w:rsid w:val="00D94DAE"/>
    <w:rsid w:val="00D953CB"/>
    <w:rsid w:val="00D95759"/>
    <w:rsid w:val="00D95C0E"/>
    <w:rsid w:val="00D95C75"/>
    <w:rsid w:val="00D95D5E"/>
    <w:rsid w:val="00D95EB8"/>
    <w:rsid w:val="00D96C3D"/>
    <w:rsid w:val="00D97F9D"/>
    <w:rsid w:val="00DA0196"/>
    <w:rsid w:val="00DA1E52"/>
    <w:rsid w:val="00DA22A9"/>
    <w:rsid w:val="00DA26B3"/>
    <w:rsid w:val="00DA2715"/>
    <w:rsid w:val="00DA382D"/>
    <w:rsid w:val="00DA437D"/>
    <w:rsid w:val="00DA47F9"/>
    <w:rsid w:val="00DA5A2E"/>
    <w:rsid w:val="00DA78A6"/>
    <w:rsid w:val="00DB0892"/>
    <w:rsid w:val="00DB10AE"/>
    <w:rsid w:val="00DB2452"/>
    <w:rsid w:val="00DB27CC"/>
    <w:rsid w:val="00DB28C3"/>
    <w:rsid w:val="00DB3897"/>
    <w:rsid w:val="00DB4CBC"/>
    <w:rsid w:val="00DB5242"/>
    <w:rsid w:val="00DB55C4"/>
    <w:rsid w:val="00DB5D57"/>
    <w:rsid w:val="00DB636B"/>
    <w:rsid w:val="00DB6A8D"/>
    <w:rsid w:val="00DC054D"/>
    <w:rsid w:val="00DC0C9F"/>
    <w:rsid w:val="00DC0EB0"/>
    <w:rsid w:val="00DC154F"/>
    <w:rsid w:val="00DC1795"/>
    <w:rsid w:val="00DC1DA1"/>
    <w:rsid w:val="00DC207B"/>
    <w:rsid w:val="00DC2839"/>
    <w:rsid w:val="00DC32F7"/>
    <w:rsid w:val="00DC4643"/>
    <w:rsid w:val="00DC6DCA"/>
    <w:rsid w:val="00DC73B9"/>
    <w:rsid w:val="00DC7A60"/>
    <w:rsid w:val="00DC7DD8"/>
    <w:rsid w:val="00DC7DEA"/>
    <w:rsid w:val="00DD0652"/>
    <w:rsid w:val="00DD11B7"/>
    <w:rsid w:val="00DD2067"/>
    <w:rsid w:val="00DD3872"/>
    <w:rsid w:val="00DD40C8"/>
    <w:rsid w:val="00DD4262"/>
    <w:rsid w:val="00DD42FA"/>
    <w:rsid w:val="00DD4728"/>
    <w:rsid w:val="00DD5262"/>
    <w:rsid w:val="00DD6249"/>
    <w:rsid w:val="00DD7CBF"/>
    <w:rsid w:val="00DD7E29"/>
    <w:rsid w:val="00DE04B6"/>
    <w:rsid w:val="00DE091E"/>
    <w:rsid w:val="00DE285B"/>
    <w:rsid w:val="00DE2BEE"/>
    <w:rsid w:val="00DE2D31"/>
    <w:rsid w:val="00DE4185"/>
    <w:rsid w:val="00DE43C8"/>
    <w:rsid w:val="00DE507D"/>
    <w:rsid w:val="00DE537E"/>
    <w:rsid w:val="00DE62EF"/>
    <w:rsid w:val="00DE66D0"/>
    <w:rsid w:val="00DE7706"/>
    <w:rsid w:val="00DE7E95"/>
    <w:rsid w:val="00DF0FFC"/>
    <w:rsid w:val="00DF33D2"/>
    <w:rsid w:val="00DF39B2"/>
    <w:rsid w:val="00DF40E7"/>
    <w:rsid w:val="00DF5377"/>
    <w:rsid w:val="00DF7749"/>
    <w:rsid w:val="00E00390"/>
    <w:rsid w:val="00E006E0"/>
    <w:rsid w:val="00E007FF"/>
    <w:rsid w:val="00E0116D"/>
    <w:rsid w:val="00E01C3D"/>
    <w:rsid w:val="00E03942"/>
    <w:rsid w:val="00E03CB3"/>
    <w:rsid w:val="00E0465B"/>
    <w:rsid w:val="00E0550A"/>
    <w:rsid w:val="00E06B1A"/>
    <w:rsid w:val="00E06F6C"/>
    <w:rsid w:val="00E0753F"/>
    <w:rsid w:val="00E079DC"/>
    <w:rsid w:val="00E07F9E"/>
    <w:rsid w:val="00E10141"/>
    <w:rsid w:val="00E10271"/>
    <w:rsid w:val="00E105F7"/>
    <w:rsid w:val="00E10F65"/>
    <w:rsid w:val="00E11615"/>
    <w:rsid w:val="00E11918"/>
    <w:rsid w:val="00E123BB"/>
    <w:rsid w:val="00E127AB"/>
    <w:rsid w:val="00E127DB"/>
    <w:rsid w:val="00E1350B"/>
    <w:rsid w:val="00E1452E"/>
    <w:rsid w:val="00E145F0"/>
    <w:rsid w:val="00E14B91"/>
    <w:rsid w:val="00E1540A"/>
    <w:rsid w:val="00E15A37"/>
    <w:rsid w:val="00E15D15"/>
    <w:rsid w:val="00E15D3B"/>
    <w:rsid w:val="00E168C8"/>
    <w:rsid w:val="00E174E3"/>
    <w:rsid w:val="00E17FA3"/>
    <w:rsid w:val="00E21D64"/>
    <w:rsid w:val="00E228E1"/>
    <w:rsid w:val="00E22D7E"/>
    <w:rsid w:val="00E24DB6"/>
    <w:rsid w:val="00E258C8"/>
    <w:rsid w:val="00E25B2B"/>
    <w:rsid w:val="00E25B62"/>
    <w:rsid w:val="00E25BBE"/>
    <w:rsid w:val="00E25DA0"/>
    <w:rsid w:val="00E26222"/>
    <w:rsid w:val="00E276FF"/>
    <w:rsid w:val="00E27C83"/>
    <w:rsid w:val="00E27EEB"/>
    <w:rsid w:val="00E30197"/>
    <w:rsid w:val="00E316E4"/>
    <w:rsid w:val="00E319C8"/>
    <w:rsid w:val="00E32855"/>
    <w:rsid w:val="00E32D40"/>
    <w:rsid w:val="00E33574"/>
    <w:rsid w:val="00E33ECD"/>
    <w:rsid w:val="00E3400D"/>
    <w:rsid w:val="00E34421"/>
    <w:rsid w:val="00E345B7"/>
    <w:rsid w:val="00E35677"/>
    <w:rsid w:val="00E364B0"/>
    <w:rsid w:val="00E36567"/>
    <w:rsid w:val="00E36BC7"/>
    <w:rsid w:val="00E374FF"/>
    <w:rsid w:val="00E37F07"/>
    <w:rsid w:val="00E40396"/>
    <w:rsid w:val="00E40B99"/>
    <w:rsid w:val="00E4159B"/>
    <w:rsid w:val="00E42569"/>
    <w:rsid w:val="00E43081"/>
    <w:rsid w:val="00E4390B"/>
    <w:rsid w:val="00E443D1"/>
    <w:rsid w:val="00E4495D"/>
    <w:rsid w:val="00E44A3E"/>
    <w:rsid w:val="00E44A56"/>
    <w:rsid w:val="00E44B67"/>
    <w:rsid w:val="00E44D7F"/>
    <w:rsid w:val="00E45077"/>
    <w:rsid w:val="00E4516B"/>
    <w:rsid w:val="00E4605B"/>
    <w:rsid w:val="00E4624E"/>
    <w:rsid w:val="00E47CDA"/>
    <w:rsid w:val="00E51081"/>
    <w:rsid w:val="00E51143"/>
    <w:rsid w:val="00E51927"/>
    <w:rsid w:val="00E5287A"/>
    <w:rsid w:val="00E52E6E"/>
    <w:rsid w:val="00E53196"/>
    <w:rsid w:val="00E531B9"/>
    <w:rsid w:val="00E540BD"/>
    <w:rsid w:val="00E542E2"/>
    <w:rsid w:val="00E54B47"/>
    <w:rsid w:val="00E5569C"/>
    <w:rsid w:val="00E55F00"/>
    <w:rsid w:val="00E561C5"/>
    <w:rsid w:val="00E56E24"/>
    <w:rsid w:val="00E575CF"/>
    <w:rsid w:val="00E60730"/>
    <w:rsid w:val="00E61616"/>
    <w:rsid w:val="00E619A9"/>
    <w:rsid w:val="00E62452"/>
    <w:rsid w:val="00E62D6E"/>
    <w:rsid w:val="00E62FE2"/>
    <w:rsid w:val="00E63054"/>
    <w:rsid w:val="00E65150"/>
    <w:rsid w:val="00E667E3"/>
    <w:rsid w:val="00E66E2B"/>
    <w:rsid w:val="00E678AC"/>
    <w:rsid w:val="00E70F24"/>
    <w:rsid w:val="00E711D4"/>
    <w:rsid w:val="00E7157B"/>
    <w:rsid w:val="00E718F5"/>
    <w:rsid w:val="00E72B71"/>
    <w:rsid w:val="00E72E85"/>
    <w:rsid w:val="00E72F90"/>
    <w:rsid w:val="00E735D5"/>
    <w:rsid w:val="00E74ECD"/>
    <w:rsid w:val="00E7641A"/>
    <w:rsid w:val="00E775EF"/>
    <w:rsid w:val="00E80F9E"/>
    <w:rsid w:val="00E823B9"/>
    <w:rsid w:val="00E82597"/>
    <w:rsid w:val="00E8267D"/>
    <w:rsid w:val="00E832E0"/>
    <w:rsid w:val="00E84C67"/>
    <w:rsid w:val="00E84EEC"/>
    <w:rsid w:val="00E85376"/>
    <w:rsid w:val="00E855F2"/>
    <w:rsid w:val="00E860CB"/>
    <w:rsid w:val="00E860D7"/>
    <w:rsid w:val="00E87157"/>
    <w:rsid w:val="00E8735D"/>
    <w:rsid w:val="00E87674"/>
    <w:rsid w:val="00E87F0D"/>
    <w:rsid w:val="00E90E3D"/>
    <w:rsid w:val="00E9168D"/>
    <w:rsid w:val="00E93F03"/>
    <w:rsid w:val="00E93F68"/>
    <w:rsid w:val="00E9455C"/>
    <w:rsid w:val="00E95B7D"/>
    <w:rsid w:val="00E9665B"/>
    <w:rsid w:val="00E97D88"/>
    <w:rsid w:val="00EA053B"/>
    <w:rsid w:val="00EA0CE0"/>
    <w:rsid w:val="00EA0D0E"/>
    <w:rsid w:val="00EA3022"/>
    <w:rsid w:val="00EA4160"/>
    <w:rsid w:val="00EA4902"/>
    <w:rsid w:val="00EA5535"/>
    <w:rsid w:val="00EA5EE4"/>
    <w:rsid w:val="00EA658E"/>
    <w:rsid w:val="00EA70CF"/>
    <w:rsid w:val="00EA7FCB"/>
    <w:rsid w:val="00EB0DD7"/>
    <w:rsid w:val="00EB19A0"/>
    <w:rsid w:val="00EB1CF1"/>
    <w:rsid w:val="00EB37C3"/>
    <w:rsid w:val="00EB497F"/>
    <w:rsid w:val="00EB519D"/>
    <w:rsid w:val="00EB569D"/>
    <w:rsid w:val="00EB5A7D"/>
    <w:rsid w:val="00EB62A1"/>
    <w:rsid w:val="00EB6639"/>
    <w:rsid w:val="00EB78BB"/>
    <w:rsid w:val="00EB7A58"/>
    <w:rsid w:val="00EC0A28"/>
    <w:rsid w:val="00EC1079"/>
    <w:rsid w:val="00EC1374"/>
    <w:rsid w:val="00EC13CC"/>
    <w:rsid w:val="00EC16F0"/>
    <w:rsid w:val="00EC1C78"/>
    <w:rsid w:val="00EC2C00"/>
    <w:rsid w:val="00EC2EEC"/>
    <w:rsid w:val="00EC30B6"/>
    <w:rsid w:val="00EC40A3"/>
    <w:rsid w:val="00EC477F"/>
    <w:rsid w:val="00EC4B60"/>
    <w:rsid w:val="00EC5F12"/>
    <w:rsid w:val="00EC6AD3"/>
    <w:rsid w:val="00EC6C80"/>
    <w:rsid w:val="00EC6FC9"/>
    <w:rsid w:val="00EC73C7"/>
    <w:rsid w:val="00EC7A6F"/>
    <w:rsid w:val="00ED1B59"/>
    <w:rsid w:val="00ED2AD1"/>
    <w:rsid w:val="00ED30D5"/>
    <w:rsid w:val="00ED4CB1"/>
    <w:rsid w:val="00ED5CBD"/>
    <w:rsid w:val="00ED6AF1"/>
    <w:rsid w:val="00ED6F42"/>
    <w:rsid w:val="00ED7427"/>
    <w:rsid w:val="00ED7822"/>
    <w:rsid w:val="00EE0EAA"/>
    <w:rsid w:val="00EE1320"/>
    <w:rsid w:val="00EE1E14"/>
    <w:rsid w:val="00EE1ECD"/>
    <w:rsid w:val="00EE2DEA"/>
    <w:rsid w:val="00EE441C"/>
    <w:rsid w:val="00EE459B"/>
    <w:rsid w:val="00EE45D5"/>
    <w:rsid w:val="00EE5BB1"/>
    <w:rsid w:val="00EE5C5A"/>
    <w:rsid w:val="00EE66B2"/>
    <w:rsid w:val="00EE6AE6"/>
    <w:rsid w:val="00EE79AC"/>
    <w:rsid w:val="00EE7ADE"/>
    <w:rsid w:val="00EF0265"/>
    <w:rsid w:val="00EF137E"/>
    <w:rsid w:val="00EF3156"/>
    <w:rsid w:val="00EF3462"/>
    <w:rsid w:val="00EF3576"/>
    <w:rsid w:val="00EF4768"/>
    <w:rsid w:val="00EF4F06"/>
    <w:rsid w:val="00EF689F"/>
    <w:rsid w:val="00EF6BD6"/>
    <w:rsid w:val="00EF6FD6"/>
    <w:rsid w:val="00EF7657"/>
    <w:rsid w:val="00EF7AB1"/>
    <w:rsid w:val="00F00B07"/>
    <w:rsid w:val="00F013C8"/>
    <w:rsid w:val="00F01802"/>
    <w:rsid w:val="00F0181F"/>
    <w:rsid w:val="00F020D6"/>
    <w:rsid w:val="00F025FE"/>
    <w:rsid w:val="00F02B21"/>
    <w:rsid w:val="00F03011"/>
    <w:rsid w:val="00F032B0"/>
    <w:rsid w:val="00F05409"/>
    <w:rsid w:val="00F0631B"/>
    <w:rsid w:val="00F074A8"/>
    <w:rsid w:val="00F102BC"/>
    <w:rsid w:val="00F10829"/>
    <w:rsid w:val="00F122EC"/>
    <w:rsid w:val="00F1250A"/>
    <w:rsid w:val="00F13B54"/>
    <w:rsid w:val="00F13EF7"/>
    <w:rsid w:val="00F14492"/>
    <w:rsid w:val="00F14EFB"/>
    <w:rsid w:val="00F1532B"/>
    <w:rsid w:val="00F156E6"/>
    <w:rsid w:val="00F1582D"/>
    <w:rsid w:val="00F1598C"/>
    <w:rsid w:val="00F161BC"/>
    <w:rsid w:val="00F17B3B"/>
    <w:rsid w:val="00F2030C"/>
    <w:rsid w:val="00F20314"/>
    <w:rsid w:val="00F205F0"/>
    <w:rsid w:val="00F20636"/>
    <w:rsid w:val="00F20978"/>
    <w:rsid w:val="00F2198B"/>
    <w:rsid w:val="00F25D32"/>
    <w:rsid w:val="00F25F6B"/>
    <w:rsid w:val="00F262A0"/>
    <w:rsid w:val="00F27CD6"/>
    <w:rsid w:val="00F30760"/>
    <w:rsid w:val="00F335BD"/>
    <w:rsid w:val="00F33775"/>
    <w:rsid w:val="00F356D1"/>
    <w:rsid w:val="00F36090"/>
    <w:rsid w:val="00F36E46"/>
    <w:rsid w:val="00F37456"/>
    <w:rsid w:val="00F3789F"/>
    <w:rsid w:val="00F37A2B"/>
    <w:rsid w:val="00F37F8B"/>
    <w:rsid w:val="00F40C7E"/>
    <w:rsid w:val="00F41B2F"/>
    <w:rsid w:val="00F42A49"/>
    <w:rsid w:val="00F434B0"/>
    <w:rsid w:val="00F442B7"/>
    <w:rsid w:val="00F442EF"/>
    <w:rsid w:val="00F44581"/>
    <w:rsid w:val="00F45E65"/>
    <w:rsid w:val="00F46248"/>
    <w:rsid w:val="00F46E04"/>
    <w:rsid w:val="00F476BE"/>
    <w:rsid w:val="00F505B7"/>
    <w:rsid w:val="00F50E8D"/>
    <w:rsid w:val="00F50F31"/>
    <w:rsid w:val="00F5191C"/>
    <w:rsid w:val="00F5199B"/>
    <w:rsid w:val="00F529F1"/>
    <w:rsid w:val="00F53C7F"/>
    <w:rsid w:val="00F54D73"/>
    <w:rsid w:val="00F54E43"/>
    <w:rsid w:val="00F55D6C"/>
    <w:rsid w:val="00F5610C"/>
    <w:rsid w:val="00F565DE"/>
    <w:rsid w:val="00F56C26"/>
    <w:rsid w:val="00F5715F"/>
    <w:rsid w:val="00F57B96"/>
    <w:rsid w:val="00F602CE"/>
    <w:rsid w:val="00F60B20"/>
    <w:rsid w:val="00F60C57"/>
    <w:rsid w:val="00F60E87"/>
    <w:rsid w:val="00F64000"/>
    <w:rsid w:val="00F646FD"/>
    <w:rsid w:val="00F653AE"/>
    <w:rsid w:val="00F65C3D"/>
    <w:rsid w:val="00F672D2"/>
    <w:rsid w:val="00F67BCC"/>
    <w:rsid w:val="00F70420"/>
    <w:rsid w:val="00F72AB8"/>
    <w:rsid w:val="00F73D34"/>
    <w:rsid w:val="00F74AE1"/>
    <w:rsid w:val="00F7625D"/>
    <w:rsid w:val="00F764F8"/>
    <w:rsid w:val="00F7677E"/>
    <w:rsid w:val="00F76B1D"/>
    <w:rsid w:val="00F76E1C"/>
    <w:rsid w:val="00F76EBA"/>
    <w:rsid w:val="00F7729F"/>
    <w:rsid w:val="00F775D6"/>
    <w:rsid w:val="00F8055E"/>
    <w:rsid w:val="00F814D2"/>
    <w:rsid w:val="00F82029"/>
    <w:rsid w:val="00F8234A"/>
    <w:rsid w:val="00F825D3"/>
    <w:rsid w:val="00F83E67"/>
    <w:rsid w:val="00F84656"/>
    <w:rsid w:val="00F84DF2"/>
    <w:rsid w:val="00F868BE"/>
    <w:rsid w:val="00F86AC0"/>
    <w:rsid w:val="00F87282"/>
    <w:rsid w:val="00F8788E"/>
    <w:rsid w:val="00F87CCD"/>
    <w:rsid w:val="00F90068"/>
    <w:rsid w:val="00F92A88"/>
    <w:rsid w:val="00F92B07"/>
    <w:rsid w:val="00F92BAA"/>
    <w:rsid w:val="00F93996"/>
    <w:rsid w:val="00F93F1D"/>
    <w:rsid w:val="00F96052"/>
    <w:rsid w:val="00F962CF"/>
    <w:rsid w:val="00F966FF"/>
    <w:rsid w:val="00F979CC"/>
    <w:rsid w:val="00FA0D86"/>
    <w:rsid w:val="00FA1676"/>
    <w:rsid w:val="00FA1FBB"/>
    <w:rsid w:val="00FA22CC"/>
    <w:rsid w:val="00FA27A0"/>
    <w:rsid w:val="00FA2D2A"/>
    <w:rsid w:val="00FA31A4"/>
    <w:rsid w:val="00FA33D2"/>
    <w:rsid w:val="00FA3C69"/>
    <w:rsid w:val="00FA43A2"/>
    <w:rsid w:val="00FA5750"/>
    <w:rsid w:val="00FA583B"/>
    <w:rsid w:val="00FA79E9"/>
    <w:rsid w:val="00FB0124"/>
    <w:rsid w:val="00FB07F6"/>
    <w:rsid w:val="00FB1575"/>
    <w:rsid w:val="00FB4AF5"/>
    <w:rsid w:val="00FB4E3D"/>
    <w:rsid w:val="00FB5948"/>
    <w:rsid w:val="00FB5A1B"/>
    <w:rsid w:val="00FB5AD3"/>
    <w:rsid w:val="00FB5CC2"/>
    <w:rsid w:val="00FB6106"/>
    <w:rsid w:val="00FB64E2"/>
    <w:rsid w:val="00FB71B3"/>
    <w:rsid w:val="00FC104F"/>
    <w:rsid w:val="00FC155C"/>
    <w:rsid w:val="00FC1B1F"/>
    <w:rsid w:val="00FC2308"/>
    <w:rsid w:val="00FC274D"/>
    <w:rsid w:val="00FC2910"/>
    <w:rsid w:val="00FC2BE0"/>
    <w:rsid w:val="00FC2E16"/>
    <w:rsid w:val="00FC5E41"/>
    <w:rsid w:val="00FC6704"/>
    <w:rsid w:val="00FC70BE"/>
    <w:rsid w:val="00FC7218"/>
    <w:rsid w:val="00FC7F03"/>
    <w:rsid w:val="00FD044F"/>
    <w:rsid w:val="00FD0E3C"/>
    <w:rsid w:val="00FD1A29"/>
    <w:rsid w:val="00FD1B3C"/>
    <w:rsid w:val="00FD212D"/>
    <w:rsid w:val="00FD6672"/>
    <w:rsid w:val="00FD6CB8"/>
    <w:rsid w:val="00FD7096"/>
    <w:rsid w:val="00FE0052"/>
    <w:rsid w:val="00FE04C9"/>
    <w:rsid w:val="00FE05D7"/>
    <w:rsid w:val="00FE0FDF"/>
    <w:rsid w:val="00FE15B8"/>
    <w:rsid w:val="00FE24F6"/>
    <w:rsid w:val="00FE33B0"/>
    <w:rsid w:val="00FE37E3"/>
    <w:rsid w:val="00FE3ECD"/>
    <w:rsid w:val="00FE41C2"/>
    <w:rsid w:val="00FE4371"/>
    <w:rsid w:val="00FE4D41"/>
    <w:rsid w:val="00FE54D7"/>
    <w:rsid w:val="00FE7B25"/>
    <w:rsid w:val="00FE7C25"/>
    <w:rsid w:val="00FF00F8"/>
    <w:rsid w:val="00FF05F5"/>
    <w:rsid w:val="00FF0993"/>
    <w:rsid w:val="00FF1AD8"/>
    <w:rsid w:val="00FF1E90"/>
    <w:rsid w:val="00FF205D"/>
    <w:rsid w:val="00FF39BC"/>
    <w:rsid w:val="00FF403A"/>
    <w:rsid w:val="00FF46C3"/>
    <w:rsid w:val="00FF54AF"/>
    <w:rsid w:val="00FF6CC2"/>
    <w:rsid w:val="00F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4F0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skerville" w:eastAsiaTheme="minorHAnsi" w:hAnsi="Baskervil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D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DBF"/>
  </w:style>
  <w:style w:type="paragraph" w:styleId="Footer">
    <w:name w:val="footer"/>
    <w:basedOn w:val="Normal"/>
    <w:link w:val="FooterChar"/>
    <w:uiPriority w:val="99"/>
    <w:unhideWhenUsed/>
    <w:rsid w:val="00386D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DBF"/>
  </w:style>
  <w:style w:type="paragraph" w:styleId="EndnoteText">
    <w:name w:val="endnote text"/>
    <w:basedOn w:val="Normal"/>
    <w:link w:val="EndnoteTextChar"/>
    <w:uiPriority w:val="99"/>
    <w:unhideWhenUsed/>
    <w:rsid w:val="009575EF"/>
  </w:style>
  <w:style w:type="character" w:customStyle="1" w:styleId="EndnoteTextChar">
    <w:name w:val="Endnote Text Char"/>
    <w:basedOn w:val="DefaultParagraphFont"/>
    <w:link w:val="EndnoteText"/>
    <w:uiPriority w:val="99"/>
    <w:rsid w:val="009575EF"/>
  </w:style>
  <w:style w:type="character" w:styleId="EndnoteReference">
    <w:name w:val="endnote reference"/>
    <w:basedOn w:val="DefaultParagraphFont"/>
    <w:uiPriority w:val="99"/>
    <w:unhideWhenUsed/>
    <w:rsid w:val="009575EF"/>
    <w:rPr>
      <w:vertAlign w:val="superscript"/>
    </w:rPr>
  </w:style>
  <w:style w:type="paragraph" w:styleId="ListParagraph">
    <w:name w:val="List Paragraph"/>
    <w:basedOn w:val="Normal"/>
    <w:uiPriority w:val="34"/>
    <w:qFormat/>
    <w:rsid w:val="00D06FF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42F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3E47DD-5EB7-4342-B23E-D0AE5E1D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13</Pages>
  <Words>3385</Words>
  <Characters>19301</Characters>
  <Application>Microsoft Macintosh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Drozdov, Gabriel</dc:creator>
  <cp:keywords/>
  <dc:description/>
  <cp:lastModifiedBy>Drozdov, Gabriel</cp:lastModifiedBy>
  <cp:revision>2866</cp:revision>
  <dcterms:created xsi:type="dcterms:W3CDTF">2017-04-13T18:52:00Z</dcterms:created>
  <dcterms:modified xsi:type="dcterms:W3CDTF">2017-12-19T23:37:00Z</dcterms:modified>
</cp:coreProperties>
</file>