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Meccanica_Quantistica</w:t>
      </w:r>
    </w:p>
    <w:p>
      <w:pPr>
        <w:pStyle w:val="Author"/>
      </w:pPr>
      <w:r>
        <w:t xml:space="preserve">Author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4" w:name="Xd0482b8db08bf73b83a1c07816e2044ed286c66"/>
    <w:p>
      <w:pPr>
        <w:pStyle w:val="Heading1"/>
      </w:pPr>
      <w:r>
        <w:t xml:space="preserve">Crisi della Fisica Classica e Origini della Teoria dei Quanti</w:t>
      </w:r>
    </w:p>
    <w:bookmarkStart w:id="9" w:name="X5978ace871a01752fc031d2a9438115f4c4eeb1"/>
    <w:p>
      <w:pPr>
        <w:pStyle w:val="Heading2"/>
      </w:pPr>
      <w:r>
        <w:t xml:space="preserve">Introduzione e Limiti del Modello Classico</w:t>
      </w:r>
    </w:p>
    <w:p>
      <w:pPr>
        <w:pStyle w:val="FirstParagraph"/>
      </w:pPr>
      <w:r>
        <w:t xml:space="preserve">Tra la fine del diciannovesimo e i primi anni del ventesimo secolo, lo sviluppo della fisica classica aveva raggiunto un grado di maturità tale per cui i fisici ritenevano di aver compreso le leggi fondamentali in grado di spiegare qualunque fenomeno naturale. Da un lato, la meccanica di Newton forniva un impianto rigorosamente deterministico: la seconda legge della dinamica,</w:t>
      </w:r>
      <w:r>
        <w:t xml:space="preserve"> </w:t>
      </w:r>
      <m:oMath>
        <m:r>
          <m:t>F</m:t>
        </m:r>
        <m:r>
          <m:rPr>
            <m:sty m:val="p"/>
          </m:rPr>
          <m:t>=</m:t>
        </m:r>
        <m:r>
          <m:t>m</m:t>
        </m:r>
        <m:r>
          <m:t>a</m:t>
        </m:r>
      </m:oMath>
      <w:r>
        <w:t xml:space="preserve">, costituiva un’equazione differenziale che, una volta note le posizioni e le velocità iniziali, permetteva di integrare esattamente il moto di ogni costituente di un sistema fisico per qualsiasi istante di tempo successivo. Dall’altro lato, le equazioni di Maxwell unificavano compiutamente i fenomeni elettrici e magnetici, dimostrando che i campi si propagano nello spazio sotto forma di onde elettromagnetiche e ponendo apparentemente fine all’antica disputa sulla natura della luce a favore della teoria ondulatoria.</w:t>
      </w:r>
    </w:p>
    <w:p>
      <w:pPr>
        <w:pStyle w:val="BodyText"/>
      </w:pPr>
      <w:r>
        <w:t xml:space="preserve">Tuttavia, una serie incalzante di evidenze sperimentali riguardanti i processi su scala atomica rese palese l’insufficienza di questo costrutto teorico. L’indagine di questi fenomeni microscopici richiese un mutamento radicale dei concetti fisici e matematici fondamentali, dando vita alla meccanica quantistica. Tale teoria non possiede più il carattere deterministico della meccanica classica, ma stabilisce che le leggi naturali governino le probabilità con cui occorrono determinati eventi fisici, in base a una caratteristica intrinseca della natura e non a causa di una presunta incompletezza dell’osservazione. Nel seguito, analizzeremo formalmente i fenomeni cruciali che segnarono l’avvento della teoria quantistica, evidenziando il dualismo onda-particella della radiazione e della materia.</w:t>
      </w:r>
    </w:p>
    <w:bookmarkEnd w:id="9"/>
    <w:bookmarkStart w:id="10" w:name="Xcab0f4254923d9a44cda60a02e6447975ac9d41"/>
    <w:p>
      <w:pPr>
        <w:pStyle w:val="Heading2"/>
      </w:pPr>
      <w:r>
        <w:t xml:space="preserve">Lo Spettro di Corpo Nero e l’Ipotesi Quantistica di Planck</w:t>
      </w:r>
    </w:p>
    <w:p>
      <w:pPr>
        <w:pStyle w:val="FirstParagraph"/>
      </w:pPr>
      <w:r>
        <w:t xml:space="preserve">Un corpo nero è definito idealmente come un corpo capace di assorbire completamente tutta la radiazione elettromagnetica incidente su di esso. In base alla legge di Kirchhoff, il rapporto tra il potere emissivo</w:t>
      </w:r>
      <w:r>
        <w:t xml:space="preserve"> </w:t>
      </w:r>
      <m:oMath>
        <m:r>
          <m:t>E</m:t>
        </m:r>
        <m:r>
          <m:rPr>
            <m:sty m:val="p"/>
          </m:rPr>
          <m:t>(</m:t>
        </m:r>
        <m:r>
          <m:t>ω</m:t>
        </m:r>
        <m:r>
          <m:rPr>
            <m:sty m:val="p"/>
          </m:rPr>
          <m:t>,</m:t>
        </m:r>
        <m:r>
          <m:t>T</m:t>
        </m:r>
        <m:r>
          <m:rPr>
            <m:sty m:val="p"/>
          </m:rPr>
          <m:t>)</m:t>
        </m:r>
      </m:oMath>
      <w:r>
        <w:t xml:space="preserve"> </w:t>
      </w:r>
      <w:r>
        <w:t xml:space="preserve">(energia emessa per unità di volume a frequenza</w:t>
      </w:r>
      <w:r>
        <w:t xml:space="preserve"> </w:t>
      </w:r>
      <m:oMath>
        <m:r>
          <m:t>ω</m:t>
        </m:r>
      </m:oMath>
      <w:r>
        <w:t xml:space="preserve"> </w:t>
      </w:r>
      <w:r>
        <w:t xml:space="preserve">e temperatura termodinamica</w:t>
      </w:r>
      <w:r>
        <w:t xml:space="preserve"> </w:t>
      </w:r>
      <m:oMath>
        <m:r>
          <m:t>T</m:t>
        </m:r>
      </m:oMath>
      <w:r>
        <w:t xml:space="preserve">) e il potere assorbitivo</w:t>
      </w:r>
      <w:r>
        <w:t xml:space="preserve"> </w:t>
      </w:r>
      <m:oMath>
        <m:r>
          <m:t>A</m:t>
        </m:r>
        <m:r>
          <m:rPr>
            <m:sty m:val="p"/>
          </m:rPr>
          <m:t>(</m:t>
        </m:r>
        <m:r>
          <m:t>ω</m:t>
        </m:r>
        <m:r>
          <m:rPr>
            <m:sty m:val="p"/>
          </m:rPr>
          <m:t>,</m:t>
        </m:r>
        <m:r>
          <m:t>T</m:t>
        </m:r>
        <m:r>
          <m:rPr>
            <m:sty m:val="p"/>
          </m:rPr>
          <m:t>)</m:t>
        </m:r>
      </m:oMath>
      <w:r>
        <w:t xml:space="preserve"> </w:t>
      </w:r>
      <w:r>
        <w:t xml:space="preserve">è una funzione universale</w:t>
      </w:r>
      <w:r>
        <w:t xml:space="preserve"> </w:t>
      </w:r>
      <m:oMath>
        <m:r>
          <m:t>u</m:t>
        </m:r>
        <m:r>
          <m:rPr>
            <m:sty m:val="p"/>
          </m:rPr>
          <m:t>(</m:t>
        </m:r>
        <m:r>
          <m:t>ω</m:t>
        </m:r>
        <m:r>
          <m:rPr>
            <m:sty m:val="p"/>
          </m:rPr>
          <m:t>,</m:t>
        </m:r>
        <m:r>
          <m:t>T</m:t>
        </m:r>
        <m:r>
          <m:rPr>
            <m:sty m:val="p"/>
          </m:rPr>
          <m:t>)</m:t>
        </m:r>
      </m:oMath>
      <w:r>
        <w:t xml:space="preserve"> </w:t>
      </w:r>
      <w:r>
        <w:t xml:space="preserve">:</w:t>
      </w:r>
    </w:p>
    <w:p>
      <w:pPr>
        <w:pStyle w:val="BodyText"/>
      </w:pPr>
      <m:oMathPara>
        <m:oMathParaPr>
          <m:jc m:val="center"/>
        </m:oMathParaPr>
        <m:oMath>
          <m:f>
            <m:fPr>
              <m:type m:val="bar"/>
            </m:fPr>
            <m:num>
              <m:r>
                <m:t>E</m:t>
              </m:r>
              <m:r>
                <m:rPr>
                  <m:sty m:val="p"/>
                </m:rPr>
                <m:t>(</m:t>
              </m:r>
              <m:r>
                <m:t>ω</m:t>
              </m:r>
              <m:r>
                <m:rPr>
                  <m:sty m:val="p"/>
                </m:rPr>
                <m:t>,</m:t>
              </m:r>
              <m:r>
                <m:t>T</m:t>
              </m:r>
              <m:r>
                <m:rPr>
                  <m:sty m:val="p"/>
                </m:rPr>
                <m:t>)</m:t>
              </m:r>
            </m:num>
            <m:den>
              <m:r>
                <m:t>A</m:t>
              </m:r>
              <m:r>
                <m:rPr>
                  <m:sty m:val="p"/>
                </m:rPr>
                <m:t>(</m:t>
              </m:r>
              <m:r>
                <m:t>ω</m:t>
              </m:r>
              <m:r>
                <m:rPr>
                  <m:sty m:val="p"/>
                </m:rPr>
                <m:t>,</m:t>
              </m:r>
              <m:r>
                <m:t>T</m:t>
              </m:r>
              <m:r>
                <m:rPr>
                  <m:sty m:val="p"/>
                </m:rPr>
                <m:t>)</m:t>
              </m:r>
            </m:den>
          </m:f>
          <m:r>
            <m:rPr>
              <m:sty m:val="p"/>
            </m:rPr>
            <m:t>=</m:t>
          </m:r>
          <m:r>
            <m:t>u</m:t>
          </m:r>
          <m:r>
            <m:rPr>
              <m:sty m:val="p"/>
            </m:rPr>
            <m:t>(</m:t>
          </m:r>
          <m:r>
            <m:t>ω</m:t>
          </m:r>
          <m:r>
            <m:rPr>
              <m:sty m:val="p"/>
            </m:rPr>
            <m:t>,</m:t>
          </m:r>
          <m:r>
            <m:t>T</m:t>
          </m:r>
          <m:r>
            <m:rPr>
              <m:sty m:val="p"/>
            </m:rPr>
            <m:t>)</m:t>
          </m:r>
        </m:oMath>
      </m:oMathPara>
    </w:p>
    <w:p>
      <w:pPr>
        <w:pStyle w:val="FirstParagraph"/>
      </w:pPr>
      <w:r>
        <w:t xml:space="preserve">Poiché per un corpo nero il potere assorbitivo è strettamente pari all’unità, il suo potere emissivo coincide esattamente con la funzione universale, rappresentando la densità di energia della radiazione elettromagnetica in equilibrio termico in una cavità.</w:t>
      </w:r>
    </w:p>
    <w:p>
      <w:pPr>
        <w:pStyle w:val="BodyText"/>
      </w:pPr>
      <w:r>
        <w:t xml:space="preserve">La descrizione classica di tale densità di energia risultava intrinsecamente incoerente. Secondo le leggi dell’elettrodinamica e della meccanica statistica classica, si perviene alla celebre formula di Rayleigh-Jeans :</w:t>
      </w:r>
    </w:p>
    <w:p>
      <w:pPr>
        <w:pStyle w:val="BodyText"/>
      </w:pPr>
      <m:oMathPara>
        <m:oMathParaPr>
          <m:jc m:val="center"/>
        </m:oMathParaPr>
        <m:oMath>
          <m:r>
            <m:t>u</m:t>
          </m:r>
          <m:r>
            <m:rPr>
              <m:sty m:val="p"/>
            </m:rPr>
            <m:t>(</m:t>
          </m:r>
          <m:r>
            <m:t>ω</m:t>
          </m:r>
          <m:r>
            <m:rPr>
              <m:sty m:val="p"/>
            </m:rPr>
            <m:t>,</m:t>
          </m:r>
          <m:r>
            <m:t>T</m:t>
          </m:r>
          <m:r>
            <m:rPr>
              <m:sty m:val="p"/>
            </m:rPr>
            <m:t>)</m:t>
          </m:r>
          <m:r>
            <m:rPr>
              <m:sty m:val="p"/>
            </m:rPr>
            <m:t>=</m:t>
          </m:r>
          <m:f>
            <m:fPr>
              <m:type m:val="bar"/>
            </m:fPr>
            <m:num>
              <m:sSup>
                <m:e>
                  <m:r>
                    <m:t>ω</m:t>
                  </m:r>
                </m:e>
                <m:sup>
                  <m:r>
                    <m:t>2</m:t>
                  </m:r>
                </m:sup>
              </m:sSup>
            </m:num>
            <m:den>
              <m:sSup>
                <m:e>
                  <m:r>
                    <m:t>π</m:t>
                  </m:r>
                </m:e>
                <m:sup>
                  <m:r>
                    <m:t>2</m:t>
                  </m:r>
                </m:sup>
              </m:sSup>
              <m:sSup>
                <m:e>
                  <m:r>
                    <m:t>c</m:t>
                  </m:r>
                </m:e>
                <m:sup>
                  <m:r>
                    <m:t>3</m:t>
                  </m:r>
                </m:sup>
              </m:sSup>
            </m:den>
          </m:f>
          <m:r>
            <m:t>K</m:t>
          </m:r>
          <m:r>
            <m:t>T</m:t>
          </m:r>
        </m:oMath>
      </m:oMathPara>
    </w:p>
    <w:p>
      <w:pPr>
        <w:pStyle w:val="FirstParagraph"/>
      </w:pPr>
      <w:r>
        <w:t xml:space="preserve">dove</w:t>
      </w:r>
      <w:r>
        <w:t xml:space="preserve"> </w:t>
      </w:r>
      <m:oMath>
        <m:r>
          <m:t>K</m:t>
        </m:r>
      </m:oMath>
      <w:r>
        <w:t xml:space="preserve"> </w:t>
      </w:r>
      <w:r>
        <w:t xml:space="preserve">è la costante di Boltzmann e</w:t>
      </w:r>
      <w:r>
        <w:t xml:space="preserve"> </w:t>
      </w:r>
      <m:oMath>
        <m:r>
          <m:t>c</m:t>
        </m:r>
      </m:oMath>
      <w:r>
        <w:t xml:space="preserve"> </w:t>
      </w:r>
      <w:r>
        <w:t xml:space="preserve">la velocità della luce. Questa formulazione, pur essendo valida per basse frequenze, porta a un irrisolvibile assurdo fisico se integrata su tutto lo spettro, determinando un’energia totale infinita, fenomeno noto come</w:t>
      </w:r>
      <w:r>
        <w:t xml:space="preserve"> </w:t>
      </w:r>
      <w:r>
        <w:t xml:space="preserve">“catastrofe ultravioletta”</w:t>
      </w:r>
      <w:r>
        <w:t xml:space="preserve"> </w:t>
      </w:r>
      <w:r>
        <w:t xml:space="preserve">:</w:t>
      </w:r>
    </w:p>
    <w:p>
      <w:pPr>
        <w:pStyle w:val="BodyText"/>
      </w:pPr>
      <m:oMathPara>
        <m:oMathParaPr>
          <m:jc m:val="center"/>
        </m:oMathParaPr>
        <m:oMath>
          <m:r>
            <m:t>E</m:t>
          </m:r>
          <m:r>
            <m:rPr>
              <m:sty m:val="p"/>
            </m:rPr>
            <m:t>(</m:t>
          </m:r>
          <m:r>
            <m:t>T</m:t>
          </m:r>
          <m:r>
            <m:rPr>
              <m:sty m:val="p"/>
            </m:rPr>
            <m:t>)</m:t>
          </m:r>
          <m:r>
            <m:rPr>
              <m:sty m:val="p"/>
            </m:rPr>
            <m:t>=</m:t>
          </m:r>
          <m:nary>
            <m:naryPr>
              <m:chr m:val="∫"/>
              <m:limLoc m:val="subSup"/>
              <m:subHide m:val="off"/>
              <m:supHide m:val="off"/>
            </m:naryPr>
            <m:sub>
              <m:r>
                <m:t>0</m:t>
              </m:r>
            </m:sub>
            <m:sup>
              <m:r>
                <m:rPr>
                  <m:sty m:val="p"/>
                </m:rPr>
                <m:t>∞</m:t>
              </m:r>
            </m:sup>
            <m:e>
              <m:r>
                <m:t>d</m:t>
              </m:r>
            </m:e>
          </m:nary>
          <m:r>
            <m:t>ω</m:t>
          </m:r>
          <m:r>
            <m:t> </m:t>
          </m:r>
          <m:r>
            <m:t>u</m:t>
          </m:r>
          <m:r>
            <m:rPr>
              <m:sty m:val="p"/>
            </m:rPr>
            <m:t>(</m:t>
          </m:r>
          <m:r>
            <m:t>ω</m:t>
          </m:r>
          <m:r>
            <m:rPr>
              <m:sty m:val="p"/>
            </m:rPr>
            <m:t>,</m:t>
          </m:r>
          <m:r>
            <m:t>T</m:t>
          </m:r>
          <m:sSub>
            <m:e>
              <m:r>
                <m:rPr>
                  <m:sty m:val="p"/>
                </m:rPr>
                <m:t>)</m:t>
              </m:r>
            </m:e>
            <m:sub>
              <m:r>
                <m:t>R</m:t>
              </m:r>
              <m:r>
                <m:rPr>
                  <m:sty m:val="p"/>
                </m:rPr>
                <m:t>.</m:t>
              </m:r>
              <m:r>
                <m:t>J</m:t>
              </m:r>
              <m:r>
                <m:rPr>
                  <m:sty m:val="p"/>
                </m:rPr>
                <m:t>.</m:t>
              </m:r>
            </m:sub>
          </m:sSub>
          <m:r>
            <m:rPr>
              <m:sty m:val="p"/>
            </m:rPr>
            <m:t>=</m:t>
          </m:r>
          <m:f>
            <m:fPr>
              <m:type m:val="bar"/>
            </m:fPr>
            <m:num>
              <m:r>
                <m:t>K</m:t>
              </m:r>
              <m:r>
                <m:t>T</m:t>
              </m:r>
            </m:num>
            <m:den>
              <m:sSup>
                <m:e>
                  <m:r>
                    <m:t>π</m:t>
                  </m:r>
                </m:e>
                <m:sup>
                  <m:r>
                    <m:t>2</m:t>
                  </m:r>
                </m:sup>
              </m:sSup>
              <m:sSup>
                <m:e>
                  <m:r>
                    <m:t>c</m:t>
                  </m:r>
                </m:e>
                <m:sup>
                  <m:r>
                    <m:t>3</m:t>
                  </m:r>
                </m:sup>
              </m:sSup>
            </m:den>
          </m:f>
          <m:nary>
            <m:naryPr>
              <m:chr m:val="∫"/>
              <m:limLoc m:val="subSup"/>
              <m:subHide m:val="off"/>
              <m:supHide m:val="off"/>
            </m:naryPr>
            <m:sub>
              <m:r>
                <m:t>0</m:t>
              </m:r>
            </m:sub>
            <m:sup>
              <m:r>
                <m:rPr>
                  <m:sty m:val="p"/>
                </m:rPr>
                <m:t>∞</m:t>
              </m:r>
            </m:sup>
            <m:e>
              <m:r>
                <m:t>d</m:t>
              </m:r>
            </m:e>
          </m:nary>
          <m:r>
            <m:t>ω</m:t>
          </m:r>
          <m:r>
            <m:t> </m:t>
          </m:r>
          <m:sSup>
            <m:e>
              <m:r>
                <m:t>ω</m:t>
              </m:r>
            </m:e>
            <m:sup>
              <m:r>
                <m:t>2</m:t>
              </m:r>
            </m:sup>
          </m:sSup>
          <m:r>
            <m:rPr>
              <m:sty m:val="p"/>
            </m:rPr>
            <m:t>=</m:t>
          </m:r>
          <m:r>
            <m:rPr>
              <m:sty m:val="p"/>
            </m:rPr>
            <m:t>∞</m:t>
          </m:r>
        </m:oMath>
      </m:oMathPara>
    </w:p>
    <w:p>
      <w:pPr>
        <w:pStyle w:val="FirstParagraph"/>
      </w:pPr>
      <w:r>
        <w:t xml:space="preserve">Per frequenze molto alte, l’osservazione sperimentale era descritta empiricamente dalla formula di Wien,</w:t>
      </w:r>
      <w:r>
        <w:t xml:space="preserve"> </w:t>
      </w:r>
      <m:oMath>
        <m:r>
          <m:t>u</m:t>
        </m:r>
        <m:r>
          <m:rPr>
            <m:sty m:val="p"/>
          </m:rPr>
          <m:t>(</m:t>
        </m:r>
        <m:r>
          <m:t>ω</m:t>
        </m:r>
        <m:r>
          <m:rPr>
            <m:sty m:val="p"/>
          </m:rPr>
          <m:t>,</m:t>
        </m:r>
        <m:r>
          <m:t>T</m:t>
        </m:r>
        <m:r>
          <m:rPr>
            <m:sty m:val="p"/>
          </m:rPr>
          <m:t>)</m:t>
        </m:r>
        <m:r>
          <m:rPr>
            <m:sty m:val="p"/>
          </m:rPr>
          <m:t>=</m:t>
        </m:r>
        <m:r>
          <m:t>C</m:t>
        </m:r>
        <m:sSup>
          <m:e>
            <m:r>
              <m:t>ω</m:t>
            </m:r>
          </m:e>
          <m:sup>
            <m:r>
              <m:t>3</m:t>
            </m:r>
          </m:sup>
        </m:sSup>
        <m:sSup>
          <m:e>
            <m:r>
              <m:t>e</m:t>
            </m:r>
          </m:e>
          <m:sup>
            <m:r>
              <m:rPr>
                <m:sty m:val="p"/>
              </m:rPr>
              <m:t>−</m:t>
            </m:r>
            <m:r>
              <m:t>λ</m:t>
            </m:r>
            <m:r>
              <m:t>ω</m:t>
            </m:r>
            <m:r>
              <m:rPr>
                <m:sty m:val="p"/>
              </m:rPr>
              <m:t>/</m:t>
            </m:r>
            <m:r>
              <m:t>T</m:t>
            </m:r>
          </m:sup>
        </m:sSup>
      </m:oMath>
      <w:r>
        <w:t xml:space="preserve">, priva di una rigorosa base teorica.</w:t>
      </w:r>
    </w:p>
    <w:p>
      <w:pPr>
        <w:pStyle w:val="BodyText"/>
      </w:pPr>
      <w:r>
        <w:t xml:space="preserve">Max Planck risolse questa crisi derivando una nuova espressione analitica in grado di interpolare esattamente i regimi di alta e bassa frequenza. Planck ottenne la seguente funzione spettrale :</w:t>
      </w:r>
    </w:p>
    <w:p>
      <w:pPr>
        <w:pStyle w:val="BodyText"/>
      </w:pPr>
      <m:oMathPara>
        <m:oMathParaPr>
          <m:jc m:val="center"/>
        </m:oMathParaPr>
        <m:oMath>
          <m:r>
            <m:t>u</m:t>
          </m:r>
          <m:r>
            <m:rPr>
              <m:sty m:val="p"/>
            </m:rPr>
            <m:t>(</m:t>
          </m:r>
          <m:r>
            <m:t>ω</m:t>
          </m:r>
          <m:r>
            <m:rPr>
              <m:sty m:val="p"/>
            </m:rPr>
            <m:t>,</m:t>
          </m:r>
          <m:r>
            <m:t>T</m:t>
          </m:r>
          <m:r>
            <m:rPr>
              <m:sty m:val="p"/>
            </m:rPr>
            <m:t>)</m:t>
          </m:r>
          <m:r>
            <m:rPr>
              <m:sty m:val="p"/>
            </m:rPr>
            <m:t>=</m:t>
          </m:r>
          <m:f>
            <m:fPr>
              <m:type m:val="bar"/>
            </m:fPr>
            <m:num>
              <m:r>
                <m:rPr>
                  <m:sty m:val="p"/>
                </m:rPr>
                <m:t>ℏ</m:t>
              </m:r>
            </m:num>
            <m:den>
              <m:sSup>
                <m:e>
                  <m:r>
                    <m:t>π</m:t>
                  </m:r>
                </m:e>
                <m:sup>
                  <m:r>
                    <m:t>2</m:t>
                  </m:r>
                </m:sup>
              </m:sSup>
              <m:sSup>
                <m:e>
                  <m:r>
                    <m:t>c</m:t>
                  </m:r>
                </m:e>
                <m:sup>
                  <m:r>
                    <m:t>3</m:t>
                  </m:r>
                </m:sup>
              </m:sSup>
            </m:den>
          </m:f>
          <m:f>
            <m:fPr>
              <m:type m:val="bar"/>
            </m:fPr>
            <m:num>
              <m:sSup>
                <m:e>
                  <m:r>
                    <m:t>ω</m:t>
                  </m:r>
                </m:e>
                <m:sup>
                  <m:r>
                    <m:t>3</m:t>
                  </m:r>
                </m:sup>
              </m:sSup>
            </m:num>
            <m:den>
              <m:sSup>
                <m:e>
                  <m:r>
                    <m:t>e</m:t>
                  </m:r>
                </m:e>
                <m:sup>
                  <m:r>
                    <m:rPr>
                      <m:sty m:val="p"/>
                    </m:rPr>
                    <m:t>ℏ</m:t>
                  </m:r>
                  <m:r>
                    <m:t>ω</m:t>
                  </m:r>
                  <m:r>
                    <m:rPr>
                      <m:sty m:val="p"/>
                    </m:rPr>
                    <m:t>/</m:t>
                  </m:r>
                  <m:r>
                    <m:t>K</m:t>
                  </m:r>
                  <m:r>
                    <m:t>T</m:t>
                  </m:r>
                </m:sup>
              </m:sSup>
              <m:r>
                <m:rPr>
                  <m:sty m:val="p"/>
                </m:rPr>
                <m:t>−</m:t>
              </m:r>
              <m:r>
                <m:t>1</m:t>
              </m:r>
            </m:den>
          </m:f>
        </m:oMath>
      </m:oMathPara>
    </w:p>
    <w:p>
      <w:pPr>
        <w:pStyle w:val="FirstParagraph"/>
      </w:pPr>
      <w:r>
        <w:t xml:space="preserve">introducendo in tal modo una nuova costante fondamentale, la costante di Planck (nella sua forma ridotta</w:t>
      </w:r>
      <w:r>
        <w:t xml:space="preserve"> </w:t>
      </w:r>
      <m:oMath>
        <m:r>
          <m:rPr>
            <m:sty m:val="p"/>
          </m:rPr>
          <m:t>ℏ</m:t>
        </m:r>
      </m:oMath>
      <w:r>
        <w:t xml:space="preserve">), pari a</w:t>
      </w:r>
      <w:r>
        <w:t xml:space="preserve"> </w:t>
      </w:r>
      <m:oMath>
        <m:r>
          <m:rPr>
            <m:sty m:val="p"/>
          </m:rPr>
          <m:t>ℏ</m:t>
        </m:r>
        <m:r>
          <m:rPr>
            <m:sty m:val="p"/>
          </m:rPr>
          <m:t>=</m:t>
        </m:r>
        <m:r>
          <m:t>1.054</m:t>
        </m:r>
        <m:r>
          <m:rPr>
            <m:sty m:val="p"/>
          </m:rPr>
          <m:t>⋅</m:t>
        </m:r>
        <m:sSup>
          <m:e>
            <m:r>
              <m:t>10</m:t>
            </m:r>
          </m:e>
          <m:sup>
            <m:r>
              <m:rPr>
                <m:sty m:val="p"/>
              </m:rPr>
              <m:t>−</m:t>
            </m:r>
            <m:r>
              <m:t>27</m:t>
            </m:r>
          </m:sup>
        </m:sSup>
        <m:r>
          <m:rPr>
            <m:nor/>
            <m:sty m:val="p"/>
          </m:rPr>
          <m:t> erg</m:t>
        </m:r>
        <m:r>
          <m:rPr>
            <m:sty m:val="p"/>
          </m:rPr>
          <m:t>⋅</m:t>
        </m:r>
        <m:r>
          <m:rPr>
            <m:nor/>
            <m:sty m:val="p"/>
          </m:rPr>
          <m:t>s</m:t>
        </m:r>
      </m:oMath>
      <w:r>
        <w:t xml:space="preserve">. Questa equazione riproduce la legge di Rayleigh-Jeans per</w:t>
      </w:r>
      <w:r>
        <w:t xml:space="preserve"> </w:t>
      </w:r>
      <m:oMath>
        <m:r>
          <m:rPr>
            <m:sty m:val="p"/>
          </m:rPr>
          <m:t>ℏ</m:t>
        </m:r>
        <m:r>
          <m:t>ω</m:t>
        </m:r>
        <m:r>
          <m:rPr>
            <m:sty m:val="p"/>
          </m:rPr>
          <m:t>≪</m:t>
        </m:r>
        <m:r>
          <m:t>K</m:t>
        </m:r>
        <m:r>
          <m:t>T</m:t>
        </m:r>
      </m:oMath>
      <w:r>
        <w:t xml:space="preserve"> </w:t>
      </w:r>
      <w:r>
        <w:t xml:space="preserve">e la legge di Wien per</w:t>
      </w:r>
      <w:r>
        <w:t xml:space="preserve"> </w:t>
      </w:r>
      <m:oMath>
        <m:r>
          <m:rPr>
            <m:sty m:val="p"/>
          </m:rPr>
          <m:t>ℏ</m:t>
        </m:r>
        <m:r>
          <m:t>ω</m:t>
        </m:r>
        <m:r>
          <m:rPr>
            <m:sty m:val="p"/>
          </m:rPr>
          <m:t>≫</m:t>
        </m:r>
        <m:r>
          <m:t>K</m:t>
        </m:r>
        <m:r>
          <m:t>T</m:t>
        </m:r>
      </m:oMath>
      <w:r>
        <w:t xml:space="preserve">.</w:t>
      </w:r>
    </w:p>
    <w:p>
      <w:pPr>
        <w:pStyle w:val="BodyText"/>
      </w:pPr>
      <w:r>
        <w:t xml:space="preserve">La radicale innovazione del lavoro di Planck risiede nella giustificazione statistica e termodinamica di questa formula. Secondo l’elettromagnetismo in cavità, il numero di modi normali di oscillazione</w:t>
      </w:r>
      <w:r>
        <w:t xml:space="preserve"> </w:t>
      </w:r>
      <m:oMath>
        <m:r>
          <m:t>d</m:t>
        </m:r>
        <m:r>
          <m:t>n</m:t>
        </m:r>
      </m:oMath>
      <w:r>
        <w:t xml:space="preserve"> </w:t>
      </w:r>
      <w:r>
        <w:t xml:space="preserve">della radiazione per unità di volume compreso tra le frequenze</w:t>
      </w:r>
      <w:r>
        <w:t xml:space="preserve"> </w:t>
      </w:r>
      <m:oMath>
        <m:r>
          <m:t>ω</m:t>
        </m:r>
      </m:oMath>
      <w:r>
        <w:t xml:space="preserve"> </w:t>
      </w:r>
      <w:r>
        <w:t xml:space="preserve">e</w:t>
      </w:r>
      <w:r>
        <w:t xml:space="preserve"> </w:t>
      </w:r>
      <m:oMath>
        <m:r>
          <m:t>ω</m:t>
        </m:r>
        <m:r>
          <m:rPr>
            <m:sty m:val="p"/>
          </m:rPr>
          <m:t>+</m:t>
        </m:r>
        <m:r>
          <m:t>d</m:t>
        </m:r>
        <m:r>
          <m:t>ω</m:t>
        </m:r>
      </m:oMath>
      <w:r>
        <w:t xml:space="preserve"> </w:t>
      </w:r>
      <w:r>
        <w:t xml:space="preserve">è espresso da :</w:t>
      </w:r>
    </w:p>
    <w:p>
      <w:pPr>
        <w:pStyle w:val="BodyText"/>
      </w:pPr>
      <m:oMathPara>
        <m:oMathParaPr>
          <m:jc m:val="center"/>
        </m:oMathParaPr>
        <m:oMath>
          <m:f>
            <m:fPr>
              <m:type m:val="bar"/>
            </m:fPr>
            <m:num>
              <m:r>
                <m:t>1</m:t>
              </m:r>
            </m:num>
            <m:den>
              <m:r>
                <m:t>V</m:t>
              </m:r>
            </m:den>
          </m:f>
          <m:f>
            <m:fPr>
              <m:type m:val="bar"/>
            </m:fPr>
            <m:num>
              <m:r>
                <m:t>d</m:t>
              </m:r>
              <m:r>
                <m:t>n</m:t>
              </m:r>
            </m:num>
            <m:den>
              <m:r>
                <m:t>d</m:t>
              </m:r>
              <m:r>
                <m:t>ω</m:t>
              </m:r>
            </m:den>
          </m:f>
          <m:r>
            <m:rPr>
              <m:sty m:val="p"/>
            </m:rPr>
            <m:t>=</m:t>
          </m:r>
          <m:f>
            <m:fPr>
              <m:type m:val="bar"/>
            </m:fPr>
            <m:num>
              <m:sSup>
                <m:e>
                  <m:r>
                    <m:t>ω</m:t>
                  </m:r>
                </m:e>
                <m:sup>
                  <m:r>
                    <m:t>2</m:t>
                  </m:r>
                </m:sup>
              </m:sSup>
            </m:num>
            <m:den>
              <m:sSup>
                <m:e>
                  <m:r>
                    <m:t>π</m:t>
                  </m:r>
                </m:e>
                <m:sup>
                  <m:r>
                    <m:t>2</m:t>
                  </m:r>
                </m:sup>
              </m:sSup>
              <m:sSup>
                <m:e>
                  <m:r>
                    <m:t>c</m:t>
                  </m:r>
                </m:e>
                <m:sup>
                  <m:r>
                    <m:t>3</m:t>
                  </m:r>
                </m:sup>
              </m:sSup>
            </m:den>
          </m:f>
        </m:oMath>
      </m:oMathPara>
    </w:p>
    <w:p>
      <w:pPr>
        <w:pStyle w:val="FirstParagraph"/>
      </w:pPr>
      <w:r>
        <w:t xml:space="preserve">Nel calcolo classico, il teorema di equipartizione dell’energia stabilisce che l’energia media</w:t>
      </w:r>
      <w:r>
        <w:t xml:space="preserve"> </w:t>
      </w:r>
      <m:oMath>
        <m:r>
          <m:rPr>
            <m:sty m:val="p"/>
          </m:rPr>
          <m:t>⟨</m:t>
        </m:r>
        <m:r>
          <m:t>E</m:t>
        </m:r>
        <m:r>
          <m:rPr>
            <m:sty m:val="p"/>
          </m:rPr>
          <m:t>⟩</m:t>
        </m:r>
      </m:oMath>
      <w:r>
        <w:t xml:space="preserve"> </w:t>
      </w:r>
      <w:r>
        <w:t xml:space="preserve">di ogni oscillatore armonico è pari a</w:t>
      </w:r>
      <w:r>
        <w:t xml:space="preserve"> </w:t>
      </w:r>
      <m:oMath>
        <m:r>
          <m:t>K</m:t>
        </m:r>
        <m:r>
          <m:t>T</m:t>
        </m:r>
      </m:oMath>
      <w:r>
        <w:t xml:space="preserve">. Planck rigettò il presupposto classico della continuità dell’energia postulando invece che un oscillatore potesse scambiare energia solo in multipli interi di una quantità elementare, detta</w:t>
      </w:r>
      <w:r>
        <w:t xml:space="preserve"> </w:t>
      </w:r>
      <w:r>
        <w:t xml:space="preserve">“quanto”</w:t>
      </w:r>
      <w:r>
        <w:t xml:space="preserve">. Egli assunse che tale quanto elementare di energia</w:t>
      </w:r>
      <w:r>
        <w:t xml:space="preserve"> </w:t>
      </w:r>
      <m:oMath>
        <m:r>
          <m:t>ϵ</m:t>
        </m:r>
      </m:oMath>
      <w:r>
        <w:t xml:space="preserve"> </w:t>
      </w:r>
      <w:r>
        <w:t xml:space="preserve">fosse linearmente legato alla frequenza del modo normale:</w:t>
      </w:r>
    </w:p>
    <w:p>
      <w:pPr>
        <w:pStyle w:val="BodyText"/>
      </w:pPr>
      <m:oMathPara>
        <m:oMathParaPr>
          <m:jc m:val="center"/>
        </m:oMathParaPr>
        <m:oMath>
          <m:r>
            <m:t>ϵ</m:t>
          </m:r>
          <m:r>
            <m:rPr>
              <m:sty m:val="p"/>
            </m:rPr>
            <m:t>=</m:t>
          </m:r>
          <m:r>
            <m:rPr>
              <m:sty m:val="p"/>
            </m:rPr>
            <m:t>ℏ</m:t>
          </m:r>
          <m:r>
            <m:t>ω</m:t>
          </m:r>
        </m:oMath>
      </m:oMathPara>
    </w:p>
    <w:p>
      <w:pPr>
        <w:pStyle w:val="FirstParagraph"/>
      </w:pPr>
      <w:r>
        <w:t xml:space="preserve">Pertanto, le energie accessibili dell’oscillatore sono discrete e descritte da:</w:t>
      </w:r>
    </w:p>
    <w:p>
      <w:pPr>
        <w:pStyle w:val="BodyText"/>
      </w:pPr>
      <m:oMathPara>
        <m:oMathParaPr>
          <m:jc m:val="center"/>
        </m:oMathParaPr>
        <m:oMath>
          <m:sSub>
            <m:e>
              <m:r>
                <m:t>E</m:t>
              </m:r>
            </m:e>
            <m:sub>
              <m:r>
                <m:t>n</m:t>
              </m:r>
            </m:sub>
          </m:sSub>
          <m:r>
            <m:rPr>
              <m:sty m:val="p"/>
            </m:rPr>
            <m:t>=</m:t>
          </m:r>
          <m:r>
            <m:t>n</m:t>
          </m:r>
          <m:r>
            <m:t>ϵ</m:t>
          </m:r>
          <m:r>
            <m:rPr>
              <m:sty m:val="p"/>
            </m:rPr>
            <m:t>=</m:t>
          </m:r>
          <m:r>
            <m:t>n</m:t>
          </m:r>
          <m:r>
            <m:rPr>
              <m:sty m:val="p"/>
            </m:rPr>
            <m:t>ℏ</m:t>
          </m:r>
          <m:r>
            <m:t>ω</m:t>
          </m:r>
          <m:r>
            <m:t> </m:t>
          </m:r>
          <m:r>
            <m:rPr>
              <m:sty m:val="p"/>
            </m:rPr>
            <m:t>,</m:t>
          </m:r>
          <m:r>
            <m:t> </m:t>
          </m:r>
          <m:r>
            <m:t>n</m:t>
          </m:r>
          <m:r>
            <m:rPr>
              <m:sty m:val="p"/>
            </m:rPr>
            <m:t>=</m:t>
          </m:r>
          <m:r>
            <m:t>0</m:t>
          </m:r>
          <m:r>
            <m:rPr>
              <m:sty m:val="p"/>
            </m:rPr>
            <m:t>,</m:t>
          </m:r>
          <m:r>
            <m:t>1</m:t>
          </m:r>
          <m:r>
            <m:rPr>
              <m:sty m:val="p"/>
            </m:rPr>
            <m:t>,</m:t>
          </m:r>
          <m:r>
            <m:t>2</m:t>
          </m:r>
          <m:r>
            <m:rPr>
              <m:sty m:val="p"/>
            </m:rPr>
            <m:t>…</m:t>
          </m:r>
        </m:oMath>
      </m:oMathPara>
    </w:p>
    <w:p>
      <w:pPr>
        <w:pStyle w:val="FirstParagraph"/>
      </w:pPr>
      <w:r>
        <w:t xml:space="preserve">Mediante la meccanica statistica, definendo</w:t>
      </w:r>
      <w:r>
        <w:t xml:space="preserve"> </w:t>
      </w:r>
      <m:oMath>
        <m:r>
          <m:t>β</m:t>
        </m:r>
        <m:r>
          <m:rPr>
            <m:sty m:val="p"/>
          </m:rPr>
          <m:t>=</m:t>
        </m:r>
        <m:r>
          <m:t>1</m:t>
        </m:r>
        <m:r>
          <m:rPr>
            <m:sty m:val="p"/>
          </m:rPr>
          <m:t>/</m:t>
        </m:r>
        <m:r>
          <m:rPr>
            <m:sty m:val="p"/>
          </m:rPr>
          <m:t>(</m:t>
        </m:r>
        <m:r>
          <m:t>K</m:t>
        </m:r>
        <m:r>
          <m:t>T</m:t>
        </m:r>
        <m:r>
          <m:rPr>
            <m:sty m:val="p"/>
          </m:rPr>
          <m:t>)</m:t>
        </m:r>
      </m:oMath>
      <w:r>
        <w:t xml:space="preserve">, la funzione di partizione</w:t>
      </w:r>
      <w:r>
        <w:t xml:space="preserve"> </w:t>
      </w:r>
      <m:oMath>
        <m:r>
          <m:t>Z</m:t>
        </m:r>
      </m:oMath>
      <w:r>
        <w:t xml:space="preserve"> </w:t>
      </w:r>
      <w:r>
        <w:t xml:space="preserve">dell’oscillatore quantistico si calcola sommando su tutti gli stati possibili :</w:t>
      </w:r>
    </w:p>
    <w:p>
      <w:pPr>
        <w:pStyle w:val="BodyText"/>
      </w:pPr>
      <m:oMathPara>
        <m:oMathParaPr>
          <m:jc m:val="center"/>
        </m:oMathParaPr>
        <m:oMath>
          <m:r>
            <m:t>Z</m:t>
          </m:r>
          <m:r>
            <m:rPr>
              <m:sty m:val="p"/>
            </m:rPr>
            <m:t>=</m:t>
          </m:r>
          <m:nary>
            <m:naryPr>
              <m:chr m:val="∑"/>
              <m:limLoc m:val="undOvr"/>
              <m:subHide m:val="off"/>
              <m:supHide m:val="off"/>
            </m:naryPr>
            <m:sub>
              <m:r>
                <m:t>n</m:t>
              </m:r>
              <m:r>
                <m:rPr>
                  <m:sty m:val="p"/>
                </m:rPr>
                <m:t>=</m:t>
              </m:r>
              <m:r>
                <m:t>0</m:t>
              </m:r>
            </m:sub>
            <m:sup>
              <m:r>
                <m:rPr>
                  <m:sty m:val="p"/>
                </m:rPr>
                <m:t>∞</m:t>
              </m:r>
            </m:sup>
            <m:e>
              <m:sSup>
                <m:e>
                  <m:r>
                    <m:t>e</m:t>
                  </m:r>
                </m:e>
                <m:sup>
                  <m:r>
                    <m:rPr>
                      <m:sty m:val="p"/>
                    </m:rPr>
                    <m:t>−</m:t>
                  </m:r>
                  <m:r>
                    <m:t>β</m:t>
                  </m:r>
                  <m:sSub>
                    <m:e>
                      <m:r>
                        <m:t>E</m:t>
                      </m:r>
                    </m:e>
                    <m:sub>
                      <m:r>
                        <m:t>n</m:t>
                      </m:r>
                    </m:sub>
                  </m:sSub>
                </m:sup>
              </m:sSup>
            </m:e>
          </m:nary>
          <m:r>
            <m:rPr>
              <m:sty m:val="p"/>
            </m:rPr>
            <m:t>=</m:t>
          </m:r>
          <m:nary>
            <m:naryPr>
              <m:chr m:val="∑"/>
              <m:limLoc m:val="undOvr"/>
              <m:subHide m:val="off"/>
              <m:supHide m:val="off"/>
            </m:naryPr>
            <m:sub>
              <m:r>
                <m:t>n</m:t>
              </m:r>
              <m:r>
                <m:rPr>
                  <m:sty m:val="p"/>
                </m:rPr>
                <m:t>=</m:t>
              </m:r>
              <m:r>
                <m:t>0</m:t>
              </m:r>
            </m:sub>
            <m:sup>
              <m:r>
                <m:rPr>
                  <m:sty m:val="p"/>
                </m:rPr>
                <m:t>∞</m:t>
              </m:r>
            </m:sup>
            <m:e>
              <m:sSup>
                <m:e>
                  <m:r>
                    <m:t>e</m:t>
                  </m:r>
                </m:e>
                <m:sup>
                  <m:r>
                    <m:rPr>
                      <m:sty m:val="p"/>
                    </m:rPr>
                    <m:t>−</m:t>
                  </m:r>
                  <m:r>
                    <m:t>β</m:t>
                  </m:r>
                  <m:r>
                    <m:t>n</m:t>
                  </m:r>
                  <m:r>
                    <m:rPr>
                      <m:sty m:val="p"/>
                    </m:rPr>
                    <m:t>ℏ</m:t>
                  </m:r>
                  <m:r>
                    <m:t>ω</m:t>
                  </m:r>
                </m:sup>
              </m:sSup>
            </m:e>
          </m:nary>
          <m:r>
            <m:rPr>
              <m:sty m:val="p"/>
            </m:rPr>
            <m:t>=</m:t>
          </m:r>
          <m:f>
            <m:fPr>
              <m:type m:val="bar"/>
            </m:fPr>
            <m:num>
              <m:r>
                <m:t>1</m:t>
              </m:r>
            </m:num>
            <m:den>
              <m:r>
                <m:t>1</m:t>
              </m:r>
              <m:r>
                <m:rPr>
                  <m:sty m:val="p"/>
                </m:rPr>
                <m:t>−</m:t>
              </m:r>
              <m:sSup>
                <m:e>
                  <m:r>
                    <m:t>e</m:t>
                  </m:r>
                </m:e>
                <m:sup>
                  <m:r>
                    <m:rPr>
                      <m:sty m:val="p"/>
                    </m:rPr>
                    <m:t>−</m:t>
                  </m:r>
                  <m:r>
                    <m:t>β</m:t>
                  </m:r>
                  <m:r>
                    <m:rPr>
                      <m:sty m:val="p"/>
                    </m:rPr>
                    <m:t>ℏ</m:t>
                  </m:r>
                  <m:r>
                    <m:t>ω</m:t>
                  </m:r>
                </m:sup>
              </m:sSup>
            </m:den>
          </m:f>
        </m:oMath>
      </m:oMathPara>
    </w:p>
    <w:p>
      <w:pPr>
        <w:pStyle w:val="FirstParagraph"/>
      </w:pPr>
      <w:r>
        <w:t xml:space="preserve">L’energia media dell’oscillatore è derivabile dalla funzione di partizione mediante</w:t>
      </w:r>
      <w:r>
        <w:t xml:space="preserve"> </w:t>
      </w:r>
      <m:oMath>
        <m:r>
          <m:rPr>
            <m:sty m:val="p"/>
          </m:rPr>
          <m:t>⟨</m:t>
        </m:r>
        <m:r>
          <m:t>E</m:t>
        </m:r>
        <m:r>
          <m:rPr>
            <m:sty m:val="p"/>
          </m:rPr>
          <m:t>⟩</m:t>
        </m:r>
        <m:r>
          <m:rPr>
            <m:sty m:val="p"/>
          </m:rPr>
          <m:t>=</m:t>
        </m:r>
        <m:r>
          <m:rPr>
            <m:sty m:val="p"/>
          </m:rPr>
          <m:t>−</m:t>
        </m:r>
        <m:f>
          <m:fPr>
            <m:type m:val="bar"/>
          </m:fPr>
          <m:num>
            <m:r>
              <m:rPr>
                <m:sty m:val="p"/>
              </m:rPr>
              <m:t>∂</m:t>
            </m:r>
            <m:r>
              <m:rPr>
                <m:sty m:val="p"/>
              </m:rPr>
              <m:t>ln</m:t>
            </m:r>
            <m:r>
              <m:t>Z</m:t>
            </m:r>
          </m:num>
          <m:den>
            <m:r>
              <m:rPr>
                <m:sty m:val="p"/>
              </m:rPr>
              <m:t>∂</m:t>
            </m:r>
            <m:r>
              <m:t>β</m:t>
            </m:r>
          </m:den>
        </m:f>
      </m:oMath>
      <w:r>
        <w:t xml:space="preserve"> </w:t>
      </w:r>
      <w:r>
        <w:t xml:space="preserve">che restituisce il risultato rigoroso:</w:t>
      </w:r>
    </w:p>
    <w:p>
      <w:pPr>
        <w:pStyle w:val="BodyText"/>
      </w:pPr>
      <m:oMathPara>
        <m:oMathParaPr>
          <m:jc m:val="center"/>
        </m:oMathParaPr>
        <m:oMath>
          <m:r>
            <m:rPr>
              <m:sty m:val="p"/>
            </m:rPr>
            <m:t>⟨</m:t>
          </m:r>
          <m:r>
            <m:t>E</m:t>
          </m:r>
          <m:r>
            <m:rPr>
              <m:sty m:val="p"/>
            </m:rPr>
            <m:t>⟩</m:t>
          </m:r>
          <m:r>
            <m:rPr>
              <m:sty m:val="p"/>
            </m:rPr>
            <m:t>=</m:t>
          </m:r>
          <m:r>
            <m:rPr>
              <m:sty m:val="p"/>
            </m:rPr>
            <m:t>−</m:t>
          </m:r>
          <m:f>
            <m:fPr>
              <m:type m:val="bar"/>
            </m:fPr>
            <m:num>
              <m:r>
                <m:rPr>
                  <m:sty m:val="p"/>
                </m:rPr>
                <m:t>∂</m:t>
              </m:r>
            </m:num>
            <m:den>
              <m:r>
                <m:rPr>
                  <m:sty m:val="p"/>
                </m:rPr>
                <m:t>∂</m:t>
              </m:r>
              <m:r>
                <m:t>β</m:t>
              </m:r>
            </m:den>
          </m:f>
          <m:r>
            <m:rPr>
              <m:sty m:val="p"/>
            </m:rPr>
            <m:t>ln</m:t>
          </m:r>
          <m:d>
            <m:dPr>
              <m:begChr m:val="("/>
              <m:sepChr m:val=""/>
              <m:endChr m:val=")"/>
              <m:grow/>
            </m:dPr>
            <m:e>
              <m:f>
                <m:fPr>
                  <m:type m:val="bar"/>
                </m:fPr>
                <m:num>
                  <m:r>
                    <m:t>1</m:t>
                  </m:r>
                </m:num>
                <m:den>
                  <m:r>
                    <m:t>1</m:t>
                  </m:r>
                  <m:r>
                    <m:rPr>
                      <m:sty m:val="p"/>
                    </m:rPr>
                    <m:t>−</m:t>
                  </m:r>
                  <m:sSup>
                    <m:e>
                      <m:r>
                        <m:t>e</m:t>
                      </m:r>
                    </m:e>
                    <m:sup>
                      <m:r>
                        <m:rPr>
                          <m:sty m:val="p"/>
                        </m:rPr>
                        <m:t>−</m:t>
                      </m:r>
                      <m:r>
                        <m:t>β</m:t>
                      </m:r>
                      <m:r>
                        <m:rPr>
                          <m:sty m:val="p"/>
                        </m:rPr>
                        <m:t>ℏ</m:t>
                      </m:r>
                      <m:r>
                        <m:t>ω</m:t>
                      </m:r>
                    </m:sup>
                  </m:sSup>
                </m:den>
              </m:f>
            </m:e>
          </m:d>
          <m:r>
            <m:rPr>
              <m:sty m:val="p"/>
            </m:rPr>
            <m:t>=</m:t>
          </m:r>
          <m:f>
            <m:fPr>
              <m:type m:val="bar"/>
            </m:fPr>
            <m:num>
              <m:r>
                <m:rPr>
                  <m:sty m:val="p"/>
                </m:rPr>
                <m:t>ℏ</m:t>
              </m:r>
              <m:r>
                <m:t>ω</m:t>
              </m:r>
            </m:num>
            <m:den>
              <m:sSup>
                <m:e>
                  <m:r>
                    <m:t>e</m:t>
                  </m:r>
                </m:e>
                <m:sup>
                  <m:r>
                    <m:rPr>
                      <m:sty m:val="p"/>
                    </m:rPr>
                    <m:t>ℏ</m:t>
                  </m:r>
                  <m:r>
                    <m:t>ω</m:t>
                  </m:r>
                  <m:r>
                    <m:rPr>
                      <m:sty m:val="p"/>
                    </m:rPr>
                    <m:t>/</m:t>
                  </m:r>
                  <m:r>
                    <m:t>K</m:t>
                  </m:r>
                  <m:r>
                    <m:t>T</m:t>
                  </m:r>
                </m:sup>
              </m:sSup>
              <m:r>
                <m:rPr>
                  <m:sty m:val="p"/>
                </m:rPr>
                <m:t>−</m:t>
              </m:r>
              <m:r>
                <m:t>1</m:t>
              </m:r>
            </m:den>
          </m:f>
        </m:oMath>
      </m:oMathPara>
    </w:p>
    <w:p>
      <w:pPr>
        <w:pStyle w:val="FirstParagraph"/>
      </w:pPr>
      <w:r>
        <w:t xml:space="preserve">Il prodotto di questa energia termica quantizzata per il numero di modi per unità di volume riproduce senza approssimazioni l’equazione universale dello spettro di corpo nero. Si manifestava così, per la prima volta, la natura intrinsecamente corpuscolare dell’energia della radiazione.</w:t>
      </w:r>
    </w:p>
    <w:bookmarkEnd w:id="10"/>
    <w:bookmarkStart w:id="11" w:name="Xfc5e8ed91346e1955fda1fe8cc6060f466e4da7"/>
    <w:p>
      <w:pPr>
        <w:pStyle w:val="Heading2"/>
      </w:pPr>
      <w:r>
        <w:t xml:space="preserve">L’Effetto Fotoelettrico e il Fotone di Einstein</w:t>
      </w:r>
    </w:p>
    <w:p>
      <w:pPr>
        <w:pStyle w:val="FirstParagraph"/>
      </w:pPr>
      <w:r>
        <w:t xml:space="preserve">La dimostrazione della struttura particellare della radiazione trovò ulteriore e decisiva verifica nell’interpretazione dell’effetto fotoelettrico (scoperto da Hertz nel 1887), formulata da Albert Einstein nel 1905. Sperimentalmente, la superficie di un metallo irradiata da un’onda elettromagnetica emette elettroni. Tale fenomeno presenta tre proprietà cruciali inspiegabili per il formalismo dell’elettrodinamica classica. In primis, la comparsa della fotoemissione mostra l’esistenza di una frequenza di soglia</w:t>
      </w:r>
      <w:r>
        <w:t xml:space="preserve"> </w:t>
      </w:r>
      <m:oMath>
        <m:sSub>
          <m:e>
            <m:r>
              <m:t>ω</m:t>
            </m:r>
          </m:e>
          <m:sub>
            <m:r>
              <m:t>s</m:t>
            </m:r>
          </m:sub>
        </m:sSub>
      </m:oMath>
      <w:r>
        <w:t xml:space="preserve"> </w:t>
      </w:r>
      <w:r>
        <w:t xml:space="preserve">(dipendente dal metallo), al di sotto della quale nessuna radiazione è in grado di innescare l’effetto. In secondo luogo, la quantità di fotoelettroni espulsi scala linearmente con l’intensità della luce. Infine, l’energia cinetica degli elettroni emessi dipende unicamente ed in modo lineare dalla frequenza della radiazione, essendo totalmente ininfluenzata dalla sua intensità.</w:t>
      </w:r>
    </w:p>
    <w:p>
      <w:pPr>
        <w:pStyle w:val="BodyText"/>
      </w:pPr>
      <w:r>
        <w:t xml:space="preserve">Secondo l’elettrodinamica classica, tale fenomeno è inammissibile: l’energia convogliata dall’onda è data dall’intensità e risulta scollegata dalla frequenza. Einstein superò radicalmente il modello ondulatorio, proponendo che la luce incidente non fosse continua, ma quantizzata in singole particelle dette</w:t>
      </w:r>
      <w:r>
        <w:t xml:space="preserve"> </w:t>
      </w:r>
      <w:r>
        <w:t xml:space="preserve">“fotoni”</w:t>
      </w:r>
      <w:r>
        <w:t xml:space="preserve">, la cui energia è espressa dalla medesima formula di Planck:</w:t>
      </w:r>
    </w:p>
    <w:p>
      <w:pPr>
        <w:pStyle w:val="BodyText"/>
      </w:pPr>
      <m:oMathPara>
        <m:oMathParaPr>
          <m:jc m:val="center"/>
        </m:oMathParaPr>
        <m:oMath>
          <m:r>
            <m:t>E</m:t>
          </m:r>
          <m:r>
            <m:rPr>
              <m:sty m:val="p"/>
            </m:rPr>
            <m:t>=</m:t>
          </m:r>
          <m:r>
            <m:rPr>
              <m:sty m:val="p"/>
            </m:rPr>
            <m:t>ℏ</m:t>
          </m:r>
          <m:r>
            <m:t>ω</m:t>
          </m:r>
        </m:oMath>
      </m:oMathPara>
    </w:p>
    <w:p>
      <w:pPr>
        <w:pStyle w:val="FirstParagraph"/>
      </w:pPr>
      <w:r>
        <w:t xml:space="preserve">Quando un elettrone del metallo assorbe un singolo fotone, il suo patrimonio energetico incrementa di una quota</w:t>
      </w:r>
      <w:r>
        <w:t xml:space="preserve"> </w:t>
      </w:r>
      <m:oMath>
        <m:r>
          <m:rPr>
            <m:sty m:val="p"/>
          </m:rPr>
          <m:t>ℏ</m:t>
        </m:r>
        <m:r>
          <m:t>ω</m:t>
        </m:r>
      </m:oMath>
      <w:r>
        <w:t xml:space="preserve">. Affinché l’elettrone si disancori dal reticolo metallico è richiesta una frazione di energia, detta funzione di lavoro</w:t>
      </w:r>
      <w:r>
        <w:t xml:space="preserve"> </w:t>
      </w:r>
      <m:oMath>
        <m:r>
          <m:t>W</m:t>
        </m:r>
      </m:oMath>
      <w:r>
        <w:t xml:space="preserve">, propria di ogni specifico materiale. Per il principio di conservazione dell’energia, la bilancia energetica del processo fotoelettrico è definita rigorosamente da:</w:t>
      </w:r>
    </w:p>
    <w:p>
      <w:pPr>
        <w:pStyle w:val="BodyText"/>
      </w:pPr>
      <m:oMathPara>
        <m:oMathParaPr>
          <m:jc m:val="center"/>
        </m:oMathParaPr>
        <m:oMath>
          <m:sSub>
            <m:e>
              <m:r>
                <m:t>E</m:t>
              </m:r>
            </m:e>
            <m:sub>
              <m:r>
                <m:t>e</m:t>
              </m:r>
              <m:r>
                <m:t>l</m:t>
              </m:r>
            </m:sub>
          </m:sSub>
          <m:r>
            <m:rPr>
              <m:sty m:val="p"/>
            </m:rPr>
            <m:t>=</m:t>
          </m:r>
          <m:f>
            <m:fPr>
              <m:type m:val="bar"/>
            </m:fPr>
            <m:num>
              <m:r>
                <m:t>1</m:t>
              </m:r>
            </m:num>
            <m:den>
              <m:r>
                <m:t>2</m:t>
              </m:r>
            </m:den>
          </m:f>
          <m:r>
            <m:t>m</m:t>
          </m:r>
          <m:sSup>
            <m:e>
              <m:r>
                <m:t>v</m:t>
              </m:r>
            </m:e>
            <m:sup>
              <m:r>
                <m:t>2</m:t>
              </m:r>
            </m:sup>
          </m:sSup>
          <m:r>
            <m:rPr>
              <m:sty m:val="p"/>
            </m:rPr>
            <m:t>=</m:t>
          </m:r>
          <m:r>
            <m:rPr>
              <m:sty m:val="p"/>
            </m:rPr>
            <m:t>ℏ</m:t>
          </m:r>
          <m:r>
            <m:t>ω</m:t>
          </m:r>
          <m:r>
            <m:rPr>
              <m:sty m:val="p"/>
            </m:rPr>
            <m:t>−</m:t>
          </m:r>
          <m:r>
            <m:t>W</m:t>
          </m:r>
        </m:oMath>
      </m:oMathPara>
    </w:p>
    <w:p>
      <w:pPr>
        <w:pStyle w:val="FirstParagraph"/>
      </w:pPr>
      <w:r>
        <w:t xml:space="preserve">Quest’ultima equazione include automaticamente sia la condizione di soglia (ossia l’esigenza di avere</w:t>
      </w:r>
      <w:r>
        <w:t xml:space="preserve"> </w:t>
      </w:r>
      <m:oMath>
        <m:r>
          <m:rPr>
            <m:sty m:val="p"/>
          </m:rPr>
          <m:t>ℏ</m:t>
        </m:r>
        <m:r>
          <m:t>ω</m:t>
        </m:r>
        <m:r>
          <m:rPr>
            <m:sty m:val="p"/>
          </m:rPr>
          <m:t>≥</m:t>
        </m:r>
        <m:r>
          <m:t>W</m:t>
        </m:r>
      </m:oMath>
      <w:r>
        <w:t xml:space="preserve">) sia la correlazione lineare tra l’energia meccanica della carica estratta e la frequenza quantizzata. L’intensità del fascio luminoso si traduce macroscopicamente nel mero quantitativo totale di fotoni, e quindi nel numero proporzionale di elettroni fotoemessi, suggellando l’efficacia del costrutto einsteiniano.</w:t>
      </w:r>
    </w:p>
    <w:bookmarkEnd w:id="11"/>
    <w:bookmarkStart w:id="12" w:name="X6e48b402e032eb009a49079ac578bc7e679930d"/>
    <w:p>
      <w:pPr>
        <w:pStyle w:val="Heading2"/>
      </w:pPr>
      <w:r>
        <w:t xml:space="preserve">La Cinematica Quantistica dell’Effetto Compton</w:t>
      </w:r>
    </w:p>
    <w:p>
      <w:pPr>
        <w:pStyle w:val="FirstParagraph"/>
      </w:pPr>
      <w:r>
        <w:t xml:space="preserve">La suprema e incrollabile evidenza della validità della concezione particellare o</w:t>
      </w:r>
      <w:r>
        <w:t xml:space="preserve"> </w:t>
      </w:r>
      <w:r>
        <w:t xml:space="preserve">“corpuscolare”</w:t>
      </w:r>
      <w:r>
        <w:t xml:space="preserve"> </w:t>
      </w:r>
      <w:r>
        <w:t xml:space="preserve">della luce giunse nel 1922 ad opera dell’effetto Compton. Sperimentalmente, investendo un foglio metallico con radiazione avente lunghezza d’onda caratteristica dei raggi X, Compton rilevò che i raggi venivano diffusi con una lunghezza d’onda variata; questo spostamento si rivelò in stretta dipendenza con l’angolo di deviazione osservato. La dottrina classica (scattering Thomson), al contrario, supponendo che l’onda spingesse gli elettroni a moti di oscillazione forzata, prevedeva una successiva irradiazione priva di variazioni nella lunghezza d’onda.</w:t>
      </w:r>
    </w:p>
    <w:p>
      <w:pPr>
        <w:pStyle w:val="BodyText"/>
      </w:pPr>
      <w:r>
        <w:t xml:space="preserve">Compton analizzò teoricamente la diffusione come un autentico urto elastico su scala microscopica fra un singolo corpuscolo di luce (fotone) e un elettrone a riposo. Il fotone incidente, di frequenza</w:t>
      </w:r>
      <w:r>
        <w:t xml:space="preserve"> </w:t>
      </w:r>
      <m:oMath>
        <m:r>
          <m:t>ω</m:t>
        </m:r>
      </m:oMath>
      <w:r>
        <w:t xml:space="preserve"> </w:t>
      </w:r>
      <w:r>
        <w:t xml:space="preserve">e vettore d’onda</w:t>
      </w:r>
      <w:r>
        <w:t xml:space="preserve"> </w:t>
      </w:r>
      <m:oMath>
        <m:acc>
          <m:accPr>
            <m:chr m:val="⃗"/>
          </m:accPr>
          <m:e>
            <m:r>
              <m:t>k</m:t>
            </m:r>
          </m:e>
        </m:acc>
      </m:oMath>
      <w:r>
        <w:t xml:space="preserve">, detiene energia pari a</w:t>
      </w:r>
      <w:r>
        <w:t xml:space="preserve"> </w:t>
      </w:r>
      <m:oMath>
        <m:r>
          <m:t>E</m:t>
        </m:r>
        <m:r>
          <m:rPr>
            <m:sty m:val="p"/>
          </m:rPr>
          <m:t>=</m:t>
        </m:r>
        <m:r>
          <m:rPr>
            <m:sty m:val="p"/>
          </m:rPr>
          <m:t>ℏ</m:t>
        </m:r>
        <m:r>
          <m:t>ω</m:t>
        </m:r>
      </m:oMath>
      <w:r>
        <w:t xml:space="preserve"> </w:t>
      </w:r>
      <w:r>
        <w:t xml:space="preserve">e impulso di modulo</w:t>
      </w:r>
      <w:r>
        <w:t xml:space="preserve"> </w:t>
      </w:r>
      <m:oMath>
        <m:r>
          <m:t>q</m:t>
        </m:r>
        <m:r>
          <m:rPr>
            <m:sty m:val="p"/>
          </m:rPr>
          <m:t>=</m:t>
        </m:r>
        <m:r>
          <m:rPr>
            <m:sty m:val="p"/>
          </m:rPr>
          <m:t>ℏ</m:t>
        </m:r>
        <m:r>
          <m:rPr>
            <m:sty m:val="p"/>
          </m:rPr>
          <m:t>|</m:t>
        </m:r>
        <m:acc>
          <m:accPr>
            <m:chr m:val="⃗"/>
          </m:accPr>
          <m:e>
            <m:r>
              <m:t>k</m:t>
            </m:r>
          </m:e>
        </m:acc>
        <m:r>
          <m:rPr>
            <m:sty m:val="p"/>
          </m:rPr>
          <m:t>|</m:t>
        </m:r>
      </m:oMath>
      <w:r>
        <w:t xml:space="preserve">. Trattandosi di particelle a massa nulla e valendo la relazione relativistica</w:t>
      </w:r>
      <w:r>
        <w:t xml:space="preserve"> </w:t>
      </w:r>
      <m:oMath>
        <m:r>
          <m:t>E</m:t>
        </m:r>
        <m:r>
          <m:rPr>
            <m:sty m:val="p"/>
          </m:rPr>
          <m:t>=</m:t>
        </m:r>
        <m:r>
          <m:t>c</m:t>
        </m:r>
        <m:r>
          <m:t>q</m:t>
        </m:r>
      </m:oMath>
      <w:r>
        <w:t xml:space="preserve">, ne deriva che</w:t>
      </w:r>
      <w:r>
        <w:t xml:space="preserve"> </w:t>
      </w:r>
      <m:oMath>
        <m:r>
          <m:t>ω</m:t>
        </m:r>
        <m:r>
          <m:rPr>
            <m:sty m:val="p"/>
          </m:rPr>
          <m:t>=</m:t>
        </m:r>
        <m:r>
          <m:t>c</m:t>
        </m:r>
        <m:r>
          <m:rPr>
            <m:sty m:val="p"/>
          </m:rPr>
          <m:t>|</m:t>
        </m:r>
        <m:acc>
          <m:accPr>
            <m:chr m:val="⃗"/>
          </m:accPr>
          <m:e>
            <m:r>
              <m:t>k</m:t>
            </m:r>
          </m:e>
        </m:acc>
        <m:r>
          <m:rPr>
            <m:sty m:val="p"/>
          </m:rPr>
          <m:t>|</m:t>
        </m:r>
      </m:oMath>
      <w:r>
        <w:t xml:space="preserve">. L’apparato cinematico è descritto attraverso il formalismo dei quadrivettori energia-impulso. Per il fotone incidente e quello diffuso si definiscono:</w:t>
      </w:r>
    </w:p>
    <w:p>
      <w:pPr>
        <w:pStyle w:val="BodyText"/>
      </w:pPr>
      <m:oMathPara>
        <m:oMathParaPr>
          <m:jc m:val="center"/>
        </m:oMathParaPr>
        <m:oMath>
          <m:r>
            <m:t>q</m:t>
          </m:r>
          <m:r>
            <m:rPr>
              <m:sty m:val="p"/>
            </m:rPr>
            <m:t>=</m:t>
          </m:r>
          <m:d>
            <m:dPr>
              <m:begChr m:val="("/>
              <m:sepChr m:val=""/>
              <m:endChr m:val=")"/>
              <m:grow/>
            </m:dPr>
            <m:e>
              <m:f>
                <m:fPr>
                  <m:type m:val="bar"/>
                </m:fPr>
                <m:num>
                  <m:r>
                    <m:rPr>
                      <m:sty m:val="p"/>
                    </m:rPr>
                    <m:t>ℏ</m:t>
                  </m:r>
                  <m:r>
                    <m:t>ω</m:t>
                  </m:r>
                </m:num>
                <m:den>
                  <m:r>
                    <m:t>c</m:t>
                  </m:r>
                </m:den>
              </m:f>
              <m:r>
                <m:rPr>
                  <m:sty m:val="p"/>
                </m:rPr>
                <m:t>,</m:t>
              </m:r>
              <m:r>
                <m:rPr>
                  <m:sty m:val="p"/>
                </m:rPr>
                <m:t>ℏ</m:t>
              </m:r>
              <m:acc>
                <m:accPr>
                  <m:chr m:val="⃗"/>
                </m:accPr>
                <m:e>
                  <m:r>
                    <m:t>k</m:t>
                  </m:r>
                </m:e>
              </m:acc>
            </m:e>
          </m:d>
          <m:r>
            <m:t> </m:t>
          </m:r>
          <m:r>
            <m:rPr>
              <m:sty m:val="p"/>
            </m:rPr>
            <m:t>,</m:t>
          </m:r>
          <m:r>
            <m:t> </m:t>
          </m:r>
          <m:sSup>
            <m:e>
              <m:r>
                <m:t>q</m:t>
              </m:r>
            </m:e>
            <m:sup>
              <m:r>
                <m:rPr>
                  <m:sty m:val="p"/>
                </m:rPr>
                <m:t>′</m:t>
              </m:r>
            </m:sup>
          </m:sSup>
          <m:r>
            <m:rPr>
              <m:sty m:val="p"/>
            </m:rPr>
            <m:t>=</m:t>
          </m:r>
          <m:d>
            <m:dPr>
              <m:begChr m:val="("/>
              <m:sepChr m:val=""/>
              <m:endChr m:val=")"/>
              <m:grow/>
            </m:dPr>
            <m:e>
              <m:f>
                <m:fPr>
                  <m:type m:val="bar"/>
                </m:fPr>
                <m:num>
                  <m:r>
                    <m:rPr>
                      <m:sty m:val="p"/>
                    </m:rPr>
                    <m:t>ℏ</m:t>
                  </m:r>
                  <m:sSup>
                    <m:e>
                      <m:r>
                        <m:t>ω</m:t>
                      </m:r>
                    </m:e>
                    <m:sup>
                      <m:r>
                        <m:rPr>
                          <m:sty m:val="p"/>
                        </m:rPr>
                        <m:t>′</m:t>
                      </m:r>
                    </m:sup>
                  </m:sSup>
                </m:num>
                <m:den>
                  <m:r>
                    <m:t>c</m:t>
                  </m:r>
                </m:den>
              </m:f>
              <m:r>
                <m:rPr>
                  <m:sty m:val="p"/>
                </m:rPr>
                <m:t>,</m:t>
              </m:r>
              <m:r>
                <m:rPr>
                  <m:sty m:val="p"/>
                </m:rPr>
                <m:t>ℏ</m:t>
              </m:r>
              <m:sSup>
                <m:e>
                  <m:acc>
                    <m:accPr>
                      <m:chr m:val="⃗"/>
                    </m:accPr>
                    <m:e>
                      <m:r>
                        <m:t>k</m:t>
                      </m:r>
                    </m:e>
                  </m:acc>
                </m:e>
                <m:sup>
                  <m:r>
                    <m:rPr>
                      <m:sty m:val="p"/>
                    </m:rPr>
                    <m:t>′</m:t>
                  </m:r>
                </m:sup>
              </m:sSup>
            </m:e>
          </m:d>
        </m:oMath>
      </m:oMathPara>
    </w:p>
    <w:p>
      <w:pPr>
        <w:pStyle w:val="FirstParagraph"/>
      </w:pPr>
      <w:r>
        <w:t xml:space="preserve">tali da soddisfare rigorosamente</w:t>
      </w:r>
      <w:r>
        <w:t xml:space="preserve"> </w:t>
      </w:r>
      <m:oMath>
        <m:sSup>
          <m:e>
            <m:r>
              <m:t>q</m:t>
            </m:r>
          </m:e>
          <m:sup>
            <m:r>
              <m:t>2</m:t>
            </m:r>
          </m:sup>
        </m:sSup>
        <m:r>
          <m:rPr>
            <m:sty m:val="p"/>
          </m:rPr>
          <m:t>=</m:t>
        </m:r>
        <m:sSup>
          <m:e>
            <m:sSup>
              <m:e>
                <m:r>
                  <m:t>q</m:t>
                </m:r>
              </m:e>
              <m:sup>
                <m:r>
                  <m:rPr>
                    <m:sty m:val="p"/>
                  </m:rPr>
                  <m:t>′</m:t>
                </m:r>
              </m:sup>
            </m:sSup>
          </m:e>
          <m:sup>
            <m:r>
              <m:t>2</m:t>
            </m:r>
          </m:sup>
        </m:sSup>
        <m:r>
          <m:rPr>
            <m:sty m:val="p"/>
          </m:rPr>
          <m:t>=</m:t>
        </m:r>
        <m:r>
          <m:t>0</m:t>
        </m:r>
      </m:oMath>
      <w:r>
        <w:t xml:space="preserve">.</w:t>
      </w:r>
      <w:r>
        <w:t xml:space="preserve"> </w:t>
      </w:r>
      <w:r>
        <w:t xml:space="preserve">L’elettrone bersaglio, posizionato staticamente, possiede quadrimpulso pari a:</w:t>
      </w:r>
    </w:p>
    <w:p>
      <w:pPr>
        <w:pStyle w:val="BodyText"/>
      </w:pPr>
      <m:oMathPara>
        <m:oMathParaPr>
          <m:jc m:val="center"/>
        </m:oMathParaPr>
        <m:oMath>
          <m:r>
            <m:t>p</m:t>
          </m:r>
          <m:r>
            <m:rPr>
              <m:sty m:val="p"/>
            </m:rPr>
            <m:t>=</m:t>
          </m:r>
          <m:r>
            <m:rPr>
              <m:sty m:val="p"/>
            </m:rPr>
            <m:t>(</m:t>
          </m:r>
          <m:r>
            <m:t>m</m:t>
          </m:r>
          <m:r>
            <m:t>c</m:t>
          </m:r>
          <m:r>
            <m:rPr>
              <m:sty m:val="p"/>
            </m:rPr>
            <m:t>,</m:t>
          </m:r>
          <m:acc>
            <m:accPr>
              <m:chr m:val="⃗"/>
            </m:accPr>
            <m:e>
              <m:r>
                <m:t>0</m:t>
              </m:r>
            </m:e>
          </m:acc>
          <m:r>
            <m:rPr>
              <m:sty m:val="p"/>
            </m:rPr>
            <m:t>)</m:t>
          </m:r>
          <m:r>
            <m:t> </m:t>
          </m:r>
          <m:r>
            <m:rPr>
              <m:nor/>
              <m:sty m:val="p"/>
            </m:rPr>
            <m:t>con</m:t>
          </m:r>
          <m:r>
            <m:t> </m:t>
          </m:r>
          <m:sSup>
            <m:e>
              <m:r>
                <m:t>p</m:t>
              </m:r>
            </m:e>
            <m:sup>
              <m:r>
                <m:t>2</m:t>
              </m:r>
            </m:sup>
          </m:sSup>
          <m:r>
            <m:rPr>
              <m:sty m:val="p"/>
            </m:rPr>
            <m:t>=</m:t>
          </m:r>
          <m:sSup>
            <m:e>
              <m:r>
                <m:t>m</m:t>
              </m:r>
            </m:e>
            <m:sup>
              <m:r>
                <m:t>2</m:t>
              </m:r>
            </m:sup>
          </m:sSup>
          <m:sSup>
            <m:e>
              <m:r>
                <m:t>c</m:t>
              </m:r>
            </m:e>
            <m:sup>
              <m:r>
                <m:t>2</m:t>
              </m:r>
            </m:sup>
          </m:sSup>
        </m:oMath>
      </m:oMathPara>
    </w:p>
    <w:p>
      <w:pPr>
        <w:pStyle w:val="FirstParagraph"/>
      </w:pPr>
      <w:r>
        <w:t xml:space="preserve">La conservazione del quadrimpulso per il sistema globale isolato stabilisce che:</w:t>
      </w:r>
    </w:p>
    <w:p>
      <w:pPr>
        <w:pStyle w:val="BodyText"/>
      </w:pPr>
      <m:oMathPara>
        <m:oMathParaPr>
          <m:jc m:val="center"/>
        </m:oMathParaPr>
        <m:oMath>
          <m:r>
            <m:t>p</m:t>
          </m:r>
          <m:r>
            <m:rPr>
              <m:sty m:val="p"/>
            </m:rPr>
            <m:t>+</m:t>
          </m:r>
          <m:r>
            <m:t>q</m:t>
          </m:r>
          <m:r>
            <m:rPr>
              <m:sty m:val="p"/>
            </m:rPr>
            <m:t>=</m:t>
          </m:r>
          <m:sSup>
            <m:e>
              <m:r>
                <m:t>p</m:t>
              </m:r>
            </m:e>
            <m:sup>
              <m:r>
                <m:rPr>
                  <m:sty m:val="p"/>
                </m:rPr>
                <m:t>′</m:t>
              </m:r>
            </m:sup>
          </m:sSup>
          <m:r>
            <m:rPr>
              <m:sty m:val="p"/>
            </m:rPr>
            <m:t>+</m:t>
          </m:r>
          <m:sSup>
            <m:e>
              <m:r>
                <m:t>q</m:t>
              </m:r>
            </m:e>
            <m:sup>
              <m:r>
                <m:rPr>
                  <m:sty m:val="p"/>
                </m:rPr>
                <m:t>′</m:t>
              </m:r>
            </m:sup>
          </m:sSup>
        </m:oMath>
      </m:oMathPara>
    </w:p>
    <w:p>
      <w:pPr>
        <w:pStyle w:val="FirstParagraph"/>
      </w:pPr>
      <w:r>
        <w:t xml:space="preserve">Elevando al quadrato il termine dell’elettrone diffuso</w:t>
      </w:r>
      <w:r>
        <w:t xml:space="preserve"> </w:t>
      </w:r>
      <m:oMath>
        <m:sSup>
          <m:e>
            <m:r>
              <m:t>p</m:t>
            </m:r>
          </m:e>
          <m:sup>
            <m:r>
              <m:rPr>
                <m:sty m:val="p"/>
              </m:rPr>
              <m:t>′</m:t>
            </m:r>
          </m:sup>
        </m:sSup>
      </m:oMath>
      <w:r>
        <w:t xml:space="preserve">, la massa a riposo è preservata, donde:</w:t>
      </w:r>
    </w:p>
    <w:p>
      <w:pPr>
        <w:pStyle w:val="BodyText"/>
      </w:pPr>
      <m:oMathPara>
        <m:oMathParaPr>
          <m:jc m:val="center"/>
        </m:oMathParaPr>
        <m:oMath>
          <m:sSup>
            <m:e>
              <m:sSup>
                <m:e>
                  <m:r>
                    <m:t>p</m:t>
                  </m:r>
                </m:e>
                <m:sup>
                  <m:r>
                    <m:rPr>
                      <m:sty m:val="p"/>
                    </m:rPr>
                    <m:t>′</m:t>
                  </m:r>
                </m:sup>
              </m:sSup>
            </m:e>
            <m:sup>
              <m:r>
                <m:t>2</m:t>
              </m:r>
            </m:sup>
          </m:sSup>
          <m:r>
            <m:rPr>
              <m:sty m:val="p"/>
            </m:rPr>
            <m:t>=</m:t>
          </m:r>
          <m:sSup>
            <m:e>
              <m:r>
                <m:t>m</m:t>
              </m:r>
            </m:e>
            <m:sup>
              <m:r>
                <m:t>2</m:t>
              </m:r>
            </m:sup>
          </m:sSup>
          <m:sSup>
            <m:e>
              <m:r>
                <m:t>c</m:t>
              </m:r>
            </m:e>
            <m:sup>
              <m:r>
                <m:t>2</m:t>
              </m:r>
            </m:sup>
          </m:sSup>
          <m:r>
            <m:rPr>
              <m:sty m:val="p"/>
            </m:rPr>
            <m:t>=</m:t>
          </m:r>
          <m:r>
            <m:rPr>
              <m:sty m:val="p"/>
            </m:rPr>
            <m:t>(</m:t>
          </m:r>
          <m:r>
            <m:t>p</m:t>
          </m:r>
          <m:r>
            <m:rPr>
              <m:sty m:val="p"/>
            </m:rPr>
            <m:t>+</m:t>
          </m:r>
          <m:r>
            <m:t>q</m:t>
          </m:r>
          <m:r>
            <m:rPr>
              <m:sty m:val="p"/>
            </m:rPr>
            <m:t>−</m:t>
          </m:r>
          <m:sSup>
            <m:e>
              <m:r>
                <m:t>q</m:t>
              </m:r>
            </m:e>
            <m:sup>
              <m:r>
                <m:rPr>
                  <m:sty m:val="p"/>
                </m:rPr>
                <m:t>′</m:t>
              </m:r>
            </m:sup>
          </m:sSup>
          <m:sSup>
            <m:e>
              <m:r>
                <m:rPr>
                  <m:sty m:val="p"/>
                </m:rPr>
                <m:t>)</m:t>
              </m:r>
            </m:e>
            <m:sup>
              <m:r>
                <m:t>2</m:t>
              </m:r>
            </m:sup>
          </m:sSup>
          <m:r>
            <m:rPr>
              <m:sty m:val="p"/>
            </m:rPr>
            <m:t>=</m:t>
          </m:r>
          <m:sSup>
            <m:e>
              <m:r>
                <m:t>p</m:t>
              </m:r>
            </m:e>
            <m:sup>
              <m:r>
                <m:t>2</m:t>
              </m:r>
            </m:sup>
          </m:sSup>
          <m:r>
            <m:rPr>
              <m:sty m:val="p"/>
            </m:rPr>
            <m:t>+</m:t>
          </m:r>
          <m:sSup>
            <m:e>
              <m:r>
                <m:t>q</m:t>
              </m:r>
            </m:e>
            <m:sup>
              <m:r>
                <m:t>2</m:t>
              </m:r>
            </m:sup>
          </m:sSup>
          <m:r>
            <m:rPr>
              <m:sty m:val="p"/>
            </m:rPr>
            <m:t>+</m:t>
          </m:r>
          <m:sSup>
            <m:e>
              <m:sSup>
                <m:e>
                  <m:r>
                    <m:t>q</m:t>
                  </m:r>
                </m:e>
                <m:sup>
                  <m:r>
                    <m:rPr>
                      <m:sty m:val="p"/>
                    </m:rPr>
                    <m:t>′</m:t>
                  </m:r>
                </m:sup>
              </m:sSup>
            </m:e>
            <m:sup>
              <m:r>
                <m:t>2</m:t>
              </m:r>
            </m:sup>
          </m:sSup>
          <m:r>
            <m:rPr>
              <m:sty m:val="p"/>
            </m:rPr>
            <m:t>+</m:t>
          </m:r>
          <m:r>
            <m:t>2</m:t>
          </m:r>
          <m:r>
            <m:t>p</m:t>
          </m:r>
          <m:r>
            <m:t>q</m:t>
          </m:r>
          <m:r>
            <m:rPr>
              <m:sty m:val="p"/>
            </m:rPr>
            <m:t>−</m:t>
          </m:r>
          <m:r>
            <m:t>2</m:t>
          </m:r>
          <m:r>
            <m:t>p</m:t>
          </m:r>
          <m:sSup>
            <m:e>
              <m:r>
                <m:t>q</m:t>
              </m:r>
            </m:e>
            <m:sup>
              <m:r>
                <m:rPr>
                  <m:sty m:val="p"/>
                </m:rPr>
                <m:t>′</m:t>
              </m:r>
            </m:sup>
          </m:sSup>
          <m:r>
            <m:rPr>
              <m:sty m:val="p"/>
            </m:rPr>
            <m:t>−</m:t>
          </m:r>
          <m:r>
            <m:t>2</m:t>
          </m:r>
          <m:r>
            <m:t>q</m:t>
          </m:r>
          <m:sSup>
            <m:e>
              <m:r>
                <m:t>q</m:t>
              </m:r>
            </m:e>
            <m:sup>
              <m:r>
                <m:rPr>
                  <m:sty m:val="p"/>
                </m:rPr>
                <m:t>′</m:t>
              </m:r>
            </m:sup>
          </m:sSup>
        </m:oMath>
      </m:oMathPara>
    </w:p>
    <w:p>
      <w:pPr>
        <w:pStyle w:val="FirstParagraph"/>
      </w:pPr>
      <w:r>
        <w:t xml:space="preserve">Sviluppando in dettaglio i prodotti scalari quadridimensionali e ricordando che</w:t>
      </w:r>
      <w:r>
        <w:t xml:space="preserve"> </w:t>
      </w:r>
      <m:oMath>
        <m:r>
          <m:t>ω</m:t>
        </m:r>
        <m:r>
          <m:rPr>
            <m:sty m:val="p"/>
          </m:rPr>
          <m:t>=</m:t>
        </m:r>
        <m:r>
          <m:t>c</m:t>
        </m:r>
        <m:r>
          <m:t>k</m:t>
        </m:r>
      </m:oMath>
      <w:r>
        <w:t xml:space="preserve"> </w:t>
      </w:r>
      <w:r>
        <w:t xml:space="preserve">e</w:t>
      </w:r>
      <w:r>
        <w:t xml:space="preserve"> </w:t>
      </w:r>
      <m:oMath>
        <m:sSup>
          <m:e>
            <m:r>
              <m:t>ω</m:t>
            </m:r>
          </m:e>
          <m:sup>
            <m:r>
              <m:rPr>
                <m:sty m:val="p"/>
              </m:rPr>
              <m:t>′</m:t>
            </m:r>
          </m:sup>
        </m:sSup>
        <m:r>
          <m:rPr>
            <m:sty m:val="p"/>
          </m:rPr>
          <m:t>=</m:t>
        </m:r>
        <m:r>
          <m:t>c</m:t>
        </m:r>
        <m:sSup>
          <m:e>
            <m:r>
              <m:t>k</m:t>
            </m:r>
          </m:e>
          <m:sup>
            <m:r>
              <m:rPr>
                <m:sty m:val="p"/>
              </m:rPr>
              <m:t>′</m:t>
            </m:r>
          </m:sup>
        </m:sSup>
      </m:oMath>
      <w:r>
        <w:t xml:space="preserve">, si manifesta la seguente eguaglianza:</w:t>
      </w:r>
    </w:p>
    <w:p>
      <w:pPr>
        <w:pStyle w:val="BodyText"/>
      </w:pPr>
      <m:oMathPara>
        <m:oMathParaPr>
          <m:jc m:val="center"/>
        </m:oMathParaPr>
        <m:oMath>
          <m:sSup>
            <m:e>
              <m:r>
                <m:t>m</m:t>
              </m:r>
            </m:e>
            <m:sup>
              <m:r>
                <m:t>2</m:t>
              </m:r>
            </m:sup>
          </m:sSup>
          <m:sSup>
            <m:e>
              <m:r>
                <m:t>c</m:t>
              </m:r>
            </m:e>
            <m:sup>
              <m:r>
                <m:t>2</m:t>
              </m:r>
            </m:sup>
          </m:sSup>
          <m:r>
            <m:rPr>
              <m:sty m:val="p"/>
            </m:rPr>
            <m:t>+</m:t>
          </m:r>
          <m:f>
            <m:fPr>
              <m:type m:val="bar"/>
            </m:fPr>
            <m:num>
              <m:r>
                <m:t>2</m:t>
              </m:r>
              <m:r>
                <m:t>m</m:t>
              </m:r>
              <m:r>
                <m:rPr>
                  <m:sty m:val="p"/>
                </m:rPr>
                <m:t>ℏ</m:t>
              </m:r>
              <m:r>
                <m:t>ω</m:t>
              </m:r>
            </m:num>
            <m:den>
              <m:r>
                <m:t>c</m:t>
              </m:r>
            </m:den>
          </m:f>
          <m:r>
            <m:rPr>
              <m:sty m:val="p"/>
            </m:rPr>
            <m:t>−</m:t>
          </m:r>
          <m:f>
            <m:fPr>
              <m:type m:val="bar"/>
            </m:fPr>
            <m:num>
              <m:r>
                <m:t>2</m:t>
              </m:r>
              <m:r>
                <m:t>m</m:t>
              </m:r>
              <m:r>
                <m:rPr>
                  <m:sty m:val="p"/>
                </m:rPr>
                <m:t>ℏ</m:t>
              </m:r>
              <m:sSup>
                <m:e>
                  <m:r>
                    <m:t>ω</m:t>
                  </m:r>
                </m:e>
                <m:sup>
                  <m:r>
                    <m:rPr>
                      <m:sty m:val="p"/>
                    </m:rPr>
                    <m:t>′</m:t>
                  </m:r>
                </m:sup>
              </m:sSup>
            </m:num>
            <m:den>
              <m:r>
                <m:t>c</m:t>
              </m:r>
            </m:den>
          </m:f>
          <m:r>
            <m:rPr>
              <m:sty m:val="p"/>
            </m:rPr>
            <m:t>−</m:t>
          </m:r>
          <m:f>
            <m:fPr>
              <m:type m:val="bar"/>
            </m:fPr>
            <m:num>
              <m:r>
                <m:t>2</m:t>
              </m:r>
              <m:sSup>
                <m:e>
                  <m:r>
                    <m:rPr>
                      <m:sty m:val="p"/>
                    </m:rPr>
                    <m:t>ℏ</m:t>
                  </m:r>
                </m:e>
                <m:sup>
                  <m:r>
                    <m:t>2</m:t>
                  </m:r>
                </m:sup>
              </m:sSup>
              <m:r>
                <m:t>ω</m:t>
              </m:r>
              <m:sSup>
                <m:e>
                  <m:r>
                    <m:t>ω</m:t>
                  </m:r>
                </m:e>
                <m:sup>
                  <m:r>
                    <m:rPr>
                      <m:sty m:val="p"/>
                    </m:rPr>
                    <m:t>′</m:t>
                  </m:r>
                </m:sup>
              </m:sSup>
            </m:num>
            <m:den>
              <m:sSup>
                <m:e>
                  <m:r>
                    <m:t>c</m:t>
                  </m:r>
                </m:e>
                <m:sup>
                  <m:r>
                    <m:t>2</m:t>
                  </m:r>
                </m:sup>
              </m:sSup>
            </m:den>
          </m:f>
          <m:r>
            <m:rPr>
              <m:sty m:val="p"/>
            </m:rPr>
            <m:t>+</m:t>
          </m:r>
          <m:f>
            <m:fPr>
              <m:type m:val="bar"/>
            </m:fPr>
            <m:num>
              <m:r>
                <m:t>2</m:t>
              </m:r>
              <m:sSup>
                <m:e>
                  <m:r>
                    <m:rPr>
                      <m:sty m:val="p"/>
                    </m:rPr>
                    <m:t>ℏ</m:t>
                  </m:r>
                </m:e>
                <m:sup>
                  <m:r>
                    <m:t>2</m:t>
                  </m:r>
                </m:sup>
              </m:sSup>
              <m:r>
                <m:t>k</m:t>
              </m:r>
              <m:sSup>
                <m:e>
                  <m:r>
                    <m:t>k</m:t>
                  </m:r>
                </m:e>
                <m:sup>
                  <m:r>
                    <m:rPr>
                      <m:sty m:val="p"/>
                    </m:rPr>
                    <m:t>′</m:t>
                  </m:r>
                </m:sup>
              </m:sSup>
              <m:r>
                <m:rPr>
                  <m:sty m:val="p"/>
                </m:rPr>
                <m:t>cos</m:t>
              </m:r>
              <m:r>
                <m:t>θ</m:t>
              </m:r>
            </m:num>
            <m:den>
              <m:r>
                <m:t>c</m:t>
              </m:r>
            </m:den>
          </m:f>
          <m:r>
            <m:rPr>
              <m:sty m:val="p"/>
            </m:rPr>
            <m:t>=</m:t>
          </m:r>
          <m:sSup>
            <m:e>
              <m:r>
                <m:t>m</m:t>
              </m:r>
            </m:e>
            <m:sup>
              <m:r>
                <m:t>2</m:t>
              </m:r>
            </m:sup>
          </m:sSup>
          <m:sSup>
            <m:e>
              <m:r>
                <m:t>c</m:t>
              </m:r>
            </m:e>
            <m:sup>
              <m:r>
                <m:t>2</m:t>
              </m:r>
            </m:sup>
          </m:sSup>
        </m:oMath>
      </m:oMathPara>
    </w:p>
    <w:p>
      <w:pPr>
        <w:pStyle w:val="FirstParagraph"/>
      </w:pPr>
      <w:r>
        <w:t xml:space="preserve">Semplificando e procedendo all’isolamento della variazione di frequenza:</w:t>
      </w:r>
    </w:p>
    <w:p>
      <w:pPr>
        <w:pStyle w:val="BodyText"/>
      </w:pPr>
      <m:oMathPara>
        <m:oMathParaPr>
          <m:jc m:val="center"/>
        </m:oMathParaPr>
        <m:oMath>
          <m:r>
            <m:t>ω</m:t>
          </m:r>
          <m:r>
            <m:rPr>
              <m:sty m:val="p"/>
            </m:rPr>
            <m:t>−</m:t>
          </m:r>
          <m:sSup>
            <m:e>
              <m:r>
                <m:t>ω</m:t>
              </m:r>
            </m:e>
            <m:sup>
              <m:r>
                <m:rPr>
                  <m:sty m:val="p"/>
                </m:rPr>
                <m:t>′</m:t>
              </m:r>
            </m:sup>
          </m:sSup>
          <m:r>
            <m:rPr>
              <m:sty m:val="p"/>
            </m:rPr>
            <m:t>=</m:t>
          </m:r>
          <m:f>
            <m:fPr>
              <m:type m:val="bar"/>
            </m:fPr>
            <m:num>
              <m:r>
                <m:rPr>
                  <m:sty m:val="p"/>
                </m:rPr>
                <m:t>ℏ</m:t>
              </m:r>
            </m:num>
            <m:den>
              <m:r>
                <m:t>m</m:t>
              </m:r>
              <m:sSup>
                <m:e>
                  <m:r>
                    <m:t>c</m:t>
                  </m:r>
                </m:e>
                <m:sup>
                  <m:r>
                    <m:t>2</m:t>
                  </m:r>
                </m:sup>
              </m:sSup>
            </m:den>
          </m:f>
          <m:r>
            <m:t>ω</m:t>
          </m:r>
          <m:sSup>
            <m:e>
              <m:r>
                <m:t>ω</m:t>
              </m:r>
            </m:e>
            <m:sup>
              <m:r>
                <m:rPr>
                  <m:sty m:val="p"/>
                </m:rPr>
                <m:t>′</m:t>
              </m:r>
            </m:sup>
          </m:sSup>
          <m:r>
            <m:rPr>
              <m:sty m:val="p"/>
            </m:rPr>
            <m:t>(</m:t>
          </m:r>
          <m:r>
            <m:t>1</m:t>
          </m:r>
          <m:r>
            <m:rPr>
              <m:sty m:val="p"/>
            </m:rPr>
            <m:t>−</m:t>
          </m:r>
          <m:r>
            <m:rPr>
              <m:sty m:val="p"/>
            </m:rPr>
            <m:t>cos</m:t>
          </m:r>
          <m:r>
            <m:t>θ</m:t>
          </m:r>
          <m:r>
            <m:rPr>
              <m:sty m:val="p"/>
            </m:rPr>
            <m:t>)</m:t>
          </m:r>
        </m:oMath>
      </m:oMathPara>
    </w:p>
    <w:p>
      <w:pPr>
        <w:pStyle w:val="FirstParagraph"/>
      </w:pPr>
      <w:r>
        <w:t xml:space="preserve">Poiché lunghezza d’onda e frequenza sono intrecciate dalla legge di proporzionalità</w:t>
      </w:r>
      <w:r>
        <w:t xml:space="preserve"> </w:t>
      </w:r>
      <m:oMath>
        <m:r>
          <m:t>λ</m:t>
        </m:r>
        <m:r>
          <m:rPr>
            <m:sty m:val="p"/>
          </m:rPr>
          <m:t>=</m:t>
        </m:r>
        <m:f>
          <m:fPr>
            <m:type m:val="bar"/>
          </m:fPr>
          <m:num>
            <m:r>
              <m:t>2</m:t>
            </m:r>
            <m:r>
              <m:t>π</m:t>
            </m:r>
            <m:r>
              <m:t>c</m:t>
            </m:r>
          </m:num>
          <m:den>
            <m:r>
              <m:t>ω</m:t>
            </m:r>
          </m:den>
        </m:f>
      </m:oMath>
      <w:r>
        <w:t xml:space="preserve"> </w:t>
      </w:r>
      <w:r>
        <w:t xml:space="preserve">moltiplicando la relazione per il fattore di conversione</w:t>
      </w:r>
      <w:r>
        <w:t xml:space="preserve"> </w:t>
      </w:r>
      <m:oMath>
        <m:f>
          <m:fPr>
            <m:type m:val="bar"/>
          </m:fPr>
          <m:num>
            <m:r>
              <m:t>2</m:t>
            </m:r>
            <m:r>
              <m:t>π</m:t>
            </m:r>
            <m:r>
              <m:t>c</m:t>
            </m:r>
          </m:num>
          <m:den>
            <m:r>
              <m:t>ω</m:t>
            </m:r>
            <m:sSup>
              <m:e>
                <m:r>
                  <m:t>ω</m:t>
                </m:r>
              </m:e>
              <m:sup>
                <m:r>
                  <m:rPr>
                    <m:sty m:val="p"/>
                  </m:rPr>
                  <m:t>′</m:t>
                </m:r>
              </m:sup>
            </m:sSup>
          </m:den>
        </m:f>
      </m:oMath>
      <w:r>
        <w:t xml:space="preserve">, la deduzione conduce immancabilmente all’equazione nota come</w:t>
      </w:r>
      <w:r>
        <w:t xml:space="preserve"> </w:t>
      </w:r>
      <w:r>
        <w:t xml:space="preserve">“Formula di Compton”</w:t>
      </w:r>
      <w:r>
        <w:t xml:space="preserve"> </w:t>
      </w:r>
      <w:r>
        <w:t xml:space="preserve">:</w:t>
      </w:r>
    </w:p>
    <w:p>
      <w:pPr>
        <w:pStyle w:val="BodyText"/>
      </w:pPr>
      <m:oMathPara>
        <m:oMathParaPr>
          <m:jc m:val="center"/>
        </m:oMathParaPr>
        <m:oMath>
          <m:sSup>
            <m:e>
              <m:r>
                <m:t>λ</m:t>
              </m:r>
            </m:e>
            <m:sup>
              <m:r>
                <m:rPr>
                  <m:sty m:val="p"/>
                </m:rPr>
                <m:t>′</m:t>
              </m:r>
            </m:sup>
          </m:sSup>
          <m:r>
            <m:rPr>
              <m:sty m:val="p"/>
            </m:rPr>
            <m:t>−</m:t>
          </m:r>
          <m:r>
            <m:t>λ</m:t>
          </m:r>
          <m:r>
            <m:rPr>
              <m:sty m:val="p"/>
            </m:rPr>
            <m:t>=</m:t>
          </m:r>
          <m:f>
            <m:fPr>
              <m:type m:val="bar"/>
            </m:fPr>
            <m:num>
              <m:r>
                <m:t>h</m:t>
              </m:r>
            </m:num>
            <m:den>
              <m:r>
                <m:t>m</m:t>
              </m:r>
              <m:r>
                <m:t>c</m:t>
              </m:r>
            </m:den>
          </m:f>
          <m:r>
            <m:rPr>
              <m:sty m:val="p"/>
            </m:rPr>
            <m:t>(</m:t>
          </m:r>
          <m:r>
            <m:t>1</m:t>
          </m:r>
          <m:r>
            <m:rPr>
              <m:sty m:val="p"/>
            </m:rPr>
            <m:t>−</m:t>
          </m:r>
          <m:r>
            <m:rPr>
              <m:sty m:val="p"/>
            </m:rPr>
            <m:t>cos</m:t>
          </m:r>
          <m:r>
            <m:t>θ</m:t>
          </m:r>
          <m:r>
            <m:rPr>
              <m:sty m:val="p"/>
            </m:rPr>
            <m:t>)</m:t>
          </m:r>
        </m:oMath>
      </m:oMathPara>
    </w:p>
    <w:p>
      <w:pPr>
        <w:pStyle w:val="FirstParagraph"/>
      </w:pPr>
      <w:r>
        <w:t xml:space="preserve">La costante dimensionale di natura spaziale</w:t>
      </w:r>
      <w:r>
        <w:t xml:space="preserve"> </w:t>
      </w:r>
      <m:oMath>
        <m:r>
          <m:t>h</m:t>
        </m:r>
        <m:r>
          <m:rPr>
            <m:sty m:val="p"/>
          </m:rPr>
          <m:t>/</m:t>
        </m:r>
        <m:r>
          <m:t>m</m:t>
        </m:r>
        <m:r>
          <m:t>c</m:t>
        </m:r>
      </m:oMath>
      <w:r>
        <w:t xml:space="preserve"> </w:t>
      </w:r>
      <w:r>
        <w:t xml:space="preserve">generata dai calcoli è detta</w:t>
      </w:r>
      <w:r>
        <w:t xml:space="preserve"> </w:t>
      </w:r>
      <w:r>
        <w:t xml:space="preserve">“lunghezza d’onda Compton dell’elettrone”</w:t>
      </w:r>
      <w:r>
        <w:t xml:space="preserve">, formalizzata in</w:t>
      </w:r>
      <w:r>
        <w:t xml:space="preserve"> </w:t>
      </w:r>
      <m:oMath>
        <m:sSub>
          <m:e>
            <m:r>
              <m:t>λ</m:t>
            </m:r>
          </m:e>
          <m:sub>
            <m:r>
              <m:t>C</m:t>
            </m:r>
          </m:sub>
        </m:sSub>
        <m:r>
          <m:rPr>
            <m:sty m:val="p"/>
          </m:rPr>
          <m:t>≡</m:t>
        </m:r>
        <m:f>
          <m:fPr>
            <m:type m:val="bar"/>
          </m:fPr>
          <m:num>
            <m:r>
              <m:t>h</m:t>
            </m:r>
          </m:num>
          <m:den>
            <m:r>
              <m:t>m</m:t>
            </m:r>
            <m:r>
              <m:t>c</m:t>
            </m:r>
          </m:den>
        </m:f>
        <m:r>
          <m:rPr>
            <m:sty m:val="p"/>
          </m:rPr>
          <m:t>≃</m:t>
        </m:r>
        <m:r>
          <m:t>2.4</m:t>
        </m:r>
        <m:r>
          <m:rPr>
            <m:sty m:val="p"/>
          </m:rPr>
          <m:t>⋅</m:t>
        </m:r>
        <m:sSup>
          <m:e>
            <m:r>
              <m:t>10</m:t>
            </m:r>
          </m:e>
          <m:sup>
            <m:r>
              <m:rPr>
                <m:sty m:val="p"/>
              </m:rPr>
              <m:t>−</m:t>
            </m:r>
            <m:r>
              <m:t>10</m:t>
            </m:r>
          </m:sup>
        </m:sSup>
      </m:oMath>
      <w:r>
        <w:t xml:space="preserve"> </w:t>
      </w:r>
      <w:r>
        <w:t xml:space="preserve">cm. Questo mirabile accordo teorico-sperimentale impose l’adozione definitiva di un modello della materia dualistico.</w:t>
      </w:r>
    </w:p>
    <w:bookmarkEnd w:id="12"/>
    <w:bookmarkStart w:id="13" w:name="X563cf421cba8bb5d55e5fe99f66839a2c1cd129"/>
    <w:p>
      <w:pPr>
        <w:pStyle w:val="Heading2"/>
      </w:pPr>
      <w:r>
        <w:t xml:space="preserve">Onde di Materia di De Broglie e Modello Atomico di Bohr</w:t>
      </w:r>
    </w:p>
    <w:p>
      <w:pPr>
        <w:pStyle w:val="FirstParagraph"/>
      </w:pPr>
      <w:r>
        <w:t xml:space="preserve">Nel 1923 il fisico Louis De Broglie, colpito dall’apparente dualismo della radiazione elettromagnetica, sollevò l’ipotesi di una totale simmetria ontologica tra radiazione e corpuscoli dotati di massa: se la luce si comportava come particelle, la materia doveva godere di peculiarità ondulatorie. Richiamandosi all’equazione del fotone, l’impulso</w:t>
      </w:r>
      <w:r>
        <w:t xml:space="preserve"> </w:t>
      </w:r>
      <m:oMath>
        <m:r>
          <m:t>p</m:t>
        </m:r>
      </m:oMath>
      <w:r>
        <w:t xml:space="preserve"> </w:t>
      </w:r>
      <w:r>
        <w:t xml:space="preserve">e la lunghezza d’onda di materia</w:t>
      </w:r>
      <w:r>
        <w:t xml:space="preserve"> </w:t>
      </w:r>
      <m:oMath>
        <m:r>
          <m:t>λ</m:t>
        </m:r>
      </m:oMath>
      <w:r>
        <w:t xml:space="preserve"> </w:t>
      </w:r>
      <w:r>
        <w:t xml:space="preserve">sarebbero governati dalla relazione:</w:t>
      </w:r>
    </w:p>
    <w:p>
      <w:pPr>
        <w:pStyle w:val="BodyText"/>
      </w:pPr>
      <m:oMathPara>
        <m:oMathParaPr>
          <m:jc m:val="center"/>
        </m:oMathParaPr>
        <m:oMath>
          <m:r>
            <m:t>p</m:t>
          </m:r>
          <m:r>
            <m:rPr>
              <m:sty m:val="p"/>
            </m:rPr>
            <m:t>=</m:t>
          </m:r>
          <m:r>
            <m:rPr>
              <m:sty m:val="p"/>
            </m:rPr>
            <m:t>ℏ</m:t>
          </m:r>
          <m:r>
            <m:t>k</m:t>
          </m:r>
          <m:r>
            <m:rPr>
              <m:sty m:val="p"/>
            </m:rPr>
            <m:t>=</m:t>
          </m:r>
          <m:f>
            <m:fPr>
              <m:type m:val="bar"/>
            </m:fPr>
            <m:num>
              <m:r>
                <m:t>2</m:t>
              </m:r>
              <m:r>
                <m:t>π</m:t>
              </m:r>
              <m:r>
                <m:rPr>
                  <m:sty m:val="p"/>
                </m:rPr>
                <m:t>ℏ</m:t>
              </m:r>
            </m:num>
            <m:den>
              <m:r>
                <m:t>λ</m:t>
              </m:r>
            </m:den>
          </m:f>
          <m:r>
            <m:rPr>
              <m:sty m:val="p"/>
            </m:rPr>
            <m:t>=</m:t>
          </m:r>
          <m:f>
            <m:fPr>
              <m:type m:val="bar"/>
            </m:fPr>
            <m:num>
              <m:r>
                <m:t>h</m:t>
              </m:r>
            </m:num>
            <m:den>
              <m:r>
                <m:t>λ</m:t>
              </m:r>
            </m:den>
          </m:f>
          <m:r>
            <m:rPr>
              <m:sty m:val="p"/>
            </m:rPr>
            <m:t>⇒</m:t>
          </m:r>
          <m:r>
            <m:t>λ</m:t>
          </m:r>
          <m:r>
            <m:rPr>
              <m:sty m:val="p"/>
            </m:rPr>
            <m:t>=</m:t>
          </m:r>
          <m:f>
            <m:fPr>
              <m:type m:val="bar"/>
            </m:fPr>
            <m:num>
              <m:r>
                <m:t>h</m:t>
              </m:r>
            </m:num>
            <m:den>
              <m:r>
                <m:t>p</m:t>
              </m:r>
            </m:den>
          </m:f>
        </m:oMath>
      </m:oMathPara>
    </w:p>
    <w:p>
      <w:pPr>
        <w:pStyle w:val="FirstParagraph"/>
      </w:pPr>
      <w:r>
        <w:t xml:space="preserve">Questa grandiosa intuizione ha ricevuto collaudo fattuale dai celebri esperimenti di Davisson-Germer in cui lo scattering e la diffrazione di fasci di elettroni obbedivano pienamente alle leggi di interferenza governate dalla formula di Bragg:</w:t>
      </w:r>
    </w:p>
    <w:p>
      <w:pPr>
        <w:pStyle w:val="BodyText"/>
      </w:pPr>
      <m:oMathPara>
        <m:oMathParaPr>
          <m:jc m:val="center"/>
        </m:oMathParaPr>
        <m:oMath>
          <m:r>
            <m:t>2</m:t>
          </m:r>
          <m:r>
            <m:t>a</m:t>
          </m:r>
          <m:r>
            <m:rPr>
              <m:sty m:val="p"/>
            </m:rPr>
            <m:t>sin</m:t>
          </m:r>
          <m:r>
            <m:t>θ</m:t>
          </m:r>
          <m:r>
            <m:rPr>
              <m:sty m:val="p"/>
            </m:rPr>
            <m:t>=</m:t>
          </m:r>
          <m:r>
            <m:t>n</m:t>
          </m:r>
          <m:r>
            <m:t>λ</m:t>
          </m:r>
        </m:oMath>
      </m:oMathPara>
    </w:p>
    <w:p>
      <w:pPr>
        <w:pStyle w:val="FirstParagraph"/>
      </w:pPr>
      <w:r>
        <w:t xml:space="preserve">Tale concezione fornì la tanto attesa spiegazione fisica agli insormontabili dilemmi del modello atomico. Il modello nucleare e planetario formulato da Rutherford si rivelò infatti instabile: per le leggi classiche dell’elettrodinamica, un elettrone ruotante, in quanto carica perennemente accelerata dal nucleo, deve irradiare di continuo collassando verso il centro di massa del sistema, distruggendo l’atomo in scale temporali asintoticamente trascurabili (10</w:t>
      </w:r>
      <m:oMath>
        <m:sSup>
          <m:e>
            <m:r>
              <m:t>​</m:t>
            </m:r>
          </m:e>
          <m:sup>
            <m:r>
              <m:rPr>
                <m:sty m:val="p"/>
              </m:rPr>
              <m:t>−</m:t>
            </m:r>
            <m:r>
              <m:t>10</m:t>
            </m:r>
          </m:sup>
        </m:sSup>
      </m:oMath>
      <w:r>
        <w:t xml:space="preserve"> </w:t>
      </w:r>
      <w:r>
        <w:t xml:space="preserve">s). Al contempo, il modello planetario falliva clamorosamente nel razionalizzare il comportamento prettamente discreto dello spettro ottico atomico, governato secondo precise proporzioni intere:</w:t>
      </w:r>
    </w:p>
    <w:p>
      <w:pPr>
        <w:pStyle w:val="BodyText"/>
      </w:pPr>
      <m:oMathPara>
        <m:oMathParaPr>
          <m:jc m:val="center"/>
        </m:oMathParaPr>
        <m:oMath>
          <m:f>
            <m:fPr>
              <m:type m:val="bar"/>
            </m:fPr>
            <m:num>
              <m:r>
                <m:t>1</m:t>
              </m:r>
            </m:num>
            <m:den>
              <m:r>
                <m:t>λ</m:t>
              </m:r>
            </m:den>
          </m:f>
          <m:r>
            <m:rPr>
              <m:sty m:val="p"/>
            </m:rPr>
            <m:t>=</m:t>
          </m:r>
          <m:r>
            <m:t>c</m:t>
          </m:r>
          <m:r>
            <m:t>o</m:t>
          </m:r>
          <m:r>
            <m:t>s</m:t>
          </m:r>
          <m:r>
            <m:t>t</m:t>
          </m:r>
          <m:r>
            <m:rPr>
              <m:sty m:val="p"/>
            </m:rPr>
            <m:t>.</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t xml:space="preserve">Il quadro venne formalizzato dal genio danese di Niels Bohr nel 1913. Sulla base di stringenti assiomi</w:t>
      </w:r>
      <w:r>
        <w:t xml:space="preserve"> </w:t>
      </w:r>
      <w:r>
        <w:t xml:space="preserve">“ad hoc”</w:t>
      </w:r>
      <w:r>
        <w:t xml:space="preserve">, Bohr statuì un modello d’atomo d’idrogeno dove l’elettrone permane su orbite in uno</w:t>
      </w:r>
      <w:r>
        <w:t xml:space="preserve"> </w:t>
      </w:r>
      <w:r>
        <w:t xml:space="preserve">“stato stazionario”</w:t>
      </w:r>
      <w:r>
        <w:t xml:space="preserve"> </w:t>
      </w:r>
      <w:r>
        <w:t xml:space="preserve">esente da emissioni radiative. Il nucleo concettuale risiedeva nella quantizzazione rigorosa del momento angolare orbitale: l’elettrone si fissa in moto stazionario solamente in quelle peculiari orbite per le quali il momento angolare si rivela essere multiplo intero della costante di Planck ridotta :</w:t>
      </w:r>
    </w:p>
    <w:p>
      <w:pPr>
        <w:pStyle w:val="BodyText"/>
      </w:pPr>
      <m:oMathPara>
        <m:oMathParaPr>
          <m:jc m:val="center"/>
        </m:oMathParaPr>
        <m:oMath>
          <m:r>
            <m:t>L</m:t>
          </m:r>
          <m:r>
            <m:rPr>
              <m:sty m:val="p"/>
            </m:rPr>
            <m:t>=</m:t>
          </m:r>
          <m:r>
            <m:t>m</m:t>
          </m:r>
          <m:r>
            <m:t>v</m:t>
          </m:r>
          <m:r>
            <m:t>r</m:t>
          </m:r>
          <m:r>
            <m:rPr>
              <m:sty m:val="p"/>
            </m:rPr>
            <m:t>=</m:t>
          </m:r>
          <m:r>
            <m:t>n</m:t>
          </m:r>
          <m:r>
            <m:rPr>
              <m:sty m:val="p"/>
            </m:rPr>
            <m:t>ℏ</m:t>
          </m:r>
        </m:oMath>
      </m:oMathPara>
    </w:p>
    <w:p>
      <w:pPr>
        <w:pStyle w:val="FirstParagraph"/>
      </w:pPr>
      <w:r>
        <w:t xml:space="preserve">con radiazione intercettata o espulsa solo in occasione di transizioni nette ed istantanee fra questi precisi salti di livelli energetici</w:t>
      </w:r>
      <w:r>
        <w:t xml:space="preserve"> </w:t>
      </w:r>
      <m:oMath>
        <m:r>
          <m:t>E</m:t>
        </m:r>
      </m:oMath>
      <w:r>
        <w:t xml:space="preserve">, calcolate attraverso</w:t>
      </w:r>
      <w:r>
        <w:t xml:space="preserve"> </w:t>
      </w:r>
      <m:oMath>
        <m:r>
          <m:rPr>
            <m:sty m:val="p"/>
          </m:rPr>
          <m:t>ℏ</m:t>
        </m:r>
        <m:r>
          <m:t>ω</m:t>
        </m:r>
        <m:r>
          <m:rPr>
            <m:sty m:val="p"/>
          </m:rPr>
          <m:t>=</m:t>
        </m:r>
        <m:r>
          <m:t>E</m:t>
        </m:r>
        <m:r>
          <m:rPr>
            <m:sty m:val="p"/>
          </m:rPr>
          <m:t>−</m:t>
        </m:r>
        <m:sSup>
          <m:e>
            <m:r>
              <m:t>E</m:t>
            </m:r>
          </m:e>
          <m:sup>
            <m:r>
              <m:rPr>
                <m:sty m:val="p"/>
              </m:rPr>
              <m:t>′</m:t>
            </m:r>
          </m:sup>
        </m:sSup>
      </m:oMath>
      <w:r>
        <w:t xml:space="preserve">. L’equazione di equilibrio gravitante fra la reazione coulombiana e le forze centripete:</w:t>
      </w:r>
    </w:p>
    <w:p>
      <w:pPr>
        <w:pStyle w:val="BodyText"/>
      </w:pPr>
      <m:oMathPara>
        <m:oMathParaPr>
          <m:jc m:val="center"/>
        </m:oMathParaPr>
        <m:oMath>
          <m:sSub>
            <m:e>
              <m:r>
                <m:t>F</m:t>
              </m:r>
            </m:e>
            <m:sub>
              <m:r>
                <m:t>c</m:t>
              </m:r>
              <m:r>
                <m:t>o</m:t>
              </m:r>
              <m:r>
                <m:t>u</m:t>
              </m:r>
              <m:r>
                <m:t>l</m:t>
              </m:r>
            </m:sub>
          </m:sSub>
          <m:r>
            <m:rPr>
              <m:sty m:val="p"/>
            </m:rPr>
            <m:t>=</m:t>
          </m:r>
          <m:sSub>
            <m:e>
              <m:r>
                <m:t>F</m:t>
              </m:r>
            </m:e>
            <m:sub>
              <m:r>
                <m:t>c</m:t>
              </m:r>
              <m:r>
                <m:t>e</m:t>
              </m:r>
              <m:r>
                <m:t>n</m:t>
              </m:r>
              <m:r>
                <m:t>t</m:t>
              </m:r>
              <m:r>
                <m:t>r</m:t>
              </m:r>
            </m:sub>
          </m:sSub>
          <m:r>
            <m:rPr>
              <m:sty m:val="p"/>
            </m:rPr>
            <m:t>⇒</m:t>
          </m:r>
          <m:f>
            <m:fPr>
              <m:type m:val="bar"/>
            </m:fPr>
            <m:num>
              <m:sSup>
                <m:e>
                  <m:r>
                    <m:t>e</m:t>
                  </m:r>
                </m:e>
                <m:sup>
                  <m:r>
                    <m:t>2</m:t>
                  </m:r>
                </m:sup>
              </m:sSup>
            </m:num>
            <m:den>
              <m:sSup>
                <m:e>
                  <m:r>
                    <m:t>r</m:t>
                  </m:r>
                </m:e>
                <m:sup>
                  <m:r>
                    <m:t>2</m:t>
                  </m:r>
                </m:sup>
              </m:sSup>
            </m:den>
          </m:f>
          <m:r>
            <m:rPr>
              <m:sty m:val="p"/>
            </m:rPr>
            <m:t>=</m:t>
          </m:r>
          <m:f>
            <m:fPr>
              <m:type m:val="bar"/>
            </m:fPr>
            <m:num>
              <m:r>
                <m:t>m</m:t>
              </m:r>
              <m:sSup>
                <m:e>
                  <m:r>
                    <m:t>v</m:t>
                  </m:r>
                </m:e>
                <m:sup>
                  <m:r>
                    <m:t>2</m:t>
                  </m:r>
                </m:sup>
              </m:sSup>
            </m:num>
            <m:den>
              <m:r>
                <m:t>r</m:t>
              </m:r>
            </m:den>
          </m:f>
        </m:oMath>
      </m:oMathPara>
    </w:p>
    <w:p>
      <w:pPr>
        <w:pStyle w:val="FirstParagraph"/>
      </w:pPr>
      <w:r>
        <w:t xml:space="preserve">si risolve accoppiandola all’ipotesi della quantizzazione di</w:t>
      </w:r>
      <w:r>
        <w:t xml:space="preserve"> </w:t>
      </w:r>
      <m:oMath>
        <m:r>
          <m:t>L</m:t>
        </m:r>
      </m:oMath>
      <w:r>
        <w:t xml:space="preserve">, originando per il raggio orbitale e per la velocità elettronica le definizioni quantizzate:</w:t>
      </w:r>
    </w:p>
    <w:p>
      <w:pPr>
        <w:pStyle w:val="BodyText"/>
      </w:pPr>
      <m:oMathPara>
        <m:oMathParaPr>
          <m:jc m:val="center"/>
        </m:oMathParaPr>
        <m:oMath>
          <m:r>
            <m:t>r</m:t>
          </m:r>
          <m:r>
            <m:rPr>
              <m:sty m:val="p"/>
            </m:rPr>
            <m:t>=</m:t>
          </m:r>
          <m:sSup>
            <m:e>
              <m:r>
                <m:t>n</m:t>
              </m:r>
            </m:e>
            <m:sup>
              <m:r>
                <m:t>2</m:t>
              </m:r>
            </m:sup>
          </m:sSup>
          <m:f>
            <m:fPr>
              <m:type m:val="bar"/>
            </m:fPr>
            <m:num>
              <m:sSup>
                <m:e>
                  <m:r>
                    <m:rPr>
                      <m:sty m:val="p"/>
                    </m:rPr>
                    <m:t>ℏ</m:t>
                  </m:r>
                </m:e>
                <m:sup>
                  <m:r>
                    <m:t>2</m:t>
                  </m:r>
                </m:sup>
              </m:sSup>
            </m:num>
            <m:den>
              <m:r>
                <m:t>m</m:t>
              </m:r>
              <m:sSup>
                <m:e>
                  <m:r>
                    <m:t>e</m:t>
                  </m:r>
                </m:e>
                <m:sup>
                  <m:r>
                    <m:t>2</m:t>
                  </m:r>
                </m:sup>
              </m:sSup>
            </m:den>
          </m:f>
          <m:r>
            <m:rPr>
              <m:sty m:val="p"/>
            </m:rPr>
            <m:t>≡</m:t>
          </m:r>
          <m:sSup>
            <m:e>
              <m:r>
                <m:t>n</m:t>
              </m:r>
            </m:e>
            <m:sup>
              <m:r>
                <m:t>2</m:t>
              </m:r>
            </m:sup>
          </m:sSup>
          <m:sSub>
            <m:e>
              <m:r>
                <m:t>a</m:t>
              </m:r>
            </m:e>
            <m:sub>
              <m:r>
                <m:t>0</m:t>
              </m:r>
            </m:sub>
          </m:sSub>
          <m:r>
            <m:t> </m:t>
          </m:r>
          <m:r>
            <m:rPr>
              <m:sty m:val="p"/>
            </m:rPr>
            <m:t>,</m:t>
          </m:r>
          <m:r>
            <m:t> </m:t>
          </m:r>
          <m:f>
            <m:fPr>
              <m:type m:val="bar"/>
            </m:fPr>
            <m:num>
              <m:r>
                <m:t>v</m:t>
              </m:r>
            </m:num>
            <m:den>
              <m:r>
                <m:t>c</m:t>
              </m:r>
            </m:den>
          </m:f>
          <m:r>
            <m:rPr>
              <m:sty m:val="p"/>
            </m:rPr>
            <m:t>=</m:t>
          </m:r>
          <m:f>
            <m:fPr>
              <m:type m:val="bar"/>
            </m:fPr>
            <m:num>
              <m:r>
                <m:t>1</m:t>
              </m:r>
            </m:num>
            <m:den>
              <m:r>
                <m:t>n</m:t>
              </m:r>
            </m:den>
          </m:f>
          <m:f>
            <m:fPr>
              <m:type m:val="bar"/>
            </m:fPr>
            <m:num>
              <m:sSup>
                <m:e>
                  <m:r>
                    <m:t>e</m:t>
                  </m:r>
                </m:e>
                <m:sup>
                  <m:r>
                    <m:t>2</m:t>
                  </m:r>
                </m:sup>
              </m:sSup>
            </m:num>
            <m:den>
              <m:r>
                <m:rPr>
                  <m:sty m:val="p"/>
                </m:rPr>
                <m:t>ℏ</m:t>
              </m:r>
              <m:r>
                <m:t>c</m:t>
              </m:r>
            </m:den>
          </m:f>
          <m:r>
            <m:rPr>
              <m:sty m:val="p"/>
            </m:rPr>
            <m:t>≡</m:t>
          </m:r>
          <m:f>
            <m:fPr>
              <m:type m:val="bar"/>
            </m:fPr>
            <m:num>
              <m:r>
                <m:t>α</m:t>
              </m:r>
            </m:num>
            <m:den>
              <m:r>
                <m:t>n</m:t>
              </m:r>
            </m:den>
          </m:f>
        </m:oMath>
      </m:oMathPara>
    </w:p>
    <w:p>
      <w:pPr>
        <w:pStyle w:val="FirstParagraph"/>
      </w:pPr>
      <w:r>
        <w:t xml:space="preserve">ove emergono due costanti preminenti per tutta la fisica teorica: il raggio di Bohr</w:t>
      </w:r>
      <w:r>
        <w:t xml:space="preserve"> </w:t>
      </w:r>
      <m:oMath>
        <m:sSub>
          <m:e>
            <m:r>
              <m:t>a</m:t>
            </m:r>
          </m:e>
          <m:sub>
            <m:r>
              <m:t>0</m:t>
            </m:r>
          </m:sub>
        </m:sSub>
        <m:r>
          <m:rPr>
            <m:sty m:val="p"/>
          </m:rPr>
          <m:t>=</m:t>
        </m:r>
        <m:f>
          <m:fPr>
            <m:type m:val="bar"/>
          </m:fPr>
          <m:num>
            <m:sSup>
              <m:e>
                <m:r>
                  <m:rPr>
                    <m:sty m:val="p"/>
                  </m:rPr>
                  <m:t>ℏ</m:t>
                </m:r>
              </m:e>
              <m:sup>
                <m:r>
                  <m:t>2</m:t>
                </m:r>
              </m:sup>
            </m:sSup>
          </m:num>
          <m:den>
            <m:r>
              <m:t>m</m:t>
            </m:r>
            <m:sSup>
              <m:e>
                <m:r>
                  <m:t>e</m:t>
                </m:r>
              </m:e>
              <m:sup>
                <m:r>
                  <m:t>2</m:t>
                </m:r>
              </m:sup>
            </m:sSup>
          </m:den>
        </m:f>
        <m:r>
          <m:rPr>
            <m:sty m:val="p"/>
          </m:rPr>
          <m:t>≃</m:t>
        </m:r>
        <m:r>
          <m:t>0.529</m:t>
        </m:r>
        <m:r>
          <m:rPr>
            <m:sty m:val="p"/>
          </m:rPr>
          <m:t>⋅</m:t>
        </m:r>
        <m:sSup>
          <m:e>
            <m:r>
              <m:t>10</m:t>
            </m:r>
          </m:e>
          <m:sup>
            <m:r>
              <m:rPr>
                <m:sty m:val="p"/>
              </m:rPr>
              <m:t>−</m:t>
            </m:r>
            <m:r>
              <m:t>8</m:t>
            </m:r>
          </m:sup>
        </m:sSup>
      </m:oMath>
      <w:r>
        <w:t xml:space="preserve"> </w:t>
      </w:r>
      <w:r>
        <w:t xml:space="preserve">cm e la costante di struttura fine adimensionale</w:t>
      </w:r>
      <w:r>
        <w:t xml:space="preserve"> </w:t>
      </w:r>
      <m:oMath>
        <m:r>
          <m:t>α</m:t>
        </m:r>
        <m:r>
          <m:rPr>
            <m:sty m:val="p"/>
          </m:rPr>
          <m:t>=</m:t>
        </m:r>
        <m:f>
          <m:fPr>
            <m:type m:val="bar"/>
          </m:fPr>
          <m:num>
            <m:sSup>
              <m:e>
                <m:r>
                  <m:t>e</m:t>
                </m:r>
              </m:e>
              <m:sup>
                <m:r>
                  <m:t>2</m:t>
                </m:r>
              </m:sup>
            </m:sSup>
          </m:num>
          <m:den>
            <m:r>
              <m:rPr>
                <m:sty m:val="p"/>
              </m:rPr>
              <m:t>ℏ</m:t>
            </m:r>
            <m:r>
              <m:t>c</m:t>
            </m:r>
          </m:den>
        </m:f>
        <m:r>
          <m:rPr>
            <m:sty m:val="p"/>
          </m:rPr>
          <m:t>≃</m:t>
        </m:r>
        <m:f>
          <m:fPr>
            <m:type m:val="bar"/>
          </m:fPr>
          <m:num>
            <m:r>
              <m:t>1</m:t>
            </m:r>
          </m:num>
          <m:den>
            <m:r>
              <m:t>137</m:t>
            </m:r>
          </m:den>
        </m:f>
      </m:oMath>
      <w:r>
        <w:t xml:space="preserve">. Attraverso simili presupposti orbitali, procediamo all’esatta deduzione dell’energia totale del sistema:</w:t>
      </w:r>
    </w:p>
    <w:p>
      <w:pPr>
        <w:pStyle w:val="BodyText"/>
      </w:pPr>
      <m:oMathPara>
        <m:oMathParaPr>
          <m:jc m:val="center"/>
        </m:oMathParaPr>
        <m:oMath>
          <m:r>
            <m:t>E</m:t>
          </m:r>
          <m:r>
            <m:rPr>
              <m:sty m:val="p"/>
            </m:rPr>
            <m:t>=</m:t>
          </m:r>
          <m:f>
            <m:fPr>
              <m:type m:val="bar"/>
            </m:fPr>
            <m:num>
              <m:sSup>
                <m:e>
                  <m:r>
                    <m:t>p</m:t>
                  </m:r>
                </m:e>
                <m:sup>
                  <m:r>
                    <m:t>2</m:t>
                  </m:r>
                </m:sup>
              </m:sSup>
            </m:num>
            <m:den>
              <m:r>
                <m:t>2</m:t>
              </m:r>
              <m:r>
                <m:t>m</m:t>
              </m:r>
            </m:den>
          </m:f>
          <m:r>
            <m:rPr>
              <m:sty m:val="p"/>
            </m:rPr>
            <m:t>−</m:t>
          </m:r>
          <m:f>
            <m:fPr>
              <m:type m:val="bar"/>
            </m:fPr>
            <m:num>
              <m:sSup>
                <m:e>
                  <m:r>
                    <m:t>e</m:t>
                  </m:r>
                </m:e>
                <m:sup>
                  <m:r>
                    <m:t>2</m:t>
                  </m:r>
                </m:sup>
              </m:sSup>
            </m:num>
            <m:den>
              <m:r>
                <m:t>r</m:t>
              </m:r>
            </m:den>
          </m:f>
          <m:r>
            <m:rPr>
              <m:sty m:val="p"/>
            </m:rPr>
            <m:t>=</m:t>
          </m:r>
          <m:r>
            <m:rPr>
              <m:sty m:val="p"/>
            </m:rPr>
            <m:t>−</m:t>
          </m:r>
          <m:f>
            <m:fPr>
              <m:type m:val="bar"/>
            </m:fPr>
            <m:num>
              <m:r>
                <m:t>1</m:t>
              </m:r>
            </m:num>
            <m:den>
              <m:r>
                <m:t>2</m:t>
              </m:r>
              <m:sSup>
                <m:e>
                  <m:r>
                    <m:t>n</m:t>
                  </m:r>
                </m:e>
                <m:sup>
                  <m:r>
                    <m:t>2</m:t>
                  </m:r>
                </m:sup>
              </m:sSup>
            </m:den>
          </m:f>
          <m:r>
            <m:t>m</m:t>
          </m:r>
          <m:sSup>
            <m:e>
              <m:r>
                <m:t>c</m:t>
              </m:r>
            </m:e>
            <m:sup>
              <m:r>
                <m:t>2</m:t>
              </m:r>
            </m:sup>
          </m:sSup>
          <m:sSup>
            <m:e>
              <m:r>
                <m:t>α</m:t>
              </m:r>
            </m:e>
            <m:sup>
              <m:r>
                <m:t>2</m:t>
              </m:r>
            </m:sup>
          </m:sSup>
        </m:oMath>
      </m:oMathPara>
    </w:p>
    <w:p>
      <w:pPr>
        <w:pStyle w:val="FirstParagraph"/>
      </w:pPr>
      <w:r>
        <w:t xml:space="preserve">La formidabile esattezza matematica del modello Bohr eguaglia le discrepanze spettroscopiche classiche derivando senza alcuno scostamento la formula di emissione degli idrogenoidi :</w:t>
      </w:r>
    </w:p>
    <w:p>
      <w:pPr>
        <w:pStyle w:val="BodyText"/>
      </w:pPr>
      <m:oMathPara>
        <m:oMathParaPr>
          <m:jc m:val="center"/>
        </m:oMathParaPr>
        <m:oMath>
          <m:r>
            <m:rPr>
              <m:sty m:val="p"/>
            </m:rPr>
            <m:t>ℏ</m:t>
          </m:r>
          <m:r>
            <m:t>ω</m:t>
          </m:r>
          <m:r>
            <m:rPr>
              <m:sty m:val="p"/>
            </m:rPr>
            <m:t>=</m:t>
          </m:r>
          <m:r>
            <m:t>E</m:t>
          </m:r>
          <m:r>
            <m:rPr>
              <m:sty m:val="p"/>
            </m:rPr>
            <m:t>−</m:t>
          </m:r>
          <m:sSup>
            <m:e>
              <m:r>
                <m:t>E</m:t>
              </m:r>
            </m:e>
            <m:sup>
              <m:r>
                <m:rPr>
                  <m:sty m:val="p"/>
                </m:rPr>
                <m:t>′</m:t>
              </m:r>
            </m:sup>
          </m:sSup>
          <m:r>
            <m:rPr>
              <m:sty m:val="p"/>
            </m:rPr>
            <m:t>=</m:t>
          </m:r>
          <m:f>
            <m:fPr>
              <m:type m:val="bar"/>
            </m:fPr>
            <m:num>
              <m:r>
                <m:t>1</m:t>
              </m:r>
            </m:num>
            <m:den>
              <m:r>
                <m:t>2</m:t>
              </m:r>
            </m:den>
          </m:f>
          <m:r>
            <m:t>m</m:t>
          </m:r>
          <m:sSup>
            <m:e>
              <m:r>
                <m:t>c</m:t>
              </m:r>
            </m:e>
            <m:sup>
              <m:r>
                <m:t>2</m:t>
              </m:r>
            </m:sup>
          </m:sSup>
          <m:sSup>
            <m:e>
              <m:r>
                <m:t>α</m:t>
              </m:r>
            </m:e>
            <m:sup>
              <m:r>
                <m:t>2</m:t>
              </m:r>
            </m:sup>
          </m:sSup>
          <m:d>
            <m:dPr>
              <m:begChr m:val="("/>
              <m:sepChr m:val=""/>
              <m:endChr m:val=")"/>
              <m:grow/>
            </m:dPr>
            <m:e>
              <m:f>
                <m:fPr>
                  <m:type m:val="bar"/>
                </m:fPr>
                <m:num>
                  <m:r>
                    <m:t>1</m:t>
                  </m:r>
                </m:num>
                <m:den>
                  <m:sSup>
                    <m:e>
                      <m:sSup>
                        <m:e>
                          <m:r>
                            <m:t>n</m:t>
                          </m:r>
                        </m:e>
                        <m:sup>
                          <m:r>
                            <m:rPr>
                              <m:sty m:val="p"/>
                            </m:rPr>
                            <m:t>′</m:t>
                          </m:r>
                        </m:sup>
                      </m:sSup>
                    </m:e>
                    <m:sup>
                      <m:r>
                        <m:t>2</m:t>
                      </m:r>
                    </m:sup>
                  </m:sSup>
                </m:den>
              </m:f>
              <m:r>
                <m:rPr>
                  <m:sty m:val="p"/>
                </m:rPr>
                <m:t>−</m:t>
              </m:r>
              <m:f>
                <m:fPr>
                  <m:type m:val="bar"/>
                </m:fPr>
                <m:num>
                  <m:r>
                    <m:t>1</m:t>
                  </m:r>
                </m:num>
                <m:den>
                  <m:sSup>
                    <m:e>
                      <m:r>
                        <m:t>n</m:t>
                      </m:r>
                    </m:e>
                    <m:sup>
                      <m:r>
                        <m:t>2</m:t>
                      </m:r>
                    </m:sup>
                  </m:sSup>
                </m:den>
              </m:f>
            </m:e>
          </m:d>
        </m:oMath>
      </m:oMathPara>
    </w:p>
    <w:p>
      <w:pPr>
        <w:pStyle w:val="FirstParagraph"/>
      </w:pPr>
      <w:r>
        <w:t xml:space="preserve">A consacrare ulteriormente i calcoli di Bohr, l’assunzione di quantizzazione del momento angolare fu in un secondo momento perfettamente derivata per corollario dalla meccanica ondulatoria postulabile da De Broglie. L’elettrone confinato ad una circonferenza in un dominio quantistico assume l’identità di un’onda di forma stazionaria; la condizione affinché tale espansione risuoni sul proprio spazio orbitante necessita l’inserimento esatto di un numero di nodi interi di lunghezza d’onda :</w:t>
      </w:r>
    </w:p>
    <w:p>
      <w:pPr>
        <w:pStyle w:val="BodyText"/>
      </w:pPr>
      <m:oMathPara>
        <m:oMathParaPr>
          <m:jc m:val="center"/>
        </m:oMathParaPr>
        <m:oMath>
          <m:r>
            <m:t>L</m:t>
          </m:r>
          <m:r>
            <m:rPr>
              <m:sty m:val="p"/>
            </m:rPr>
            <m:t>=</m:t>
          </m:r>
          <m:r>
            <m:t>m</m:t>
          </m:r>
          <m:r>
            <m:t>v</m:t>
          </m:r>
          <m:r>
            <m:t>r</m:t>
          </m:r>
          <m:r>
            <m:rPr>
              <m:sty m:val="p"/>
            </m:rPr>
            <m:t>=</m:t>
          </m:r>
          <m:r>
            <m:t>p</m:t>
          </m:r>
          <m:r>
            <m:t>r</m:t>
          </m:r>
          <m:r>
            <m:rPr>
              <m:sty m:val="p"/>
            </m:rPr>
            <m:t>=</m:t>
          </m:r>
          <m:f>
            <m:fPr>
              <m:type m:val="bar"/>
            </m:fPr>
            <m:num>
              <m:r>
                <m:t>h</m:t>
              </m:r>
            </m:num>
            <m:den>
              <m:r>
                <m:t>λ</m:t>
              </m:r>
            </m:den>
          </m:f>
          <m:r>
            <m:t>r</m:t>
          </m:r>
          <m:r>
            <m:rPr>
              <m:sty m:val="p"/>
            </m:rPr>
            <m:t>=</m:t>
          </m:r>
          <m:r>
            <m:t>n</m:t>
          </m:r>
          <m:r>
            <m:rPr>
              <m:sty m:val="p"/>
            </m:rPr>
            <m:t>ℏ</m:t>
          </m:r>
          <m:r>
            <m:rPr>
              <m:sty m:val="p"/>
            </m:rPr>
            <m:t>=</m:t>
          </m:r>
          <m:r>
            <m:t>n</m:t>
          </m:r>
          <m:f>
            <m:fPr>
              <m:type m:val="bar"/>
            </m:fPr>
            <m:num>
              <m:r>
                <m:t>h</m:t>
              </m:r>
            </m:num>
            <m:den>
              <m:r>
                <m:t>2</m:t>
              </m:r>
              <m:r>
                <m:t>π</m:t>
              </m:r>
            </m:den>
          </m:f>
          <m:r>
            <m:rPr>
              <m:sty m:val="p"/>
            </m:rPr>
            <m:t>⇒</m:t>
          </m:r>
          <m:r>
            <m:t>2</m:t>
          </m:r>
          <m:r>
            <m:t>π</m:t>
          </m:r>
          <m:r>
            <m:t>r</m:t>
          </m:r>
          <m:r>
            <m:rPr>
              <m:sty m:val="p"/>
            </m:rPr>
            <m:t>=</m:t>
          </m:r>
          <m:r>
            <m:t>n</m:t>
          </m:r>
          <m:r>
            <m:t>λ</m:t>
          </m:r>
        </m:oMath>
      </m:oMathPara>
    </w:p>
    <w:p>
      <w:pPr>
        <w:pStyle w:val="FirstParagraph"/>
      </w:pPr>
      <w:r>
        <w:t xml:space="preserve">Così, la chiusura topologica del cammino circolare attorno al nucleo esige che la circonferenza equivalga a un multiplo di autovalori stazionari di onde costituenti la materia.</w:t>
      </w:r>
    </w:p>
    <w:p>
      <w:r>
        <w:br w:type="page"/>
      </w:r>
    </w:p>
    <w:bookmarkEnd w:id="13"/>
    <w:bookmarkEnd w:id="14"/>
    <w:bookmarkStart w:id="21" w:name="X00da7b5a0b576b2305b414d48e5a8eebe51df7d"/>
    <w:p>
      <w:pPr>
        <w:pStyle w:val="Heading1"/>
      </w:pPr>
      <w:r>
        <w:t xml:space="preserve">Il Dualismo Onda-Particella e l’Ipotesi di De Broglie</w:t>
      </w:r>
    </w:p>
    <w:bookmarkStart w:id="15" w:name="Xe7c914fe77940bf49abf265811a7173aeba4bd4"/>
    <w:p>
      <w:pPr>
        <w:pStyle w:val="Heading3"/>
      </w:pPr>
      <w:r>
        <w:t xml:space="preserve">La Crisi della Fisica Classica e le Origini del Concetto di Quanto</w:t>
      </w:r>
    </w:p>
    <w:p>
      <w:pPr>
        <w:pStyle w:val="FirstParagraph"/>
      </w:pPr>
      <w:r>
        <w:t xml:space="preserve">La genesi della formulazione del dualismo onda-particella affonda le sue radici nell’incapacità della meccanica e dell’elettrodinamica classica di descrivere i fenomeni microscopici. L’elettrodinamica di Maxwell, descrivendo la luce come un’onda elettromagnetica, falliva nel giustificare la distribuzione spettrale dell’energia emessa da un corpo nero. La formula classica di Rayleigh-Jeans,</w:t>
      </w:r>
      <w:r>
        <w:t xml:space="preserve"> </w:t>
      </w:r>
      <m:oMath>
        <m:r>
          <m:t>u</m:t>
        </m:r>
        <m:r>
          <m:rPr>
            <m:sty m:val="p"/>
          </m:rPr>
          <m:t>(</m:t>
        </m:r>
        <m:r>
          <m:t>ω</m:t>
        </m:r>
        <m:r>
          <m:rPr>
            <m:sty m:val="p"/>
          </m:rPr>
          <m:t>,</m:t>
        </m:r>
        <m:r>
          <m:t>T</m:t>
        </m:r>
        <m:r>
          <m:rPr>
            <m:sty m:val="p"/>
          </m:rPr>
          <m:t>)</m:t>
        </m:r>
        <m:r>
          <m:rPr>
            <m:sty m:val="p"/>
          </m:rPr>
          <m:t>=</m:t>
        </m:r>
        <m:f>
          <m:fPr>
            <m:type m:val="bar"/>
          </m:fPr>
          <m:num>
            <m:sSup>
              <m:e>
                <m:r>
                  <m:t>ω</m:t>
                </m:r>
              </m:e>
              <m:sup>
                <m:r>
                  <m:t>2</m:t>
                </m:r>
              </m:sup>
            </m:sSup>
          </m:num>
          <m:den>
            <m:sSup>
              <m:e>
                <m:r>
                  <m:t>π</m:t>
                </m:r>
              </m:e>
              <m:sup>
                <m:r>
                  <m:t>2</m:t>
                </m:r>
              </m:sup>
            </m:sSup>
            <m:sSup>
              <m:e>
                <m:r>
                  <m:t>c</m:t>
                </m:r>
              </m:e>
              <m:sup>
                <m:r>
                  <m:t>3</m:t>
                </m:r>
              </m:sup>
            </m:sSup>
          </m:den>
        </m:f>
        <m:r>
          <m:t>K</m:t>
        </m:r>
        <m:r>
          <m:t>T</m:t>
        </m:r>
      </m:oMath>
      <w:r>
        <w:t xml:space="preserve">, prevedeva un’energia totale irraggiata infinita, nota come</w:t>
      </w:r>
      <w:r>
        <w:t xml:space="preserve"> </w:t>
      </w:r>
      <w:r>
        <w:t xml:space="preserve">“catastrofe ultravioletta”</w:t>
      </w:r>
      <w:r>
        <w:t xml:space="preserve">.</w:t>
      </w:r>
    </w:p>
    <w:p>
      <w:pPr>
        <w:pStyle w:val="BodyText"/>
      </w:pPr>
      <w:r>
        <w:t xml:space="preserve">La risoluzione di tale discrepanza fu ottenuta nel 1900 da Max Planck, il quale postulò che l’energia dei modi normali di oscillazione del campo elettromagnetico non variasse con continuità, ma fosse un multiplo intero di un</w:t>
      </w:r>
      <w:r>
        <w:t xml:space="preserve"> </w:t>
      </w:r>
      <w:r>
        <w:t xml:space="preserve">“quanto”</w:t>
      </w:r>
      <w:r>
        <w:t xml:space="preserve"> </w:t>
      </w:r>
      <w:r>
        <w:t xml:space="preserve">elementare di energia. L’energia di un singolo quanto, o fotone, è proporzionale alla frequenza</w:t>
      </w:r>
      <w:r>
        <w:t xml:space="preserve"> </w:t>
      </w:r>
      <m:oMath>
        <m:r>
          <m:t>ω</m:t>
        </m:r>
      </m:oMath>
      <w:r>
        <w:t xml:space="preserve"> </w:t>
      </w:r>
      <w:r>
        <w:t xml:space="preserve">della radiazione secondo la relazione fondamentale:</w:t>
      </w:r>
    </w:p>
    <w:p>
      <w:pPr>
        <w:pStyle w:val="BodyText"/>
      </w:pPr>
      <m:oMathPara>
        <m:oMathParaPr>
          <m:jc m:val="center"/>
        </m:oMathParaPr>
        <m:oMath>
          <m:r>
            <m:t>ε</m:t>
          </m:r>
          <m:r>
            <m:rPr>
              <m:sty m:val="p"/>
            </m:rPr>
            <m:t>=</m:t>
          </m:r>
          <m:r>
            <m:rPr>
              <m:sty m:val="p"/>
            </m:rPr>
            <m:t>ℏ</m:t>
          </m:r>
          <m:r>
            <m:t>ω</m:t>
          </m:r>
        </m:oMath>
      </m:oMathPara>
    </w:p>
    <w:p>
      <w:pPr>
        <w:pStyle w:val="FirstParagraph"/>
      </w:pPr>
      <w:r>
        <w:t xml:space="preserve">dove</w:t>
      </w:r>
      <w:r>
        <w:t xml:space="preserve"> </w:t>
      </w:r>
      <m:oMath>
        <m:r>
          <m:rPr>
            <m:sty m:val="p"/>
          </m:rPr>
          <m:t>ℏ</m:t>
        </m:r>
        <m:r>
          <m:rPr>
            <m:sty m:val="p"/>
          </m:rPr>
          <m:t>=</m:t>
        </m:r>
        <m:r>
          <m:t>1.054</m:t>
        </m:r>
        <m:r>
          <m:rPr>
            <m:sty m:val="p"/>
          </m:rPr>
          <m:t>⋅</m:t>
        </m:r>
        <m:sSup>
          <m:e>
            <m:r>
              <m:t>10</m:t>
            </m:r>
          </m:e>
          <m:sup>
            <m:r>
              <m:rPr>
                <m:sty m:val="p"/>
              </m:rPr>
              <m:t>−</m:t>
            </m:r>
            <m:r>
              <m:t>27</m:t>
            </m:r>
          </m:sup>
        </m:sSup>
        <m:r>
          <m:rPr>
            <m:nor/>
            <m:sty m:val="p"/>
          </m:rPr>
          <m:t> erg</m:t>
        </m:r>
        <m:r>
          <m:rPr>
            <m:sty m:val="p"/>
          </m:rPr>
          <m:t>⋅</m:t>
        </m:r>
        <m:r>
          <m:rPr>
            <m:nor/>
            <m:sty m:val="p"/>
          </m:rPr>
          <m:t>s</m:t>
        </m:r>
      </m:oMath>
      <w:r>
        <w:t xml:space="preserve"> </w:t>
      </w:r>
      <w:r>
        <w:t xml:space="preserve">è la costante di Planck ridotta. I livelli energetici consentiti assumono dunque la forma discreta</w:t>
      </w:r>
      <w:r>
        <w:t xml:space="preserve"> </w:t>
      </w:r>
      <m:oMath>
        <m:sSub>
          <m:e>
            <m:r>
              <m:t>E</m:t>
            </m:r>
          </m:e>
          <m:sub>
            <m:r>
              <m:t>n</m:t>
            </m:r>
          </m:sub>
        </m:sSub>
        <m:r>
          <m:rPr>
            <m:sty m:val="p"/>
          </m:rPr>
          <m:t>=</m:t>
        </m:r>
        <m:r>
          <m:t>n</m:t>
        </m:r>
        <m:r>
          <m:rPr>
            <m:sty m:val="p"/>
          </m:rPr>
          <m:t>ℏ</m:t>
        </m:r>
        <m:r>
          <m:t>ω</m:t>
        </m:r>
      </m:oMath>
      <w:r>
        <w:t xml:space="preserve">, con</w:t>
      </w:r>
      <w:r>
        <w:t xml:space="preserve"> </w:t>
      </w:r>
      <m:oMath>
        <m:r>
          <m:t>n</m:t>
        </m:r>
        <m:r>
          <m:rPr>
            <m:sty m:val="p"/>
          </m:rPr>
          <m:t>=</m:t>
        </m:r>
        <m:r>
          <m:t>0</m:t>
        </m:r>
        <m:r>
          <m:rPr>
            <m:sty m:val="p"/>
          </m:rPr>
          <m:t>,</m:t>
        </m:r>
        <m:r>
          <m:t>1</m:t>
        </m:r>
        <m:r>
          <m:rPr>
            <m:sty m:val="p"/>
          </m:rPr>
          <m:t>,</m:t>
        </m:r>
        <m:r>
          <m:t>2</m:t>
        </m:r>
        <m:r>
          <m:rPr>
            <m:sty m:val="p"/>
          </m:rPr>
          <m:t>.</m:t>
        </m:r>
        <m:r>
          <m:rPr>
            <m:sty m:val="p"/>
          </m:rPr>
          <m:t>.</m:t>
        </m:r>
        <m:r>
          <m:rPr>
            <m:sty m:val="p"/>
          </m:rPr>
          <m:t>.</m:t>
        </m:r>
      </m:oMath>
      <w:r>
        <w:t xml:space="preserve">. Questo segnò la prima introduzione di una natura corpuscolare (quantizzata) per la radiazione elettromagnetica.</w:t>
      </w:r>
    </w:p>
    <w:bookmarkEnd w:id="15"/>
    <w:bookmarkStart w:id="16" w:name="X1f1e61284e7a3545892fe3e838f7a108e6df8ca"/>
    <w:p>
      <w:pPr>
        <w:pStyle w:val="Heading3"/>
      </w:pPr>
      <w:r>
        <w:t xml:space="preserve">Evidenze della Natura Corpuscolare della Luce: Effetto Fotoelettrico e Compton</w:t>
      </w:r>
    </w:p>
    <w:p>
      <w:pPr>
        <w:pStyle w:val="FirstParagraph"/>
      </w:pPr>
      <w:r>
        <w:t xml:space="preserve">La duplice natura della radiazione fu formalizzata analizzando l’interazione luce-materia. Einstein (1905) spiegò l’effetto fotoelettrico ipotizzando che la luce fosse composta da particelle (fotoni), la cui energia obbedisce al principio di conservazione durante l’urto con un elettrone metallico:</w:t>
      </w:r>
    </w:p>
    <w:p>
      <w:pPr>
        <w:pStyle w:val="BodyText"/>
      </w:pPr>
      <m:oMathPara>
        <m:oMathParaPr>
          <m:jc m:val="center"/>
        </m:oMathParaPr>
        <m:oMath>
          <m:sSub>
            <m:e>
              <m:r>
                <m:t>E</m:t>
              </m:r>
            </m:e>
            <m:sub>
              <m:r>
                <m:t>e</m:t>
              </m:r>
              <m:r>
                <m:t>l</m:t>
              </m:r>
            </m:sub>
          </m:sSub>
          <m:r>
            <m:rPr>
              <m:sty m:val="p"/>
            </m:rPr>
            <m:t>=</m:t>
          </m:r>
          <m:f>
            <m:fPr>
              <m:type m:val="bar"/>
            </m:fPr>
            <m:num>
              <m:r>
                <m:t>1</m:t>
              </m:r>
            </m:num>
            <m:den>
              <m:r>
                <m:t>2</m:t>
              </m:r>
            </m:den>
          </m:f>
          <m:r>
            <m:t>m</m:t>
          </m:r>
          <m:sSup>
            <m:e>
              <m:r>
                <m:t>v</m:t>
              </m:r>
            </m:e>
            <m:sup>
              <m:r>
                <m:t>2</m:t>
              </m:r>
            </m:sup>
          </m:sSup>
          <m:r>
            <m:rPr>
              <m:sty m:val="p"/>
            </m:rPr>
            <m:t>=</m:t>
          </m:r>
          <m:r>
            <m:rPr>
              <m:sty m:val="p"/>
            </m:rPr>
            <m:t>ℏ</m:t>
          </m:r>
          <m:r>
            <m:t>ω</m:t>
          </m:r>
          <m:r>
            <m:rPr>
              <m:sty m:val="p"/>
            </m:rPr>
            <m:t>−</m:t>
          </m:r>
          <m:r>
            <m:t>W</m:t>
          </m:r>
        </m:oMath>
      </m:oMathPara>
    </w:p>
    <w:p>
      <w:pPr>
        <w:pStyle w:val="FirstParagraph"/>
      </w:pPr>
      <w:r>
        <w:t xml:space="preserve">dove</w:t>
      </w:r>
      <w:r>
        <w:t xml:space="preserve"> </w:t>
      </w:r>
      <m:oMath>
        <m:r>
          <m:t>W</m:t>
        </m:r>
      </m:oMath>
      <w:r>
        <w:t xml:space="preserve"> </w:t>
      </w:r>
      <w:r>
        <w:t xml:space="preserve">è la funzione lavoro necessaria per estrarre l’elettrone.</w:t>
      </w:r>
    </w:p>
    <w:p>
      <w:pPr>
        <w:pStyle w:val="BodyText"/>
      </w:pPr>
      <w:r>
        <w:t xml:space="preserve">La conferma definitiva della natura corpuscolare giunse con l’Effetto Compton (1922). Considerando la radiazione come un gas di fotoni, a ciascun fotone si associa un quadrivettore energia-impulso</w:t>
      </w:r>
      <w:r>
        <w:t xml:space="preserve"> </w:t>
      </w:r>
      <m:oMath>
        <m:r>
          <m:t>q</m:t>
        </m:r>
        <m:r>
          <m:rPr>
            <m:sty m:val="p"/>
          </m:rPr>
          <m:t>=</m:t>
        </m:r>
        <m:d>
          <m:dPr>
            <m:begChr m:val="("/>
            <m:sepChr m:val=""/>
            <m:endChr m:val=")"/>
            <m:grow/>
          </m:dPr>
          <m:e>
            <m:f>
              <m:fPr>
                <m:type m:val="bar"/>
              </m:fPr>
              <m:num>
                <m:r>
                  <m:rPr>
                    <m:sty m:val="p"/>
                  </m:rPr>
                  <m:t>ℏ</m:t>
                </m:r>
                <m:r>
                  <m:t>ω</m:t>
                </m:r>
              </m:num>
              <m:den>
                <m:r>
                  <m:t>c</m:t>
                </m:r>
              </m:den>
            </m:f>
            <m:r>
              <m:rPr>
                <m:sty m:val="p"/>
              </m:rPr>
              <m:t>,</m:t>
            </m:r>
            <m:r>
              <m:rPr>
                <m:sty m:val="p"/>
              </m:rPr>
              <m:t>ℏ</m:t>
            </m:r>
            <m:acc>
              <m:accPr>
                <m:chr m:val="⃗"/>
              </m:accPr>
              <m:e>
                <m:r>
                  <m:t>k</m:t>
                </m:r>
              </m:e>
            </m:acc>
          </m:e>
        </m:d>
      </m:oMath>
      <w:r>
        <w:t xml:space="preserve"> </w:t>
      </w:r>
      <w:r>
        <w:t xml:space="preserve">con norma quadra nulla (</w:t>
      </w:r>
      <m:oMath>
        <m:sSup>
          <m:e>
            <m:r>
              <m:t>q</m:t>
            </m:r>
          </m:e>
          <m:sup>
            <m:r>
              <m:t>2</m:t>
            </m:r>
          </m:sup>
        </m:sSup>
        <m:r>
          <m:rPr>
            <m:sty m:val="p"/>
          </m:rPr>
          <m:t>=</m:t>
        </m:r>
        <m:r>
          <m:t>0</m:t>
        </m:r>
      </m:oMath>
      <w:r>
        <w:t xml:space="preserve">). Nell’urto elastico tra un fotone incidente e un elettrone bersaglio a riposo, avente quadrimpulso</w:t>
      </w:r>
      <w:r>
        <w:t xml:space="preserve"> </w:t>
      </w:r>
      <m:oMath>
        <m:r>
          <m:t>p</m:t>
        </m:r>
        <m:r>
          <m:rPr>
            <m:sty m:val="p"/>
          </m:rPr>
          <m:t>=</m:t>
        </m:r>
        <m:r>
          <m:rPr>
            <m:sty m:val="p"/>
          </m:rPr>
          <m:t>(</m:t>
        </m:r>
        <m:r>
          <m:t>m</m:t>
        </m:r>
        <m:r>
          <m:t>c</m:t>
        </m:r>
        <m:r>
          <m:rPr>
            <m:sty m:val="p"/>
          </m:rPr>
          <m:t>,</m:t>
        </m:r>
        <m:acc>
          <m:accPr>
            <m:chr m:val="⃗"/>
          </m:accPr>
          <m:e>
            <m:r>
              <m:t>0</m:t>
            </m:r>
          </m:e>
        </m:acc>
        <m:r>
          <m:rPr>
            <m:sty m:val="p"/>
          </m:rPr>
          <m:t>)</m:t>
        </m:r>
      </m:oMath>
      <w:r>
        <w:t xml:space="preserve">, la conservazione del quadrimpulso</w:t>
      </w:r>
      <w:r>
        <w:t xml:space="preserve"> </w:t>
      </w:r>
      <m:oMath>
        <m:r>
          <m:t>p</m:t>
        </m:r>
        <m:r>
          <m:rPr>
            <m:sty m:val="p"/>
          </m:rPr>
          <m:t>+</m:t>
        </m:r>
        <m:r>
          <m:t>q</m:t>
        </m:r>
        <m:r>
          <m:rPr>
            <m:sty m:val="p"/>
          </m:rPr>
          <m:t>=</m:t>
        </m:r>
        <m:sSup>
          <m:e>
            <m:r>
              <m:t>p</m:t>
            </m:r>
          </m:e>
          <m:sup>
            <m:r>
              <m:rPr>
                <m:sty m:val="p"/>
              </m:rPr>
              <m:t>′</m:t>
            </m:r>
          </m:sup>
        </m:sSup>
        <m:r>
          <m:rPr>
            <m:sty m:val="p"/>
          </m:rPr>
          <m:t>+</m:t>
        </m:r>
        <m:sSup>
          <m:e>
            <m:r>
              <m:t>q</m:t>
            </m:r>
          </m:e>
          <m:sup>
            <m:r>
              <m:rPr>
                <m:sty m:val="p"/>
              </m:rPr>
              <m:t>′</m:t>
            </m:r>
          </m:sup>
        </m:sSup>
      </m:oMath>
      <w:r>
        <w:t xml:space="preserve"> </w:t>
      </w:r>
      <w:r>
        <w:t xml:space="preserve">conduce, dal punto di vista cinematico, alla relazione:</w:t>
      </w:r>
    </w:p>
    <w:p>
      <w:pPr>
        <w:pStyle w:val="BodyText"/>
      </w:pPr>
      <m:oMathPara>
        <m:oMathParaPr>
          <m:jc m:val="center"/>
        </m:oMathParaPr>
        <m:oMath>
          <m:sSup>
            <m:e>
              <m:sSup>
                <m:e>
                  <m:r>
                    <m:t>p</m:t>
                  </m:r>
                </m:e>
                <m:sup>
                  <m:r>
                    <m:rPr>
                      <m:sty m:val="p"/>
                    </m:rPr>
                    <m:t>′</m:t>
                  </m:r>
                </m:sup>
              </m:sSup>
            </m:e>
            <m:sup>
              <m:r>
                <m:t>2</m:t>
              </m:r>
            </m:sup>
          </m:sSup>
          <m:r>
            <m:rPr>
              <m:sty m:val="p"/>
            </m:rPr>
            <m:t>=</m:t>
          </m:r>
          <m:sSup>
            <m:e>
              <m:r>
                <m:t>m</m:t>
              </m:r>
            </m:e>
            <m:sup>
              <m:r>
                <m:t>2</m:t>
              </m:r>
            </m:sup>
          </m:sSup>
          <m:sSup>
            <m:e>
              <m:r>
                <m:t>c</m:t>
              </m:r>
            </m:e>
            <m:sup>
              <m:r>
                <m:t>2</m:t>
              </m:r>
            </m:sup>
          </m:sSup>
          <m:r>
            <m:rPr>
              <m:sty m:val="p"/>
            </m:rPr>
            <m:t>=</m:t>
          </m:r>
          <m:r>
            <m:rPr>
              <m:sty m:val="p"/>
            </m:rPr>
            <m:t>(</m:t>
          </m:r>
          <m:r>
            <m:t>p</m:t>
          </m:r>
          <m:r>
            <m:rPr>
              <m:sty m:val="p"/>
            </m:rPr>
            <m:t>+</m:t>
          </m:r>
          <m:r>
            <m:t>q</m:t>
          </m:r>
          <m:r>
            <m:rPr>
              <m:sty m:val="p"/>
            </m:rPr>
            <m:t>−</m:t>
          </m:r>
          <m:sSup>
            <m:e>
              <m:r>
                <m:t>q</m:t>
              </m:r>
            </m:e>
            <m:sup>
              <m:r>
                <m:rPr>
                  <m:sty m:val="p"/>
                </m:rPr>
                <m:t>′</m:t>
              </m:r>
            </m:sup>
          </m:sSup>
          <m:sSup>
            <m:e>
              <m:r>
                <m:rPr>
                  <m:sty m:val="p"/>
                </m:rPr>
                <m:t>)</m:t>
              </m:r>
            </m:e>
            <m:sup>
              <m:r>
                <m:t>2</m:t>
              </m:r>
            </m:sup>
          </m:sSup>
          <m:r>
            <m:rPr>
              <m:sty m:val="p"/>
            </m:rPr>
            <m:t>=</m:t>
          </m:r>
          <m:sSup>
            <m:e>
              <m:r>
                <m:t>m</m:t>
              </m:r>
            </m:e>
            <m:sup>
              <m:r>
                <m:t>2</m:t>
              </m:r>
            </m:sup>
          </m:sSup>
          <m:sSup>
            <m:e>
              <m:r>
                <m:t>c</m:t>
              </m:r>
            </m:e>
            <m:sup>
              <m:r>
                <m:t>2</m:t>
              </m:r>
            </m:sup>
          </m:sSup>
          <m:r>
            <m:rPr>
              <m:sty m:val="p"/>
            </m:rPr>
            <m:t>+</m:t>
          </m:r>
          <m:r>
            <m:t>2</m:t>
          </m:r>
          <m:r>
            <m:t>m</m:t>
          </m:r>
          <m:r>
            <m:rPr>
              <m:sty m:val="p"/>
            </m:rPr>
            <m:t>ℏ</m:t>
          </m:r>
          <m:r>
            <m:t>ω</m:t>
          </m:r>
          <m:r>
            <m:rPr>
              <m:sty m:val="p"/>
            </m:rPr>
            <m:t>−</m:t>
          </m:r>
          <m:r>
            <m:t>2</m:t>
          </m:r>
          <m:r>
            <m:t>m</m:t>
          </m:r>
          <m:r>
            <m:rPr>
              <m:sty m:val="p"/>
            </m:rPr>
            <m:t>ℏ</m:t>
          </m:r>
          <m:sSup>
            <m:e>
              <m:r>
                <m:t>ω</m:t>
              </m:r>
            </m:e>
            <m:sup>
              <m:r>
                <m:rPr>
                  <m:sty m:val="p"/>
                </m:rPr>
                <m:t>′</m:t>
              </m:r>
            </m:sup>
          </m:sSup>
          <m:r>
            <m:rPr>
              <m:sty m:val="p"/>
            </m:rPr>
            <m:t>−</m:t>
          </m:r>
          <m:f>
            <m:fPr>
              <m:type m:val="bar"/>
            </m:fPr>
            <m:num>
              <m:r>
                <m:t>2</m:t>
              </m:r>
              <m:sSup>
                <m:e>
                  <m:r>
                    <m:rPr>
                      <m:sty m:val="p"/>
                    </m:rPr>
                    <m:t>ℏ</m:t>
                  </m:r>
                </m:e>
                <m:sup>
                  <m:r>
                    <m:t>2</m:t>
                  </m:r>
                </m:sup>
              </m:sSup>
              <m:r>
                <m:t>ω</m:t>
              </m:r>
              <m:sSup>
                <m:e>
                  <m:r>
                    <m:t>ω</m:t>
                  </m:r>
                </m:e>
                <m:sup>
                  <m:r>
                    <m:rPr>
                      <m:sty m:val="p"/>
                    </m:rPr>
                    <m:t>′</m:t>
                  </m:r>
                </m:sup>
              </m:sSup>
            </m:num>
            <m:den>
              <m:sSup>
                <m:e>
                  <m:r>
                    <m:t>c</m:t>
                  </m:r>
                </m:e>
                <m:sup>
                  <m:r>
                    <m:t>2</m:t>
                  </m:r>
                </m:sup>
              </m:sSup>
            </m:den>
          </m:f>
          <m:r>
            <m:rPr>
              <m:sty m:val="p"/>
            </m:rPr>
            <m:t>+</m:t>
          </m:r>
          <m:r>
            <m:t>2</m:t>
          </m:r>
          <m:sSup>
            <m:e>
              <m:r>
                <m:rPr>
                  <m:sty m:val="p"/>
                </m:rPr>
                <m:t>ℏ</m:t>
              </m:r>
            </m:e>
            <m:sup>
              <m:r>
                <m:t>2</m:t>
              </m:r>
            </m:sup>
          </m:sSup>
          <m:acc>
            <m:accPr>
              <m:chr m:val="⃗"/>
            </m:accPr>
            <m:e>
              <m:r>
                <m:t>k</m:t>
              </m:r>
            </m:e>
          </m:acc>
          <m:r>
            <m:rPr>
              <m:sty m:val="p"/>
            </m:rPr>
            <m:t>⋅</m:t>
          </m:r>
          <m:sSup>
            <m:e>
              <m:acc>
                <m:accPr>
                  <m:chr m:val="⃗"/>
                </m:accPr>
                <m:e>
                  <m:r>
                    <m:t>k</m:t>
                  </m:r>
                </m:e>
              </m:acc>
            </m:e>
            <m:sup>
              <m:r>
                <m:rPr>
                  <m:sty m:val="p"/>
                </m:rPr>
                <m:t>′</m:t>
              </m:r>
            </m:sup>
          </m:sSup>
          <m:r>
            <m:rPr>
              <m:sty m:val="p"/>
            </m:rPr>
            <m:t>cos</m:t>
          </m:r>
          <m:r>
            <m:t>θ</m:t>
          </m:r>
        </m:oMath>
      </m:oMathPara>
    </w:p>
    <w:p>
      <w:pPr>
        <w:pStyle w:val="FirstParagraph"/>
      </w:pPr>
      <w:r>
        <w:t xml:space="preserve">Semplificando e introducendo la lunghezza d’onda</w:t>
      </w:r>
      <w:r>
        <w:t xml:space="preserve"> </w:t>
      </w:r>
      <m:oMath>
        <m:r>
          <m:t>λ</m:t>
        </m:r>
        <m:r>
          <m:rPr>
            <m:sty m:val="p"/>
          </m:rPr>
          <m:t>=</m:t>
        </m:r>
        <m:f>
          <m:fPr>
            <m:type m:val="bar"/>
          </m:fPr>
          <m:num>
            <m:r>
              <m:t>2</m:t>
            </m:r>
            <m:r>
              <m:t>π</m:t>
            </m:r>
            <m:r>
              <m:t>c</m:t>
            </m:r>
          </m:num>
          <m:den>
            <m:r>
              <m:t>ω</m:t>
            </m:r>
          </m:den>
        </m:f>
      </m:oMath>
      <w:r>
        <w:t xml:space="preserve">, si ottiene la formula dello spostamento Compton:</w:t>
      </w:r>
    </w:p>
    <w:p>
      <w:pPr>
        <w:pStyle w:val="BodyText"/>
      </w:pPr>
      <m:oMathPara>
        <m:oMathParaPr>
          <m:jc m:val="center"/>
        </m:oMathParaPr>
        <m:oMath>
          <m:sSup>
            <m:e>
              <m:r>
                <m:t>λ</m:t>
              </m:r>
            </m:e>
            <m:sup>
              <m:r>
                <m:rPr>
                  <m:sty m:val="p"/>
                </m:rPr>
                <m:t>′</m:t>
              </m:r>
            </m:sup>
          </m:sSup>
          <m:r>
            <m:rPr>
              <m:sty m:val="p"/>
            </m:rPr>
            <m:t>−</m:t>
          </m:r>
          <m:r>
            <m:t>λ</m:t>
          </m:r>
          <m:r>
            <m:rPr>
              <m:sty m:val="p"/>
            </m:rPr>
            <m:t>=</m:t>
          </m:r>
          <m:f>
            <m:fPr>
              <m:type m:val="bar"/>
            </m:fPr>
            <m:num>
              <m:r>
                <m:t>h</m:t>
              </m:r>
            </m:num>
            <m:den>
              <m:r>
                <m:t>m</m:t>
              </m:r>
              <m:r>
                <m:t>c</m:t>
              </m:r>
            </m:den>
          </m:f>
          <m:r>
            <m:rPr>
              <m:sty m:val="p"/>
            </m:rPr>
            <m:t>(</m:t>
          </m:r>
          <m:r>
            <m:t>1</m:t>
          </m:r>
          <m:r>
            <m:rPr>
              <m:sty m:val="p"/>
            </m:rPr>
            <m:t>−</m:t>
          </m:r>
          <m:r>
            <m:rPr>
              <m:sty m:val="p"/>
            </m:rPr>
            <m:t>cos</m:t>
          </m:r>
          <m:r>
            <m:t>θ</m:t>
          </m:r>
          <m:r>
            <m:rPr>
              <m:sty m:val="p"/>
            </m:rPr>
            <m:t>)</m:t>
          </m:r>
        </m:oMath>
      </m:oMathPara>
    </w:p>
    <w:p>
      <w:pPr>
        <w:pStyle w:val="FirstParagraph"/>
      </w:pPr>
      <w:r>
        <w:t xml:space="preserve">dove la quantità</w:t>
      </w:r>
      <w:r>
        <w:t xml:space="preserve"> </w:t>
      </w:r>
      <m:oMath>
        <m:sSub>
          <m:e>
            <m:r>
              <m:t>λ</m:t>
            </m:r>
          </m:e>
          <m:sub>
            <m:r>
              <m:t>C</m:t>
            </m:r>
          </m:sub>
        </m:sSub>
        <m:r>
          <m:rPr>
            <m:sty m:val="p"/>
          </m:rPr>
          <m:t>≡</m:t>
        </m:r>
        <m:f>
          <m:fPr>
            <m:type m:val="bar"/>
          </m:fPr>
          <m:num>
            <m:r>
              <m:t>h</m:t>
            </m:r>
          </m:num>
          <m:den>
            <m:r>
              <m:t>m</m:t>
            </m:r>
            <m:r>
              <m:t>c</m:t>
            </m:r>
          </m:den>
        </m:f>
        <m:r>
          <m:rPr>
            <m:sty m:val="p"/>
          </m:rPr>
          <m:t>≃</m:t>
        </m:r>
        <m:r>
          <m:t>2.4</m:t>
        </m:r>
        <m:r>
          <m:rPr>
            <m:sty m:val="p"/>
          </m:rPr>
          <m:t>⋅</m:t>
        </m:r>
        <m:sSup>
          <m:e>
            <m:r>
              <m:t>10</m:t>
            </m:r>
          </m:e>
          <m:sup>
            <m:r>
              <m:rPr>
                <m:sty m:val="p"/>
              </m:rPr>
              <m:t>−</m:t>
            </m:r>
            <m:r>
              <m:t>10</m:t>
            </m:r>
          </m:sup>
        </m:sSup>
        <m:r>
          <m:rPr>
            <m:nor/>
            <m:sty m:val="p"/>
          </m:rPr>
          <m:t> cm</m:t>
        </m:r>
      </m:oMath>
      <w:r>
        <w:t xml:space="preserve"> </w:t>
      </w:r>
      <w:r>
        <w:t xml:space="preserve">è la lunghezza d’onda Compton dell’elettrone. La luce dimostra di possedere un impulso ben definito, comportamento tipico della materia corpuscolare.</w:t>
      </w:r>
    </w:p>
    <w:bookmarkEnd w:id="16"/>
    <w:bookmarkStart w:id="17" w:name="X38542219ab3a11712f353f183cd7ad395a24772"/>
    <w:p>
      <w:pPr>
        <w:pStyle w:val="Heading3"/>
      </w:pPr>
      <w:r>
        <w:t xml:space="preserve">L’Ipotesi di De Broglie: Le Onde di Materia</w:t>
      </w:r>
    </w:p>
    <w:p>
      <w:pPr>
        <w:pStyle w:val="FirstParagraph"/>
      </w:pPr>
      <w:r>
        <w:t xml:space="preserve">Se la radiazione elettromagnetica presenta proprietà corpuscolari pur essendo descritta classicamente da un’equazione d’onda, Louis De Broglie, nel 1923, postulò un’audace simmetria insita in natura: la natura duale deve applicarsi anche alla materia.</w:t>
      </w:r>
      <w:r>
        <w:t xml:space="preserve"> </w:t>
      </w:r>
      <w:r>
        <w:t xml:space="preserve">Dalla cinematica del fotone si ricava la relazione tra il suo impulso</w:t>
      </w:r>
      <w:r>
        <w:t xml:space="preserve"> </w:t>
      </w:r>
      <m:oMath>
        <m:r>
          <m:t>p</m:t>
        </m:r>
      </m:oMath>
      <w:r>
        <w:t xml:space="preserve"> </w:t>
      </w:r>
      <w:r>
        <w:t xml:space="preserve">e il modulo del suo vettore d’onda</w:t>
      </w:r>
      <w:r>
        <w:t xml:space="preserve"> </w:t>
      </w:r>
      <m:oMath>
        <m:r>
          <m:t>k</m:t>
        </m:r>
      </m:oMath>
      <w:r>
        <w:t xml:space="preserve">:</w:t>
      </w:r>
    </w:p>
    <w:p>
      <w:pPr>
        <w:pStyle w:val="BodyText"/>
      </w:pPr>
      <m:oMathPara>
        <m:oMathParaPr>
          <m:jc m:val="center"/>
        </m:oMathParaPr>
        <m:oMath>
          <m:r>
            <m:t>p</m:t>
          </m:r>
          <m:r>
            <m:rPr>
              <m:sty m:val="p"/>
            </m:rPr>
            <m:t>=</m:t>
          </m:r>
          <m:r>
            <m:rPr>
              <m:sty m:val="p"/>
            </m:rPr>
            <m:t>ℏ</m:t>
          </m:r>
          <m:r>
            <m:t>k</m:t>
          </m:r>
          <m:r>
            <m:rPr>
              <m:sty m:val="p"/>
            </m:rPr>
            <m:t>=</m:t>
          </m:r>
          <m:f>
            <m:fPr>
              <m:type m:val="bar"/>
            </m:fPr>
            <m:num>
              <m:r>
                <m:t>2</m:t>
              </m:r>
              <m:r>
                <m:t>π</m:t>
              </m:r>
              <m:r>
                <m:rPr>
                  <m:sty m:val="p"/>
                </m:rPr>
                <m:t>ℏ</m:t>
              </m:r>
            </m:num>
            <m:den>
              <m:r>
                <m:t>λ</m:t>
              </m:r>
            </m:den>
          </m:f>
          <m:r>
            <m:rPr>
              <m:sty m:val="p"/>
            </m:rPr>
            <m:t>=</m:t>
          </m:r>
          <m:f>
            <m:fPr>
              <m:type m:val="bar"/>
            </m:fPr>
            <m:num>
              <m:r>
                <m:t>h</m:t>
              </m:r>
            </m:num>
            <m:den>
              <m:r>
                <m:t>λ</m:t>
              </m:r>
            </m:den>
          </m:f>
        </m:oMath>
      </m:oMathPara>
    </w:p>
    <w:p>
      <w:pPr>
        <w:pStyle w:val="FirstParagraph"/>
      </w:pPr>
      <w:r>
        <w:t xml:space="preserve">De Broglie ipotizzò che questa medesima equazione descrivesse le particelle massive. Una particella materiale di massa</w:t>
      </w:r>
      <w:r>
        <w:t xml:space="preserve"> </w:t>
      </w:r>
      <m:oMath>
        <m:r>
          <m:t>m</m:t>
        </m:r>
      </m:oMath>
      <w:r>
        <w:t xml:space="preserve"> </w:t>
      </w:r>
      <w:r>
        <w:t xml:space="preserve">in moto con velocità</w:t>
      </w:r>
      <w:r>
        <w:t xml:space="preserve"> </w:t>
      </w:r>
      <m:oMath>
        <m:r>
          <m:t>v</m:t>
        </m:r>
      </m:oMath>
      <w:r>
        <w:t xml:space="preserve"> </w:t>
      </w:r>
      <w:r>
        <w:t xml:space="preserve">e impulso</w:t>
      </w:r>
      <w:r>
        <w:t xml:space="preserve"> </w:t>
      </w:r>
      <m:oMath>
        <m:r>
          <m:t>p</m:t>
        </m:r>
        <m:r>
          <m:rPr>
            <m:sty m:val="p"/>
          </m:rPr>
          <m:t>=</m:t>
        </m:r>
        <m:r>
          <m:t>m</m:t>
        </m:r>
        <m:r>
          <m:t>v</m:t>
        </m:r>
      </m:oMath>
      <w:r>
        <w:t xml:space="preserve"> </w:t>
      </w:r>
      <w:r>
        <w:t xml:space="preserve">si comporta, in specifiche condizioni, come un’onda materiale caratterizzata da una lunghezza d’onda:</w:t>
      </w:r>
    </w:p>
    <w:p>
      <w:pPr>
        <w:pStyle w:val="BodyText"/>
      </w:pPr>
      <m:oMathPara>
        <m:oMathParaPr>
          <m:jc m:val="center"/>
        </m:oMathParaPr>
        <m:oMath>
          <m:r>
            <m:t>λ</m:t>
          </m:r>
          <m:r>
            <m:rPr>
              <m:sty m:val="p"/>
            </m:rPr>
            <m:t>=</m:t>
          </m:r>
          <m:f>
            <m:fPr>
              <m:type m:val="bar"/>
            </m:fPr>
            <m:num>
              <m:r>
                <m:t>h</m:t>
              </m:r>
            </m:num>
            <m:den>
              <m:r>
                <m:t>p</m:t>
              </m:r>
            </m:den>
          </m:f>
        </m:oMath>
      </m:oMathPara>
    </w:p>
    <w:p>
      <w:pPr>
        <w:pStyle w:val="FirstParagraph"/>
      </w:pPr>
      <w:r>
        <w:t xml:space="preserve">Questa è la celebre relazione di De Broglie. La natura ondulatoria degli elettroni venne sperimentalmente confermata nel 1927 da Davisson e Germer tramite la diffrazione elettronica su un reticolo cristallino, dove i massimi di interferenza rispondevano all’equazione di Bragg</w:t>
      </w:r>
      <w:r>
        <w:t xml:space="preserve"> </w:t>
      </w:r>
      <m:oMath>
        <m:r>
          <m:t>2</m:t>
        </m:r>
        <m:r>
          <m:t>a</m:t>
        </m:r>
        <m:r>
          <m:rPr>
            <m:sty m:val="p"/>
          </m:rPr>
          <m:t>sin</m:t>
        </m:r>
        <m:r>
          <m:t>θ</m:t>
        </m:r>
        <m:r>
          <m:rPr>
            <m:sty m:val="p"/>
          </m:rPr>
          <m:t>=</m:t>
        </m:r>
        <m:r>
          <m:t>n</m:t>
        </m:r>
        <m:r>
          <m:t>λ</m:t>
        </m:r>
      </m:oMath>
      <w:r>
        <w:t xml:space="preserve">.</w:t>
      </w:r>
    </w:p>
    <w:p>
      <w:pPr>
        <w:pStyle w:val="BodyText"/>
      </w:pPr>
      <w:r>
        <w:t xml:space="preserve">L’ipotesi di De Broglie fornì inoltre la giustificazione teorica del modello atomico di Bohr (1913). Bohr aveva postulato</w:t>
      </w:r>
      <w:r>
        <w:t xml:space="preserve"> </w:t>
      </w:r>
      <w:r>
        <w:rPr>
          <w:i/>
          <w:iCs/>
        </w:rPr>
        <w:t xml:space="preserve">ad hoc</w:t>
      </w:r>
      <w:r>
        <w:t xml:space="preserve"> </w:t>
      </w:r>
      <w:r>
        <w:t xml:space="preserve">che il momento angolare dell’elettrone fosse quantizzato secondo la regola</w:t>
      </w:r>
      <w:r>
        <w:t xml:space="preserve"> </w:t>
      </w:r>
      <m:oMath>
        <m:r>
          <m:t>L</m:t>
        </m:r>
        <m:r>
          <m:rPr>
            <m:sty m:val="p"/>
          </m:rPr>
          <m:t>=</m:t>
        </m:r>
        <m:r>
          <m:t>m</m:t>
        </m:r>
        <m:r>
          <m:t>v</m:t>
        </m:r>
        <m:r>
          <m:t>r</m:t>
        </m:r>
        <m:r>
          <m:rPr>
            <m:sty m:val="p"/>
          </m:rPr>
          <m:t>=</m:t>
        </m:r>
        <m:r>
          <m:t>n</m:t>
        </m:r>
        <m:r>
          <m:rPr>
            <m:sty m:val="p"/>
          </m:rPr>
          <m:t>ℏ</m:t>
        </m:r>
      </m:oMath>
      <w:r>
        <w:t xml:space="preserve">. Introducendo la relazione di De Broglie</w:t>
      </w:r>
      <w:r>
        <w:t xml:space="preserve"> </w:t>
      </w:r>
      <m:oMath>
        <m:r>
          <m:t>λ</m:t>
        </m:r>
        <m:r>
          <m:rPr>
            <m:sty m:val="p"/>
          </m:rPr>
          <m:t>=</m:t>
        </m:r>
        <m:r>
          <m:t>h</m:t>
        </m:r>
        <m:r>
          <m:rPr>
            <m:sty m:val="p"/>
          </m:rPr>
          <m:t>/</m:t>
        </m:r>
        <m:r>
          <m:t>p</m:t>
        </m:r>
      </m:oMath>
      <w:r>
        <w:t xml:space="preserve">, la condizione di Bohr si riscrive in modo illuminante:</w:t>
      </w:r>
    </w:p>
    <w:p>
      <w:pPr>
        <w:pStyle w:val="BodyText"/>
      </w:pPr>
      <m:oMathPara>
        <m:oMathParaPr>
          <m:jc m:val="center"/>
        </m:oMathParaPr>
        <m:oMath>
          <m:r>
            <m:t>L</m:t>
          </m:r>
          <m:r>
            <m:rPr>
              <m:sty m:val="p"/>
            </m:rPr>
            <m:t>=</m:t>
          </m:r>
          <m:r>
            <m:t>p</m:t>
          </m:r>
          <m:r>
            <m:t>r</m:t>
          </m:r>
          <m:r>
            <m:rPr>
              <m:sty m:val="p"/>
            </m:rPr>
            <m:t>=</m:t>
          </m:r>
          <m:f>
            <m:fPr>
              <m:type m:val="bar"/>
            </m:fPr>
            <m:num>
              <m:r>
                <m:t>h</m:t>
              </m:r>
            </m:num>
            <m:den>
              <m:r>
                <m:t>λ</m:t>
              </m:r>
            </m:den>
          </m:f>
          <m:r>
            <m:t>r</m:t>
          </m:r>
          <m:r>
            <m:rPr>
              <m:sty m:val="p"/>
            </m:rPr>
            <m:t>=</m:t>
          </m:r>
          <m:r>
            <m:t>n</m:t>
          </m:r>
          <m:f>
            <m:fPr>
              <m:type m:val="bar"/>
            </m:fPr>
            <m:num>
              <m:r>
                <m:t>h</m:t>
              </m:r>
            </m:num>
            <m:den>
              <m:r>
                <m:t>2</m:t>
              </m:r>
              <m:r>
                <m:t>π</m:t>
              </m:r>
            </m:den>
          </m:f>
          <m:r>
            <m:rPr>
              <m:sty m:val="p"/>
            </m:rPr>
            <m:t>⟹</m:t>
          </m:r>
          <m:r>
            <m:t>2</m:t>
          </m:r>
          <m:r>
            <m:t>π</m:t>
          </m:r>
          <m:r>
            <m:t>r</m:t>
          </m:r>
          <m:r>
            <m:rPr>
              <m:sty m:val="p"/>
            </m:rPr>
            <m:t>=</m:t>
          </m:r>
          <m:r>
            <m:t>n</m:t>
          </m:r>
          <m:r>
            <m:t>λ</m:t>
          </m:r>
        </m:oMath>
      </m:oMathPara>
    </w:p>
    <w:p>
      <w:pPr>
        <w:pStyle w:val="FirstParagraph"/>
      </w:pPr>
      <w:r>
        <w:t xml:space="preserve">Questa equazione dimostra che le orbite consentite per l’elettrone sono unicamente quelle in cui la circonferenza orbitale ospita un numero intero di lunghezze d’onda associate alla particella, configurando di fatto la costituzione di un’onda stazionaria.</w:t>
      </w:r>
    </w:p>
    <w:bookmarkEnd w:id="17"/>
    <w:bookmarkStart w:id="18" w:name="X179d0b50bdd857cf01e01c6bdc4e15eac14aae9"/>
    <w:p>
      <w:pPr>
        <w:pStyle w:val="Heading3"/>
      </w:pPr>
      <w:r>
        <w:t xml:space="preserve">La Struttura Formale del Dualismo: L’Esperimento delle Due Fenditure</w:t>
      </w:r>
    </w:p>
    <w:p>
      <w:pPr>
        <w:pStyle w:val="FirstParagraph"/>
      </w:pPr>
      <w:r>
        <w:t xml:space="preserve">La necessità di un formalismo in grado di gestire simultaneamente particelle (che arrivano in pacchetti discreti e indivisibili) e onde (che interferiscono) si rivela in modo paradigmatico nell’esperimento delle due fenditure.</w:t>
      </w:r>
      <w:r>
        <w:t xml:space="preserve"> </w:t>
      </w:r>
      <w:r>
        <w:t xml:space="preserve">Nella meccanica classica, per i corpuscoli (es. proiettili), le probabilità di passaggio attraverso le fenditure si sommano linearmente:</w:t>
      </w:r>
    </w:p>
    <w:p>
      <w:pPr>
        <w:pStyle w:val="BodyText"/>
      </w:pPr>
      <m:oMathPara>
        <m:oMathParaPr>
          <m:jc m:val="center"/>
        </m:oMathParaPr>
        <m:oMath>
          <m:sSub>
            <m:e>
              <m:r>
                <m:t>P</m:t>
              </m:r>
            </m:e>
            <m:sub>
              <m:r>
                <m:t>12</m:t>
              </m:r>
            </m:sub>
          </m:sSub>
          <m:r>
            <m:rPr>
              <m:sty m:val="p"/>
            </m:rPr>
            <m:t>=</m:t>
          </m:r>
          <m:sSub>
            <m:e>
              <m:r>
                <m:t>P</m:t>
              </m:r>
            </m:e>
            <m:sub>
              <m:r>
                <m:t>1</m:t>
              </m:r>
            </m:sub>
          </m:sSub>
          <m:r>
            <m:rPr>
              <m:sty m:val="p"/>
            </m:rPr>
            <m:t>+</m:t>
          </m:r>
          <m:sSub>
            <m:e>
              <m:r>
                <m:t>P</m:t>
              </m:r>
            </m:e>
            <m:sub>
              <m:r>
                <m:t>2</m:t>
              </m:r>
            </m:sub>
          </m:sSub>
        </m:oMath>
      </m:oMathPara>
    </w:p>
    <w:p>
      <w:pPr>
        <w:pStyle w:val="FirstParagraph"/>
      </w:pPr>
      <w:r>
        <w:t xml:space="preserve">Al contrario, per le onde, si sommano le ampiezze del campo, generando l’intensità (interferenza):</w:t>
      </w:r>
    </w:p>
    <w:p>
      <w:pPr>
        <w:pStyle w:val="BodyText"/>
      </w:pPr>
      <m:oMathPara>
        <m:oMathParaPr>
          <m:jc m:val="center"/>
        </m:oMathParaPr>
        <m:oMath>
          <m:sSub>
            <m:e>
              <m:r>
                <m:t>I</m:t>
              </m:r>
            </m:e>
            <m:sub>
              <m:r>
                <m:t>12</m:t>
              </m:r>
            </m:sub>
          </m:sSub>
          <m:r>
            <m:rPr>
              <m:sty m:val="p"/>
            </m:rPr>
            <m:t>=</m:t>
          </m:r>
          <m:r>
            <m:rPr>
              <m:sty m:val="p"/>
            </m:rPr>
            <m:t>|</m:t>
          </m:r>
          <m:sSub>
            <m:e>
              <m:r>
                <m:t>h</m:t>
              </m:r>
            </m:e>
            <m:sub>
              <m:r>
                <m:t>1</m:t>
              </m:r>
            </m:sub>
          </m:sSub>
          <m:r>
            <m:rPr>
              <m:sty m:val="p"/>
            </m:rPr>
            <m:t>+</m:t>
          </m:r>
          <m:sSub>
            <m:e>
              <m:r>
                <m:t>h</m:t>
              </m:r>
            </m:e>
            <m:sub>
              <m:r>
                <m:t>2</m:t>
              </m:r>
            </m:sub>
          </m:sSub>
          <m:sSup>
            <m:e>
              <m:r>
                <m:rPr>
                  <m:sty m:val="p"/>
                </m:rPr>
                <m:t>|</m:t>
              </m:r>
            </m:e>
            <m:sup>
              <m:r>
                <m:t>2</m:t>
              </m:r>
            </m:sup>
          </m:sSup>
          <m:r>
            <m:rPr>
              <m:sty m:val="p"/>
            </m:rPr>
            <m:t>=</m:t>
          </m:r>
          <m:sSub>
            <m:e>
              <m:r>
                <m:t>I</m:t>
              </m:r>
            </m:e>
            <m:sub>
              <m:r>
                <m:t>1</m:t>
              </m:r>
            </m:sub>
          </m:sSub>
          <m:r>
            <m:rPr>
              <m:sty m:val="p"/>
            </m:rPr>
            <m:t>+</m:t>
          </m:r>
          <m:sSub>
            <m:e>
              <m:r>
                <m:t>I</m:t>
              </m:r>
            </m:e>
            <m:sub>
              <m:r>
                <m:t>2</m:t>
              </m:r>
            </m:sub>
          </m:sSub>
          <m:r>
            <m:rPr>
              <m:sty m:val="p"/>
            </m:rPr>
            <m:t>+</m:t>
          </m:r>
          <m:r>
            <m:t>2</m:t>
          </m:r>
          <m:rad>
            <m:radPr>
              <m:degHide m:val="on"/>
            </m:radPr>
            <m:deg/>
            <m:e>
              <m:sSub>
                <m:e>
                  <m:r>
                    <m:t>I</m:t>
                  </m:r>
                </m:e>
                <m:sub>
                  <m:r>
                    <m:t>1</m:t>
                  </m:r>
                </m:sub>
              </m:sSub>
              <m:sSub>
                <m:e>
                  <m:r>
                    <m:t>I</m:t>
                  </m:r>
                </m:e>
                <m:sub>
                  <m:r>
                    <m:t>2</m:t>
                  </m:r>
                </m:sub>
              </m:sSub>
            </m:e>
          </m:rad>
          <m:r>
            <m:rPr>
              <m:sty m:val="p"/>
            </m:rPr>
            <m:t>cos</m:t>
          </m:r>
          <m:r>
            <m:t>δ</m:t>
          </m:r>
        </m:oMath>
      </m:oMathPara>
    </w:p>
    <w:p>
      <w:pPr>
        <w:pStyle w:val="FirstParagraph"/>
      </w:pPr>
      <w:r>
        <w:t xml:space="preserve">dove l’ultimo addendo rappresenta il termine di interferenza e</w:t>
      </w:r>
      <w:r>
        <w:t xml:space="preserve"> </w:t>
      </w:r>
      <m:oMath>
        <m:r>
          <m:t>δ</m:t>
        </m:r>
      </m:oMath>
      <w:r>
        <w:t xml:space="preserve"> </w:t>
      </w:r>
      <w:r>
        <w:t xml:space="preserve">la differenza di fase.</w:t>
      </w:r>
    </w:p>
    <w:p>
      <w:pPr>
        <w:pStyle w:val="BodyText"/>
      </w:pPr>
      <w:r>
        <w:t xml:space="preserve">Per le particelle microscopiche, quali gli elettroni, i rivelatori misurano l’arrivo di entità discrete (particelle), ma la distribuzione spaziale della probabilità di arrivo manifesta frange d’interferenza (onde), invalidando l’additività classica:</w:t>
      </w:r>
      <w:r>
        <w:t xml:space="preserve"> </w:t>
      </w:r>
      <m:oMath>
        <m:sSub>
          <m:e>
            <m:r>
              <m:t>P</m:t>
            </m:r>
          </m:e>
          <m:sub>
            <m:r>
              <m:t>12</m:t>
            </m:r>
          </m:sub>
        </m:sSub>
        <m:r>
          <m:rPr>
            <m:sty m:val="p"/>
          </m:rPr>
          <m:t>≠</m:t>
        </m:r>
        <m:sSub>
          <m:e>
            <m:r>
              <m:t>P</m:t>
            </m:r>
          </m:e>
          <m:sub>
            <m:r>
              <m:t>1</m:t>
            </m:r>
          </m:sub>
        </m:sSub>
        <m:r>
          <m:rPr>
            <m:sty m:val="p"/>
          </m:rPr>
          <m:t>+</m:t>
        </m:r>
        <m:sSub>
          <m:e>
            <m:r>
              <m:t>P</m:t>
            </m:r>
          </m:e>
          <m:sub>
            <m:r>
              <m:t>2</m:t>
            </m:r>
          </m:sub>
        </m:sSub>
      </m:oMath>
      <w:r>
        <w:t xml:space="preserve">.</w:t>
      </w:r>
      <w:r>
        <w:t xml:space="preserve"> </w:t>
      </w:r>
      <w:r>
        <w:t xml:space="preserve">Per descrivere questo fenomeno, la meccanica quantistica postula l’esistenza di un’ampiezza di probabilità intrinsecamente complessa, denotata con</w:t>
      </w:r>
      <w:r>
        <w:t xml:space="preserve"> </w:t>
      </w:r>
      <m:oMath>
        <m:r>
          <m:t>ϕ</m:t>
        </m:r>
      </m:oMath>
      <w:r>
        <w:t xml:space="preserve">. La probabilità osservabile</w:t>
      </w:r>
      <w:r>
        <w:t xml:space="preserve"> </w:t>
      </w:r>
      <m:oMath>
        <m:r>
          <m:t>P</m:t>
        </m:r>
      </m:oMath>
      <w:r>
        <w:t xml:space="preserve"> </w:t>
      </w:r>
      <w:r>
        <w:t xml:space="preserve">è il modulo quadro di tale ampiezza:</w:t>
      </w:r>
    </w:p>
    <w:p>
      <w:pPr>
        <w:pStyle w:val="BodyText"/>
      </w:pPr>
      <m:oMathPara>
        <m:oMathParaPr>
          <m:jc m:val="center"/>
        </m:oMathParaPr>
        <m:oMath>
          <m:r>
            <m:t>P</m:t>
          </m:r>
          <m:r>
            <m:rPr>
              <m:sty m:val="p"/>
            </m:rPr>
            <m:t>=</m:t>
          </m:r>
          <m:r>
            <m:rPr>
              <m:sty m:val="p"/>
            </m:rPr>
            <m:t>|</m:t>
          </m:r>
          <m:r>
            <m:t>ϕ</m:t>
          </m:r>
          <m:sSup>
            <m:e>
              <m:r>
                <m:rPr>
                  <m:sty m:val="p"/>
                </m:rPr>
                <m:t>|</m:t>
              </m:r>
            </m:e>
            <m:sup>
              <m:r>
                <m:t>2</m:t>
              </m:r>
            </m:sup>
          </m:sSup>
        </m:oMath>
      </m:oMathPara>
    </w:p>
    <w:p>
      <w:pPr>
        <w:pStyle w:val="FirstParagraph"/>
      </w:pPr>
      <w:r>
        <w:t xml:space="preserve">Quando un evento quantistico può realizzarsi secondo percorsi alternativi indistinguibili, si applica il principio di sovrapposizione alle ampiezze, non alle probabilità :</w:t>
      </w:r>
    </w:p>
    <w:p>
      <w:pPr>
        <w:pStyle w:val="BodyText"/>
      </w:pPr>
      <m:oMathPara>
        <m:oMathParaPr>
          <m:jc m:val="center"/>
        </m:oMathParaPr>
        <m:oMath>
          <m:r>
            <m:t>ϕ</m:t>
          </m:r>
          <m:r>
            <m:rPr>
              <m:sty m:val="p"/>
            </m:rPr>
            <m:t>=</m:t>
          </m:r>
          <m:sSub>
            <m:e>
              <m:r>
                <m:t>ϕ</m:t>
              </m:r>
            </m:e>
            <m:sub>
              <m:r>
                <m:t>1</m:t>
              </m:r>
            </m:sub>
          </m:sSub>
          <m:r>
            <m:rPr>
              <m:sty m:val="p"/>
            </m:rPr>
            <m:t>+</m:t>
          </m:r>
          <m:sSub>
            <m:e>
              <m:r>
                <m:t>ϕ</m:t>
              </m:r>
            </m:e>
            <m:sub>
              <m:r>
                <m:t>2</m:t>
              </m:r>
            </m:sub>
          </m:sSub>
          <m:r>
            <m:rPr>
              <m:sty m:val="p"/>
            </m:rPr>
            <m:t>⟹</m:t>
          </m:r>
          <m:sSub>
            <m:e>
              <m:r>
                <m:t>P</m:t>
              </m:r>
            </m:e>
            <m:sub>
              <m:r>
                <m:t>12</m:t>
              </m:r>
            </m:sub>
          </m:sSub>
          <m:r>
            <m:rPr>
              <m:sty m:val="p"/>
            </m:rPr>
            <m:t>=</m:t>
          </m:r>
          <m:r>
            <m:rPr>
              <m:sty m:val="p"/>
            </m:rPr>
            <m:t>|</m:t>
          </m:r>
          <m:sSub>
            <m:e>
              <m:r>
                <m:t>ϕ</m:t>
              </m:r>
            </m:e>
            <m:sub>
              <m:r>
                <m:t>1</m:t>
              </m:r>
            </m:sub>
          </m:sSub>
          <m:r>
            <m:rPr>
              <m:sty m:val="p"/>
            </m:rPr>
            <m:t>+</m:t>
          </m:r>
          <m:sSub>
            <m:e>
              <m:r>
                <m:t>ϕ</m:t>
              </m:r>
            </m:e>
            <m:sub>
              <m:r>
                <m:t>2</m:t>
              </m:r>
            </m:sub>
          </m:sSub>
          <m:sSup>
            <m:e>
              <m:r>
                <m:rPr>
                  <m:sty m:val="p"/>
                </m:rPr>
                <m:t>|</m:t>
              </m:r>
            </m:e>
            <m:sup>
              <m:r>
                <m:t>2</m:t>
              </m:r>
            </m:sup>
          </m:sSup>
        </m:oMath>
      </m:oMathPara>
    </w:p>
    <w:p>
      <w:pPr>
        <w:pStyle w:val="FirstParagraph"/>
      </w:pPr>
      <w:r>
        <w:t xml:space="preserve">Tuttavia, se viene inserito un apparato per determinare la traiettoria precisa dell’elettrone (ad esempio, illuminandolo con una sorgente di luce), lo stato viene perturbato, forzando la particella in uno stato definito. In questo caso, le alternative diventano distinguibili e il termine di interferenza scompare, recuperando l’additività classica delle probabilità:</w:t>
      </w:r>
      <w:r>
        <w:t xml:space="preserve"> </w:t>
      </w:r>
      <m:oMath>
        <m:sSub>
          <m:e>
            <m:sSup>
              <m:e>
                <m:r>
                  <m:t>P</m:t>
                </m:r>
              </m:e>
              <m:sup>
                <m:r>
                  <m:rPr>
                    <m:sty m:val="p"/>
                  </m:rPr>
                  <m:t>′</m:t>
                </m:r>
              </m:sup>
            </m:sSup>
          </m:e>
          <m:sub>
            <m:r>
              <m:t>12</m:t>
            </m:r>
          </m:sub>
        </m:sSub>
        <m:r>
          <m:rPr>
            <m:sty m:val="p"/>
          </m:rPr>
          <m:t>=</m:t>
        </m:r>
        <m:sSub>
          <m:e>
            <m:sSup>
              <m:e>
                <m:r>
                  <m:t>P</m:t>
                </m:r>
              </m:e>
              <m:sup>
                <m:r>
                  <m:rPr>
                    <m:sty m:val="p"/>
                  </m:rPr>
                  <m:t>′</m:t>
                </m:r>
              </m:sup>
            </m:sSup>
          </m:e>
          <m:sub>
            <m:r>
              <m:t>1</m:t>
            </m:r>
          </m:sub>
        </m:sSub>
        <m:r>
          <m:rPr>
            <m:sty m:val="p"/>
          </m:rPr>
          <m:t>+</m:t>
        </m:r>
        <m:sSub>
          <m:e>
            <m:sSup>
              <m:e>
                <m:r>
                  <m:t>P</m:t>
                </m:r>
              </m:e>
              <m:sup>
                <m:r>
                  <m:rPr>
                    <m:sty m:val="p"/>
                  </m:rPr>
                  <m:t>′</m:t>
                </m:r>
              </m:sup>
            </m:sSup>
          </m:e>
          <m:sub>
            <m:r>
              <m:t>2</m:t>
            </m:r>
          </m:sub>
        </m:sSub>
      </m:oMath>
      <w:r>
        <w:t xml:space="preserve">.</w:t>
      </w:r>
    </w:p>
    <w:bookmarkEnd w:id="18"/>
    <w:bookmarkStart w:id="19" w:name="Xe99ff1306421c81f730a084899889f009a3134c"/>
    <w:p>
      <w:pPr>
        <w:pStyle w:val="Heading3"/>
      </w:pPr>
      <w:r>
        <w:t xml:space="preserve">Il Principio di Indeterminazione come Fondamento del Dualismo</w:t>
      </w:r>
    </w:p>
    <w:p>
      <w:pPr>
        <w:pStyle w:val="FirstParagraph"/>
      </w:pPr>
      <w:r>
        <w:t xml:space="preserve">Il concetto classico di traiettoria cessa di avere validità nella meccanica quantistica. La natura ondulatoria impone un limite fondamentale alla simultanea determinazione di grandezze coniugate, formalizzato da Heisenberg nel 1927 come il Principio di Indeterminazione:</w:t>
      </w:r>
    </w:p>
    <w:p>
      <w:pPr>
        <w:pStyle w:val="BodyText"/>
      </w:pPr>
      <m:oMathPara>
        <m:oMathParaPr>
          <m:jc m:val="center"/>
        </m:oMathParaPr>
        <m:oMath>
          <m:r>
            <m:rPr>
              <m:sty m:val="p"/>
            </m:rPr>
            <m:t>Δ</m:t>
          </m:r>
          <m:r>
            <m:t>p</m:t>
          </m:r>
          <m:r>
            <m:rPr>
              <m:sty m:val="p"/>
            </m:rPr>
            <m:t>⋅</m:t>
          </m:r>
          <m:r>
            <m:rPr>
              <m:sty m:val="p"/>
            </m:rPr>
            <m:t>Δ</m:t>
          </m:r>
          <m:r>
            <m:t>x</m:t>
          </m:r>
          <m:r>
            <m:rPr>
              <m:sty m:val="p"/>
            </m:rPr>
            <m:t>≥</m:t>
          </m:r>
          <m:f>
            <m:fPr>
              <m:type m:val="bar"/>
            </m:fPr>
            <m:num>
              <m:r>
                <m:rPr>
                  <m:sty m:val="p"/>
                </m:rPr>
                <m:t>ℏ</m:t>
              </m:r>
            </m:num>
            <m:den>
              <m:r>
                <m:t>2</m:t>
              </m:r>
            </m:den>
          </m:f>
        </m:oMath>
      </m:oMathPara>
    </w:p>
    <w:p>
      <w:pPr>
        <w:pStyle w:val="FirstParagraph"/>
      </w:pPr>
      <w:r>
        <w:t xml:space="preserve">Questa disuguaglianza intrinseca spiega il collasso dell’interferenza nell’esperimento delle fenditure qualora si effettui una misurazione. Se la distanza tra le fenditure è</w:t>
      </w:r>
      <w:r>
        <w:t xml:space="preserve"> </w:t>
      </w:r>
      <m:oMath>
        <m:r>
          <m:t>a</m:t>
        </m:r>
      </m:oMath>
      <w:r>
        <w:t xml:space="preserve"> </w:t>
      </w:r>
      <w:r>
        <w:t xml:space="preserve">e la distanza dello schermo è</w:t>
      </w:r>
      <w:r>
        <w:t xml:space="preserve"> </w:t>
      </w:r>
      <m:oMath>
        <m:r>
          <m:t>D</m:t>
        </m:r>
      </m:oMath>
      <w:r>
        <w:t xml:space="preserve">, l’impulso trasmesso dalla luce all’elettrone per localizzarlo deve essere almeno dell’ordine di</w:t>
      </w:r>
      <w:r>
        <w:t xml:space="preserve"> </w:t>
      </w:r>
      <m:oMath>
        <m:r>
          <m:rPr>
            <m:sty m:val="p"/>
          </m:rPr>
          <m:t>Δ</m:t>
        </m:r>
        <m:r>
          <m:t>p</m:t>
        </m:r>
        <m:r>
          <m:rPr>
            <m:sty m:val="p"/>
          </m:rPr>
          <m:t>≃</m:t>
        </m:r>
        <m:r>
          <m:t>2</m:t>
        </m:r>
        <m:r>
          <m:t>p</m:t>
        </m:r>
        <m:r>
          <m:rPr>
            <m:sty m:val="p"/>
          </m:rPr>
          <m:t>sin</m:t>
        </m:r>
        <m:r>
          <m:t>θ</m:t>
        </m:r>
        <m:r>
          <m:rPr>
            <m:sty m:val="p"/>
          </m:rPr>
          <m:t>≃</m:t>
        </m:r>
        <m:f>
          <m:fPr>
            <m:type m:val="bar"/>
          </m:fPr>
          <m:num>
            <m:r>
              <m:t>p</m:t>
            </m:r>
            <m:r>
              <m:t>a</m:t>
            </m:r>
          </m:num>
          <m:den>
            <m:r>
              <m:t>D</m:t>
            </m:r>
          </m:den>
        </m:f>
      </m:oMath>
      <w:r>
        <w:t xml:space="preserve">.</w:t>
      </w:r>
      <w:r>
        <w:t xml:space="preserve"> </w:t>
      </w:r>
      <w:r>
        <w:t xml:space="preserve">Ne consegue che l’incertezza sulla posizione dell’elettrone diventa:</w:t>
      </w:r>
    </w:p>
    <w:p>
      <w:pPr>
        <w:pStyle w:val="BodyText"/>
      </w:pPr>
      <m:oMathPara>
        <m:oMathParaPr>
          <m:jc m:val="center"/>
        </m:oMathParaPr>
        <m:oMath>
          <m:r>
            <m:rPr>
              <m:sty m:val="p"/>
            </m:rPr>
            <m:t>Δ</m:t>
          </m:r>
          <m:r>
            <m:t>x</m:t>
          </m:r>
          <m:r>
            <m:rPr>
              <m:sty m:val="p"/>
            </m:rPr>
            <m:t>≈</m:t>
          </m:r>
          <m:f>
            <m:fPr>
              <m:type m:val="bar"/>
            </m:fPr>
            <m:num>
              <m:r>
                <m:rPr>
                  <m:sty m:val="p"/>
                </m:rPr>
                <m:t>ℏ</m:t>
              </m:r>
            </m:num>
            <m:den>
              <m:r>
                <m:rPr>
                  <m:sty m:val="p"/>
                </m:rPr>
                <m:t>Δ</m:t>
              </m:r>
              <m:r>
                <m:t>p</m:t>
              </m:r>
            </m:den>
          </m:f>
          <m:r>
            <m:rPr>
              <m:sty m:val="p"/>
            </m:rPr>
            <m:t>≈</m:t>
          </m:r>
          <m:f>
            <m:fPr>
              <m:type m:val="bar"/>
            </m:fPr>
            <m:num>
              <m:r>
                <m:t>h</m:t>
              </m:r>
              <m:r>
                <m:t>D</m:t>
              </m:r>
            </m:num>
            <m:den>
              <m:r>
                <m:t>p</m:t>
              </m:r>
              <m:r>
                <m:t>a</m:t>
              </m:r>
            </m:den>
          </m:f>
          <m:r>
            <m:rPr>
              <m:sty m:val="p"/>
            </m:rPr>
            <m:t>≈</m:t>
          </m:r>
          <m:f>
            <m:fPr>
              <m:type m:val="bar"/>
            </m:fPr>
            <m:num>
              <m:r>
                <m:t>λ</m:t>
              </m:r>
              <m:r>
                <m:t>D</m:t>
              </m:r>
            </m:num>
            <m:den>
              <m:r>
                <m:t>a</m:t>
              </m:r>
            </m:den>
          </m:f>
        </m:oMath>
      </m:oMathPara>
    </w:p>
    <w:p>
      <w:pPr>
        <w:pStyle w:val="FirstParagraph"/>
      </w:pPr>
      <w:r>
        <w:t xml:space="preserve">Poiché la distanza tra due massimi di interferenza consecutivi sullo schermo è esattamente pari a</w:t>
      </w:r>
      <w:r>
        <w:t xml:space="preserve"> </w:t>
      </w:r>
      <m:oMath>
        <m:r>
          <m:rPr>
            <m:sty m:val="p"/>
          </m:rPr>
          <m:t>Δ</m:t>
        </m:r>
        <m:r>
          <m:t>x</m:t>
        </m:r>
        <m:r>
          <m:rPr>
            <m:sty m:val="p"/>
          </m:rPr>
          <m:t>=</m:t>
        </m:r>
        <m:f>
          <m:fPr>
            <m:type m:val="bar"/>
          </m:fPr>
          <m:num>
            <m:r>
              <m:t>λ</m:t>
            </m:r>
            <m:r>
              <m:t>D</m:t>
            </m:r>
          </m:num>
          <m:den>
            <m:r>
              <m:t>a</m:t>
            </m:r>
          </m:den>
        </m:f>
      </m:oMath>
      <w:r>
        <w:t xml:space="preserve">, lo spostamento casuale</w:t>
      </w:r>
      <w:r>
        <w:t xml:space="preserve"> </w:t>
      </w:r>
      <m:oMath>
        <m:r>
          <m:rPr>
            <m:sty m:val="p"/>
          </m:rPr>
          <m:t>Δ</m:t>
        </m:r>
        <m:r>
          <m:t>x</m:t>
        </m:r>
      </m:oMath>
      <w:r>
        <w:t xml:space="preserve"> </w:t>
      </w:r>
      <w:r>
        <w:t xml:space="preserve">indotto dalla misurazione di posizione distrugge completamente la visibilità delle frange d’interferenza. O si osserva la natura particellare (traiettoria misurata), o si osserva la natura ondulatoria (interferenza), ma mai entrambe simultaneamente.</w:t>
      </w:r>
    </w:p>
    <w:bookmarkEnd w:id="19"/>
    <w:bookmarkStart w:id="20" w:name="X78f6ec453e4e2e11a35044a49b9c2609ed6207b"/>
    <w:p>
      <w:pPr>
        <w:pStyle w:val="Heading3"/>
      </w:pPr>
      <w:r>
        <w:t xml:space="preserve">Rappresentazione Matematica: Onde Piane e Pacchetti d’Onda</w:t>
      </w:r>
    </w:p>
    <w:p>
      <w:pPr>
        <w:pStyle w:val="FirstParagraph"/>
      </w:pPr>
      <w:r>
        <w:t xml:space="preserve">Nel formalismo astratto che ne scaturisce, l’impulso di una particella diviene un operatore differenziale agente nello spazio delle coordinate:</w:t>
      </w:r>
    </w:p>
    <w:p>
      <w:pPr>
        <w:pStyle w:val="BodyText"/>
      </w:pPr>
      <m:oMathPara>
        <m:oMathParaPr>
          <m:jc m:val="center"/>
        </m:oMathParaPr>
        <m:oMath>
          <m:acc>
            <m:accPr>
              <m:chr m:val="⃗"/>
            </m:accPr>
            <m:e>
              <m:r>
                <m:t>p</m:t>
              </m:r>
            </m:e>
          </m:acc>
          <m:r>
            <m:rPr>
              <m:sty m:val="p"/>
            </m:rPr>
            <m:t>=</m:t>
          </m:r>
          <m:r>
            <m:rPr>
              <m:sty m:val="p"/>
            </m:rPr>
            <m:t>−</m:t>
          </m:r>
          <m:r>
            <m:t>i</m:t>
          </m:r>
          <m:r>
            <m:rPr>
              <m:sty m:val="p"/>
            </m:rPr>
            <m:t>ℏ</m:t>
          </m:r>
          <m:acc>
            <m:accPr>
              <m:chr m:val="⃗"/>
            </m:accPr>
            <m:e>
              <m:r>
                <m:rPr>
                  <m:sty m:val="p"/>
                </m:rPr>
                <m:t>∇</m:t>
              </m:r>
            </m:e>
          </m:acc>
        </m:oMath>
      </m:oMathPara>
    </w:p>
    <w:p>
      <w:pPr>
        <w:pStyle w:val="FirstParagraph"/>
      </w:pPr>
      <w:r>
        <w:t xml:space="preserve">L’equazione agli autovalori per l’operatore impulso,</w:t>
      </w:r>
      <w:r>
        <w:t xml:space="preserve"> </w:t>
      </w:r>
      <m:oMath>
        <m:acc>
          <m:accPr>
            <m:chr m:val="⃗"/>
          </m:accPr>
          <m:e>
            <m:r>
              <m:t>p</m:t>
            </m:r>
          </m:e>
        </m:acc>
        <m:r>
          <m:rPr>
            <m:sty m:val="p"/>
          </m:rPr>
          <m:t>|</m:t>
        </m:r>
        <m:sSup>
          <m:e>
            <m:acc>
              <m:accPr>
                <m:chr m:val="⃗"/>
              </m:accPr>
              <m:e>
                <m:r>
                  <m:t>p</m:t>
                </m:r>
              </m:e>
            </m:acc>
          </m:e>
          <m:sup>
            <m:r>
              <m:rPr>
                <m:sty m:val="p"/>
              </m:rPr>
              <m:t>′</m:t>
            </m:r>
          </m:sup>
        </m:sSup>
        <m:r>
          <m:rPr>
            <m:sty m:val="p"/>
          </m:rPr>
          <m:t>⟩</m:t>
        </m:r>
        <m:r>
          <m:rPr>
            <m:sty m:val="p"/>
          </m:rPr>
          <m:t>=</m:t>
        </m:r>
        <m:sSup>
          <m:e>
            <m:acc>
              <m:accPr>
                <m:chr m:val="⃗"/>
              </m:accPr>
              <m:e>
                <m:r>
                  <m:t>p</m:t>
                </m:r>
              </m:e>
            </m:acc>
          </m:e>
          <m:sup>
            <m:r>
              <m:rPr>
                <m:sty m:val="p"/>
              </m:rPr>
              <m:t>′</m:t>
            </m:r>
          </m:sup>
        </m:sSup>
        <m:r>
          <m:rPr>
            <m:sty m:val="p"/>
          </m:rPr>
          <m:t>|</m:t>
        </m:r>
        <m:sSup>
          <m:e>
            <m:acc>
              <m:accPr>
                <m:chr m:val="⃗"/>
              </m:accPr>
              <m:e>
                <m:r>
                  <m:t>p</m:t>
                </m:r>
              </m:e>
            </m:acc>
          </m:e>
          <m:sup>
            <m:r>
              <m:rPr>
                <m:sty m:val="p"/>
              </m:rPr>
              <m:t>′</m:t>
            </m:r>
          </m:sup>
        </m:sSup>
        <m:r>
          <m:rPr>
            <m:sty m:val="p"/>
          </m:rPr>
          <m:t>⟩</m:t>
        </m:r>
      </m:oMath>
      <w:r>
        <w:t xml:space="preserve">, espressa nella rappresentazione delle coordinate, si risolve tramite la funzione :</w:t>
      </w:r>
    </w:p>
    <w:p>
      <w:pPr>
        <w:pStyle w:val="BodyText"/>
      </w:pPr>
      <m:oMathPara>
        <m:oMathParaPr>
          <m:jc m:val="center"/>
        </m:oMathParaPr>
        <m:oMath>
          <m:sSub>
            <m:e>
              <m:r>
                <m:t>ψ</m:t>
              </m:r>
            </m:e>
            <m:sub>
              <m:sSup>
                <m:e>
                  <m:acc>
                    <m:accPr>
                      <m:chr m:val="⃗"/>
                    </m:accPr>
                    <m:e>
                      <m:r>
                        <m:t>p</m:t>
                      </m:r>
                    </m:e>
                  </m:acc>
                </m:e>
                <m:sup>
                  <m:r>
                    <m:rPr>
                      <m:sty m:val="p"/>
                    </m:rPr>
                    <m:t>′</m:t>
                  </m:r>
                </m:sup>
              </m:sSup>
            </m:sub>
          </m:sSub>
          <m:r>
            <m:rPr>
              <m:sty m:val="p"/>
            </m:rPr>
            <m:t>(</m:t>
          </m:r>
          <m:sSup>
            <m:e>
              <m:acc>
                <m:accPr>
                  <m:chr m:val="⃗"/>
                </m:accPr>
                <m:e>
                  <m:r>
                    <m:t>x</m:t>
                  </m:r>
                </m:e>
              </m:acc>
            </m:e>
            <m:sup>
              <m:r>
                <m:rPr>
                  <m:sty m:val="p"/>
                </m:rPr>
                <m:t>′</m:t>
              </m:r>
            </m:sup>
          </m:sSup>
          <m:r>
            <m:rPr>
              <m:sty m:val="p"/>
            </m:rPr>
            <m:t>)</m:t>
          </m:r>
          <m:r>
            <m:rPr>
              <m:sty m:val="p"/>
            </m:rPr>
            <m:t>≡</m:t>
          </m:r>
          <m:r>
            <m:rPr>
              <m:sty m:val="p"/>
            </m:rPr>
            <m:t>⟨</m:t>
          </m:r>
          <m:sSup>
            <m:e>
              <m:acc>
                <m:accPr>
                  <m:chr m:val="⃗"/>
                </m:accPr>
                <m:e>
                  <m:r>
                    <m:t>x</m:t>
                  </m:r>
                </m:e>
              </m:acc>
            </m:e>
            <m:sup>
              <m:r>
                <m:rPr>
                  <m:sty m:val="p"/>
                </m:rPr>
                <m:t>′</m:t>
              </m:r>
            </m:sup>
          </m:sSup>
          <m:r>
            <m:rPr>
              <m:sty m:val="p"/>
            </m:rPr>
            <m:t>|</m:t>
          </m:r>
          <m:sSup>
            <m:e>
              <m:acc>
                <m:accPr>
                  <m:chr m:val="⃗"/>
                </m:accPr>
                <m:e>
                  <m:r>
                    <m:t>p</m:t>
                  </m:r>
                </m:e>
              </m:acc>
            </m:e>
            <m:sup>
              <m:r>
                <m:rPr>
                  <m:sty m:val="p"/>
                </m:rPr>
                <m:t>′</m:t>
              </m:r>
            </m:sup>
          </m:sSup>
          <m:r>
            <m:rPr>
              <m:sty m:val="p"/>
            </m:rPr>
            <m:t>⟩</m:t>
          </m:r>
          <m:r>
            <m:rPr>
              <m:sty m:val="p"/>
            </m:rPr>
            <m:t>=</m:t>
          </m:r>
          <m:f>
            <m:fPr>
              <m:type m:val="bar"/>
            </m:fPr>
            <m:num>
              <m:r>
                <m:t>1</m:t>
              </m:r>
            </m:num>
            <m:den>
              <m:r>
                <m:rPr>
                  <m:sty m:val="p"/>
                </m:rPr>
                <m:t>(</m:t>
              </m:r>
              <m:r>
                <m:t>2</m:t>
              </m:r>
              <m:r>
                <m:t>π</m:t>
              </m:r>
              <m:r>
                <m:rPr>
                  <m:sty m:val="p"/>
                </m:rPr>
                <m:t>ℏ</m:t>
              </m:r>
              <m:sSup>
                <m:e>
                  <m:r>
                    <m:rPr>
                      <m:sty m:val="p"/>
                    </m:rPr>
                    <m:t>)</m:t>
                  </m:r>
                </m:e>
                <m:sup>
                  <m:r>
                    <m:t>3</m:t>
                  </m:r>
                  <m:r>
                    <m:rPr>
                      <m:sty m:val="p"/>
                    </m:rPr>
                    <m:t>/</m:t>
                  </m:r>
                  <m:r>
                    <m:t>2</m:t>
                  </m:r>
                </m:sup>
              </m:sSup>
            </m:den>
          </m:f>
          <m:sSup>
            <m:e>
              <m:r>
                <m:t>e</m:t>
              </m:r>
            </m:e>
            <m:sup>
              <m:f>
                <m:fPr>
                  <m:type m:val="bar"/>
                </m:fPr>
                <m:num>
                  <m:r>
                    <m:t>i</m:t>
                  </m:r>
                </m:num>
                <m:den>
                  <m:r>
                    <m:rPr>
                      <m:sty m:val="p"/>
                    </m:rPr>
                    <m:t>ℏ</m:t>
                  </m:r>
                </m:den>
              </m:f>
              <m:sSup>
                <m:e>
                  <m:acc>
                    <m:accPr>
                      <m:chr m:val="⃗"/>
                    </m:accPr>
                    <m:e>
                      <m:r>
                        <m:t>p</m:t>
                      </m:r>
                    </m:e>
                  </m:acc>
                </m:e>
                <m:sup>
                  <m:r>
                    <m:rPr>
                      <m:sty m:val="p"/>
                    </m:rPr>
                    <m:t>′</m:t>
                  </m:r>
                </m:sup>
              </m:sSup>
              <m:r>
                <m:rPr>
                  <m:sty m:val="p"/>
                </m:rPr>
                <m:t>⋅</m:t>
              </m:r>
              <m:sSup>
                <m:e>
                  <m:acc>
                    <m:accPr>
                      <m:chr m:val="⃗"/>
                    </m:accPr>
                    <m:e>
                      <m:r>
                        <m:t>x</m:t>
                      </m:r>
                    </m:e>
                  </m:acc>
                </m:e>
                <m:sup>
                  <m:r>
                    <m:rPr>
                      <m:sty m:val="p"/>
                    </m:rPr>
                    <m:t>′</m:t>
                  </m:r>
                </m:sup>
              </m:sSup>
            </m:sup>
          </m:sSup>
        </m:oMath>
      </m:oMathPara>
    </w:p>
    <w:p>
      <w:pPr>
        <w:pStyle w:val="FirstParagraph"/>
      </w:pPr>
      <w:r>
        <w:t xml:space="preserve">Questa soluzione descrive un’onda piana, idealizzazione matematica di un autostato dell’impulso. In accordo con il principio di Heisenberg, poiché l’impulso è perfettamente noto (</w:t>
      </w:r>
      <m:oMath>
        <m:r>
          <m:rPr>
            <m:sty m:val="p"/>
          </m:rPr>
          <m:t>Δ</m:t>
        </m:r>
        <m:r>
          <m:t>p</m:t>
        </m:r>
        <m:r>
          <m:rPr>
            <m:sty m:val="p"/>
          </m:rPr>
          <m:t>=</m:t>
        </m:r>
        <m:r>
          <m:t>0</m:t>
        </m:r>
      </m:oMath>
      <w:r>
        <w:t xml:space="preserve">), la distribuzione spaziale della probabilità risulta omogenea ed infinitamente estesa:</w:t>
      </w:r>
      <w:r>
        <w:t xml:space="preserve"> </w:t>
      </w:r>
      <m:oMath>
        <m:r>
          <m:t>P</m:t>
        </m:r>
        <m:r>
          <m:rPr>
            <m:sty m:val="p"/>
          </m:rPr>
          <m:t>(</m:t>
        </m:r>
        <m:r>
          <m:t>x</m:t>
        </m:r>
        <m:r>
          <m:rPr>
            <m:sty m:val="p"/>
          </m:rPr>
          <m:t>,</m:t>
        </m:r>
        <m:r>
          <m:t>x</m:t>
        </m:r>
        <m:r>
          <m:rPr>
            <m:sty m:val="p"/>
          </m:rPr>
          <m:t>+</m:t>
        </m:r>
        <m:r>
          <m:t>d</m:t>
        </m:r>
        <m:r>
          <m:t>x</m:t>
        </m:r>
        <m:r>
          <m:rPr>
            <m:sty m:val="p"/>
          </m:rPr>
          <m:t>)</m:t>
        </m:r>
        <m:r>
          <m:rPr>
            <m:sty m:val="p"/>
          </m:rPr>
          <m:t>=</m:t>
        </m:r>
        <m:r>
          <m:rPr>
            <m:sty m:val="p"/>
          </m:rPr>
          <m:t>|</m:t>
        </m:r>
        <m:r>
          <m:t>N</m:t>
        </m:r>
        <m:sSup>
          <m:e>
            <m:r>
              <m:rPr>
                <m:sty m:val="p"/>
              </m:rPr>
              <m:t>|</m:t>
            </m:r>
          </m:e>
          <m:sup>
            <m:r>
              <m:t>2</m:t>
            </m:r>
          </m:sup>
        </m:sSup>
        <m:r>
          <m:t>d</m:t>
        </m:r>
        <m:r>
          <m:t>x</m:t>
        </m:r>
      </m:oMath>
      <w:r>
        <w:t xml:space="preserve">.</w:t>
      </w:r>
    </w:p>
    <w:p>
      <w:pPr>
        <w:pStyle w:val="BodyText"/>
      </w:pPr>
      <w:r>
        <w:t xml:space="preserve">Affinché l’onda di materia possa descrivere una particella localizzata in una determinata regione spaziale, si deve abbandonare l’onda piana singola in favore di una sovrapposizione continua di stati ad impulso definito, generando un</w:t>
      </w:r>
      <w:r>
        <w:t xml:space="preserve"> </w:t>
      </w:r>
      <w:r>
        <w:t xml:space="preserve">“pacchetto d’onda”</w:t>
      </w:r>
      <w:r>
        <w:t xml:space="preserve">. L’esempio più significativo è il pacchetto d’onda gaussiano, la cui funzione d’onda unidimensionale è:</w:t>
      </w:r>
    </w:p>
    <w:p>
      <w:pPr>
        <w:pStyle w:val="BodyText"/>
      </w:pPr>
      <m:oMathPara>
        <m:oMathParaPr>
          <m:jc m:val="center"/>
        </m:oMathParaPr>
        <m:oMath>
          <m:sSub>
            <m:e>
              <m:r>
                <m:t>ψ</m:t>
              </m:r>
            </m:e>
            <m:sub>
              <m:r>
                <m:t>α</m:t>
              </m:r>
            </m:sub>
          </m:sSub>
          <m:r>
            <m:rPr>
              <m:sty m:val="p"/>
            </m:rPr>
            <m:t>(</m:t>
          </m:r>
          <m:sSup>
            <m:e>
              <m:r>
                <m:t>x</m:t>
              </m:r>
            </m:e>
            <m:sup>
              <m:r>
                <m:rPr>
                  <m:sty m:val="p"/>
                </m:rPr>
                <m:t>′</m:t>
              </m:r>
            </m:sup>
          </m:sSup>
          <m:r>
            <m:rPr>
              <m:sty m:val="p"/>
            </m:rPr>
            <m:t>)</m:t>
          </m:r>
          <m:r>
            <m:rPr>
              <m:sty m:val="p"/>
            </m:rPr>
            <m:t>=</m:t>
          </m:r>
          <m:f>
            <m:fPr>
              <m:type m:val="bar"/>
            </m:fPr>
            <m:num>
              <m:r>
                <m:t>1</m:t>
              </m:r>
            </m:num>
            <m:den>
              <m:r>
                <m:rPr>
                  <m:sty m:val="p"/>
                </m:rPr>
                <m:t>(</m:t>
              </m:r>
              <m:r>
                <m:t>2</m:t>
              </m:r>
              <m:r>
                <m:t>π</m:t>
              </m:r>
              <m:sSup>
                <m:e>
                  <m:r>
                    <m:t>σ</m:t>
                  </m:r>
                </m:e>
                <m:sup>
                  <m:r>
                    <m:t>2</m:t>
                  </m:r>
                </m:sup>
              </m:sSup>
              <m:sSup>
                <m:e>
                  <m:r>
                    <m:rPr>
                      <m:sty m:val="p"/>
                    </m:rPr>
                    <m:t>)</m:t>
                  </m:r>
                </m:e>
                <m:sup>
                  <m:r>
                    <m:t>1</m:t>
                  </m:r>
                  <m:r>
                    <m:rPr>
                      <m:sty m:val="p"/>
                    </m:rPr>
                    <m:t>/</m:t>
                  </m:r>
                  <m:r>
                    <m:t>4</m:t>
                  </m:r>
                </m:sup>
              </m:sSup>
            </m:den>
          </m:f>
          <m:sSup>
            <m:e>
              <m:r>
                <m:t>e</m:t>
              </m:r>
            </m:e>
            <m:sup>
              <m:r>
                <m:t>i</m:t>
              </m:r>
              <m:f>
                <m:fPr>
                  <m:type m:val="bar"/>
                </m:fPr>
                <m:num>
                  <m:sSub>
                    <m:e>
                      <m:r>
                        <m:t>p</m:t>
                      </m:r>
                    </m:e>
                    <m:sub>
                      <m:r>
                        <m:t>0</m:t>
                      </m:r>
                    </m:sub>
                  </m:sSub>
                  <m:sSup>
                    <m:e>
                      <m:r>
                        <m:t>x</m:t>
                      </m:r>
                    </m:e>
                    <m:sup>
                      <m:r>
                        <m:rPr>
                          <m:sty m:val="p"/>
                        </m:rPr>
                        <m:t>′</m:t>
                      </m:r>
                    </m:sup>
                  </m:sSup>
                </m:num>
                <m:den>
                  <m:r>
                    <m:rPr>
                      <m:sty m:val="p"/>
                    </m:rPr>
                    <m:t>ℏ</m:t>
                  </m:r>
                </m:den>
              </m:f>
              <m:r>
                <m:rPr>
                  <m:sty m:val="p"/>
                </m:rPr>
                <m:t>−</m:t>
              </m:r>
              <m:f>
                <m:fPr>
                  <m:type m:val="bar"/>
                </m:fPr>
                <m:num>
                  <m:sSup>
                    <m:e>
                      <m:sSup>
                        <m:e>
                          <m:r>
                            <m:t>x</m:t>
                          </m:r>
                        </m:e>
                        <m:sup>
                          <m:r>
                            <m:rPr>
                              <m:sty m:val="p"/>
                            </m:rPr>
                            <m:t>′</m:t>
                          </m:r>
                        </m:sup>
                      </m:sSup>
                    </m:e>
                    <m:sup>
                      <m:r>
                        <m:t>2</m:t>
                      </m:r>
                    </m:sup>
                  </m:sSup>
                </m:num>
                <m:den>
                  <m:r>
                    <m:t>4</m:t>
                  </m:r>
                  <m:sSup>
                    <m:e>
                      <m:r>
                        <m:t>σ</m:t>
                      </m:r>
                    </m:e>
                    <m:sup>
                      <m:r>
                        <m:t>2</m:t>
                      </m:r>
                    </m:sup>
                  </m:sSup>
                </m:den>
              </m:f>
            </m:sup>
          </m:sSup>
        </m:oMath>
      </m:oMathPara>
    </w:p>
    <w:p>
      <w:pPr>
        <w:pStyle w:val="FirstParagraph"/>
      </w:pPr>
      <w:r>
        <w:t xml:space="preserve">La densità di probabilità associata è una gaussiana pura centrata nell’origine con varianza spaziale</w:t>
      </w:r>
      <w:r>
        <w:t xml:space="preserve"> </w:t>
      </w:r>
      <m:oMath>
        <m:sSup>
          <m:e>
            <m:r>
              <m:t>σ</m:t>
            </m:r>
          </m:e>
          <m:sup>
            <m:r>
              <m:t>2</m:t>
            </m:r>
          </m:sup>
        </m:sSup>
      </m:oMath>
      <w:r>
        <w:t xml:space="preserve">:</w:t>
      </w:r>
    </w:p>
    <w:p>
      <w:pPr>
        <w:pStyle w:val="BodyText"/>
      </w:pPr>
      <m:oMathPara>
        <m:oMathParaPr>
          <m:jc m:val="center"/>
        </m:oMathParaPr>
        <m:oMath>
          <m:r>
            <m:rPr>
              <m:sty m:val="p"/>
            </m:rPr>
            <m:t>|</m:t>
          </m:r>
          <m:sSub>
            <m:e>
              <m:r>
                <m:t>ψ</m:t>
              </m:r>
            </m:e>
            <m:sub>
              <m:r>
                <m:t>α</m:t>
              </m:r>
            </m:sub>
          </m:sSub>
          <m:r>
            <m:rPr>
              <m:sty m:val="p"/>
            </m:rPr>
            <m:t>(</m:t>
          </m:r>
          <m:sSup>
            <m:e>
              <m:r>
                <m:t>x</m:t>
              </m:r>
            </m:e>
            <m:sup>
              <m:r>
                <m:rPr>
                  <m:sty m:val="p"/>
                </m:rPr>
                <m:t>′</m:t>
              </m:r>
            </m:sup>
          </m:sSup>
          <m:r>
            <m:rPr>
              <m:sty m:val="p"/>
            </m:rPr>
            <m:t>)</m:t>
          </m:r>
          <m:sSup>
            <m:e>
              <m:r>
                <m:rPr>
                  <m:sty m:val="p"/>
                </m:rPr>
                <m:t>|</m:t>
              </m:r>
            </m:e>
            <m:sup>
              <m:r>
                <m:t>2</m:t>
              </m:r>
            </m:sup>
          </m:sSup>
          <m:r>
            <m:rPr>
              <m:sty m:val="p"/>
            </m:rPr>
            <m:t>=</m:t>
          </m:r>
          <m:f>
            <m:fPr>
              <m:type m:val="bar"/>
            </m:fPr>
            <m:num>
              <m:r>
                <m:t>1</m:t>
              </m:r>
            </m:num>
            <m:den>
              <m:rad>
                <m:radPr>
                  <m:degHide m:val="on"/>
                </m:radPr>
                <m:deg/>
                <m:e>
                  <m:r>
                    <m:t>2</m:t>
                  </m:r>
                  <m:r>
                    <m:t>π</m:t>
                  </m:r>
                  <m:sSup>
                    <m:e>
                      <m:r>
                        <m:t>σ</m:t>
                      </m:r>
                    </m:e>
                    <m:sup>
                      <m:r>
                        <m:t>2</m:t>
                      </m:r>
                    </m:sup>
                  </m:sSup>
                </m:e>
              </m:rad>
            </m:den>
          </m:f>
          <m:sSup>
            <m:e>
              <m:r>
                <m:t>e</m:t>
              </m:r>
            </m:e>
            <m:sup>
              <m:r>
                <m:rPr>
                  <m:sty m:val="p"/>
                </m:rPr>
                <m:t>−</m:t>
              </m:r>
              <m:f>
                <m:fPr>
                  <m:type m:val="bar"/>
                </m:fPr>
                <m:num>
                  <m:sSup>
                    <m:e>
                      <m:sSup>
                        <m:e>
                          <m:r>
                            <m:t>x</m:t>
                          </m:r>
                        </m:e>
                        <m:sup>
                          <m:r>
                            <m:rPr>
                              <m:sty m:val="p"/>
                            </m:rPr>
                            <m:t>′</m:t>
                          </m:r>
                        </m:sup>
                      </m:sSup>
                    </m:e>
                    <m:sup>
                      <m:r>
                        <m:t>2</m:t>
                      </m:r>
                    </m:sup>
                  </m:sSup>
                </m:num>
                <m:den>
                  <m:r>
                    <m:t>2</m:t>
                  </m:r>
                  <m:sSup>
                    <m:e>
                      <m:r>
                        <m:t>σ</m:t>
                      </m:r>
                    </m:e>
                    <m:sup>
                      <m:r>
                        <m:t>2</m:t>
                      </m:r>
                    </m:sup>
                  </m:sSup>
                </m:den>
              </m:f>
            </m:sup>
          </m:sSup>
        </m:oMath>
      </m:oMathPara>
    </w:p>
    <w:p>
      <w:pPr>
        <w:pStyle w:val="FirstParagraph"/>
      </w:pPr>
      <w:r>
        <w:t xml:space="preserve">Calcolando i valori di aspettazione operatoriali per questo stato, otteniamo le dispersioni :</w:t>
      </w:r>
    </w:p>
    <w:p>
      <w:pPr>
        <w:pStyle w:val="BodyText"/>
      </w:pPr>
      <m:oMathPara>
        <m:oMathParaPr>
          <m:jc m:val="center"/>
        </m:oMathParaPr>
        <m:oMath>
          <m:r>
            <m:rPr>
              <m:sty m:val="p"/>
            </m:rPr>
            <m:t>⟨</m:t>
          </m:r>
          <m:r>
            <m:rPr>
              <m:sty m:val="p"/>
            </m:rPr>
            <m:t>(</m:t>
          </m:r>
          <m:r>
            <m:rPr>
              <m:sty m:val="p"/>
            </m:rPr>
            <m:t>Δ</m:t>
          </m:r>
          <m:r>
            <m:t>x</m:t>
          </m:r>
          <m:sSup>
            <m:e>
              <m:r>
                <m:rPr>
                  <m:sty m:val="p"/>
                </m:rPr>
                <m:t>)</m:t>
              </m:r>
            </m:e>
            <m:sup>
              <m:r>
                <m:t>2</m:t>
              </m:r>
            </m:sup>
          </m:sSup>
          <m:r>
            <m:rPr>
              <m:sty m:val="p"/>
            </m:rPr>
            <m:t>⟩</m:t>
          </m:r>
          <m:r>
            <m:rPr>
              <m:sty m:val="p"/>
            </m:rPr>
            <m:t>=</m:t>
          </m:r>
          <m:r>
            <m:rPr>
              <m:sty m:val="p"/>
            </m:rPr>
            <m:t>⟨</m:t>
          </m:r>
          <m:sSup>
            <m:e>
              <m:r>
                <m:t>x</m:t>
              </m:r>
            </m:e>
            <m:sup>
              <m:r>
                <m:t>2</m:t>
              </m:r>
            </m:sup>
          </m:sSup>
          <m:r>
            <m:rPr>
              <m:sty m:val="p"/>
            </m:rPr>
            <m:t>⟩</m:t>
          </m:r>
          <m:r>
            <m:rPr>
              <m:sty m:val="p"/>
            </m:rPr>
            <m:t>−</m:t>
          </m:r>
          <m:r>
            <m:rPr>
              <m:sty m:val="p"/>
            </m:rPr>
            <m:t>⟨</m:t>
          </m:r>
          <m:r>
            <m:t>x</m:t>
          </m:r>
          <m:sSup>
            <m:e>
              <m:r>
                <m:rPr>
                  <m:sty m:val="p"/>
                </m:rPr>
                <m:t>⟩</m:t>
              </m:r>
            </m:e>
            <m:sup>
              <m:r>
                <m:t>2</m:t>
              </m:r>
            </m:sup>
          </m:sSup>
          <m:r>
            <m:rPr>
              <m:sty m:val="p"/>
            </m:rPr>
            <m:t>=</m:t>
          </m:r>
          <m:sSup>
            <m:e>
              <m:r>
                <m:t>σ</m:t>
              </m:r>
            </m:e>
            <m:sup>
              <m:r>
                <m:t>2</m:t>
              </m:r>
            </m:sup>
          </m:sSup>
        </m:oMath>
      </m:oMathPara>
    </w:p>
    <w:p>
      <w:pPr>
        <w:pStyle w:val="FirstParagraph"/>
      </w:pPr>
      <m:oMathPara>
        <m:oMathParaPr>
          <m:jc m:val="center"/>
        </m:oMathParaPr>
        <m:oMath>
          <m:r>
            <m:rPr>
              <m:sty m:val="p"/>
            </m:rPr>
            <m:t>⟨</m:t>
          </m:r>
          <m:r>
            <m:rPr>
              <m:sty m:val="p"/>
            </m:rPr>
            <m:t>(</m:t>
          </m:r>
          <m:r>
            <m:rPr>
              <m:sty m:val="p"/>
            </m:rPr>
            <m:t>Δ</m:t>
          </m:r>
          <m:r>
            <m:t>p</m:t>
          </m:r>
          <m:sSup>
            <m:e>
              <m:r>
                <m:rPr>
                  <m:sty m:val="p"/>
                </m:rPr>
                <m:t>)</m:t>
              </m:r>
            </m:e>
            <m:sup>
              <m:r>
                <m:t>2</m:t>
              </m:r>
            </m:sup>
          </m:sSup>
          <m:r>
            <m:rPr>
              <m:sty m:val="p"/>
            </m:rPr>
            <m:t>⟩</m:t>
          </m:r>
          <m:r>
            <m:rPr>
              <m:sty m:val="p"/>
            </m:rPr>
            <m:t>=</m:t>
          </m:r>
          <m:r>
            <m:rPr>
              <m:sty m:val="p"/>
            </m:rPr>
            <m:t>⟨</m:t>
          </m:r>
          <m:sSup>
            <m:e>
              <m:r>
                <m:t>p</m:t>
              </m:r>
            </m:e>
            <m:sup>
              <m:r>
                <m:t>2</m:t>
              </m:r>
            </m:sup>
          </m:sSup>
          <m:r>
            <m:rPr>
              <m:sty m:val="p"/>
            </m:rPr>
            <m:t>⟩</m:t>
          </m:r>
          <m:r>
            <m:rPr>
              <m:sty m:val="p"/>
            </m:rPr>
            <m:t>−</m:t>
          </m:r>
          <m:r>
            <m:rPr>
              <m:sty m:val="p"/>
            </m:rPr>
            <m:t>⟨</m:t>
          </m:r>
          <m:r>
            <m:t>p</m:t>
          </m:r>
          <m:sSup>
            <m:e>
              <m:r>
                <m:rPr>
                  <m:sty m:val="p"/>
                </m:rPr>
                <m:t>⟩</m:t>
              </m:r>
            </m:e>
            <m:sup>
              <m:r>
                <m:t>2</m:t>
              </m:r>
            </m:sup>
          </m:sSup>
          <m:r>
            <m:rPr>
              <m:sty m:val="p"/>
            </m:rPr>
            <m:t>=</m:t>
          </m:r>
          <m:f>
            <m:fPr>
              <m:type m:val="bar"/>
            </m:fPr>
            <m:num>
              <m:sSup>
                <m:e>
                  <m:r>
                    <m:rPr>
                      <m:sty m:val="p"/>
                    </m:rPr>
                    <m:t>ℏ</m:t>
                  </m:r>
                </m:e>
                <m:sup>
                  <m:r>
                    <m:t>2</m:t>
                  </m:r>
                </m:sup>
              </m:sSup>
            </m:num>
            <m:den>
              <m:r>
                <m:t>4</m:t>
              </m:r>
              <m:sSup>
                <m:e>
                  <m:r>
                    <m:t>σ</m:t>
                  </m:r>
                </m:e>
                <m:sup>
                  <m:r>
                    <m:t>2</m:t>
                  </m:r>
                </m:sup>
              </m:sSup>
            </m:den>
          </m:f>
        </m:oMath>
      </m:oMathPara>
    </w:p>
    <w:p>
      <w:pPr>
        <w:pStyle w:val="FirstParagraph"/>
      </w:pPr>
      <w:r>
        <w:t xml:space="preserve">Il prodotto delle rispettive indeterminazioni (le radici quadrate delle varianze) converge esattamente al limite inferiore consentito dalla meccanica quantistica:</w:t>
      </w:r>
    </w:p>
    <w:p>
      <w:pPr>
        <w:pStyle w:val="BodyText"/>
      </w:pPr>
      <m:oMathPara>
        <m:oMathParaPr>
          <m:jc m:val="center"/>
        </m:oMathParaPr>
        <m:oMath>
          <m:r>
            <m:rPr>
              <m:sty m:val="p"/>
            </m:rPr>
            <m:t>Δ</m:t>
          </m:r>
          <m:r>
            <m:t>x</m:t>
          </m:r>
          <m:r>
            <m:rPr>
              <m:sty m:val="p"/>
            </m:rPr>
            <m:t>⋅</m:t>
          </m:r>
          <m:r>
            <m:rPr>
              <m:sty m:val="p"/>
            </m:rPr>
            <m:t>Δ</m:t>
          </m:r>
          <m:r>
            <m:t>p</m:t>
          </m:r>
          <m:r>
            <m:rPr>
              <m:sty m:val="p"/>
            </m:rPr>
            <m:t>=</m:t>
          </m:r>
          <m:f>
            <m:fPr>
              <m:type m:val="bar"/>
            </m:fPr>
            <m:num>
              <m:r>
                <m:rPr>
                  <m:sty m:val="p"/>
                </m:rPr>
                <m:t>ℏ</m:t>
              </m:r>
            </m:num>
            <m:den>
              <m:r>
                <m:t>2</m:t>
              </m:r>
            </m:den>
          </m:f>
        </m:oMath>
      </m:oMathPara>
    </w:p>
    <w:p>
      <w:pPr>
        <w:pStyle w:val="FirstParagraph"/>
      </w:pPr>
      <w:r>
        <w:t xml:space="preserve">Il pacchetto gaussiano rappresenta dunque lo stato fisico che ottimizza il compromesso tra la localizzazione di una particella puntiforme e la propagazione intrinsecamente diffusa di un’onda. Questo oggetto matematico sintetizza alla perfezione il dualismo onda-particella prefigurato dall’Ipotesi di De Broglie.</w:t>
      </w:r>
    </w:p>
    <w:p>
      <w:r>
        <w:br w:type="page"/>
      </w:r>
    </w:p>
    <w:bookmarkEnd w:id="20"/>
    <w:bookmarkEnd w:id="21"/>
    <w:bookmarkStart w:id="29" w:name="i-postulati-della-meccanica-quantistica"/>
    <w:p>
      <w:pPr>
        <w:pStyle w:val="Heading1"/>
      </w:pPr>
      <w:r>
        <w:t xml:space="preserve">I Postulati della Meccanica Quantistica</w:t>
      </w:r>
    </w:p>
    <w:bookmarkStart w:id="22" w:name="introduzione"/>
    <w:p>
      <w:pPr>
        <w:pStyle w:val="Heading2"/>
      </w:pPr>
      <w:r>
        <w:t xml:space="preserve">Introduzione</w:t>
      </w:r>
    </w:p>
    <w:p>
      <w:pPr>
        <w:pStyle w:val="FirstParagraph"/>
      </w:pPr>
      <w:r>
        <w:t xml:space="preserve">La Meccanica Quantistica rappresenta una profonda rottura epistemologica e matematica rispetto alla fisica classica pre-novecentesca. Se la meccanica classica, fondata sulle leggi di Newton, possiede un carattere strettamente deterministico in cui la conoscenza delle posizioni e delle velocità iniziali permette di determinare con esattezza l’evoluzione futura del sistema la meccanica quantistica sostituisce tale paradigma con una descrizione intrinsecamente probabilistica. Le leggi quantistiche non prevedono il realizzarsi di eventi certi, ma unicamente le probabilità con cui essi possono occorrere, e tale caratteristica è intrinseca nel mondo fisico, smentendo l’esistenza di</w:t>
      </w:r>
      <w:r>
        <w:t xml:space="preserve"> </w:t>
      </w:r>
      <w:r>
        <w:t xml:space="preserve">“variabili nascoste”</w:t>
      </w:r>
      <w:r>
        <w:t xml:space="preserve">. Di seguito vengono formalizzati i postulati fondamentali che costituiscono l’impalcatura assiomatica della teoria.</w:t>
      </w:r>
    </w:p>
    <w:bookmarkEnd w:id="22"/>
    <w:bookmarkStart w:id="23" w:name="X34945697b1a48dffe297b488a2cd9e0d5af9795"/>
    <w:p>
      <w:pPr>
        <w:pStyle w:val="Heading2"/>
      </w:pPr>
      <w:r>
        <w:t xml:space="preserve">Postulato della Rappresentazione degli Stati (Spazio di Hilbert e Sovrapposizione)</w:t>
      </w:r>
    </w:p>
    <w:p>
      <w:pPr>
        <w:pStyle w:val="FirstParagraph"/>
      </w:pPr>
      <w:r>
        <w:t xml:space="preserve">Il primo postulato definisce la natura cinematica dei sistemi quantistici. In meccanica quantistica, lo stato di un sistema fisico è descritto in modo completo da un vettore in uno spazio vettoriale complesso (Spazio di Hilbert).</w:t>
      </w:r>
    </w:p>
    <w:p>
      <w:pPr>
        <w:pStyle w:val="BodyText"/>
      </w:pPr>
      <w:r>
        <w:t xml:space="preserve">Utilizzando la notazione introdotta da Dirac, lo stato di un sistema è rappresentato da un vettore detto</w:t>
      </w:r>
      <w:r>
        <w:t xml:space="preserve"> </w:t>
      </w:r>
      <w:r>
        <w:rPr>
          <w:b/>
          <w:bCs/>
        </w:rPr>
        <w:t xml:space="preserve">ket</w:t>
      </w:r>
      <w:r>
        <w:t xml:space="preserve">, indicato con il simbolo</w:t>
      </w:r>
      <w:r>
        <w:t xml:space="preserve"> </w:t>
      </w:r>
      <m:oMath>
        <m:r>
          <m:rPr>
            <m:sty m:val="p"/>
          </m:rPr>
          <m:t>|</m:t>
        </m:r>
        <m:r>
          <m:t>ϕ</m:t>
        </m:r>
        <m:r>
          <m:rPr>
            <m:sty m:val="p"/>
          </m:rPr>
          <m:t>⟩</m:t>
        </m:r>
      </m:oMath>
      <w:r>
        <w:t xml:space="preserve">. Ad ogni ket è associato un vettore duale detto</w:t>
      </w:r>
      <w:r>
        <w:t xml:space="preserve"> </w:t>
      </w:r>
      <w:r>
        <w:rPr>
          <w:b/>
          <w:bCs/>
        </w:rPr>
        <w:t xml:space="preserve">bra</w:t>
      </w:r>
      <w:r>
        <w:t xml:space="preserve">, indicato con</w:t>
      </w:r>
      <w:r>
        <w:t xml:space="preserve"> </w:t>
      </w:r>
      <m:oMath>
        <m:r>
          <m:rPr>
            <m:sty m:val="p"/>
          </m:rPr>
          <m:t>⟨</m:t>
        </m:r>
        <m:r>
          <m:t>ϕ</m:t>
        </m:r>
        <m:r>
          <m:rPr>
            <m:sty m:val="p"/>
          </m:rPr>
          <m:t>|</m:t>
        </m:r>
      </m:oMath>
      <w:r>
        <w:t xml:space="preserve">, definito nello spazio vettoriale complesso coniugato, secondo la regola di corrispondenza lineare:</w:t>
      </w:r>
    </w:p>
    <w:p>
      <w:pPr>
        <w:pStyle w:val="BodyText"/>
      </w:pPr>
      <m:oMathPara>
        <m:oMathParaPr>
          <m:jc m:val="center"/>
        </m:oMathParaPr>
        <m:oMath>
          <m:sSub>
            <m:e>
              <m:r>
                <m:t>c</m:t>
              </m:r>
            </m:e>
            <m:sub>
              <m:r>
                <m:t>α</m:t>
              </m:r>
            </m:sub>
          </m:sSub>
          <m:r>
            <m:rPr>
              <m:sty m:val="p"/>
            </m:rPr>
            <m:t>|</m:t>
          </m:r>
          <m:r>
            <m:t>α</m:t>
          </m:r>
          <m:r>
            <m:rPr>
              <m:sty m:val="p"/>
            </m:rPr>
            <m:t>⟩</m:t>
          </m:r>
          <m:r>
            <m:rPr>
              <m:sty m:val="p"/>
            </m:rPr>
            <m:t>+</m:t>
          </m:r>
          <m:sSub>
            <m:e>
              <m:r>
                <m:t>c</m:t>
              </m:r>
            </m:e>
            <m:sub>
              <m:r>
                <m:t>β</m:t>
              </m:r>
            </m:sub>
          </m:sSub>
          <m:r>
            <m:rPr>
              <m:sty m:val="p"/>
            </m:rPr>
            <m:t>|</m:t>
          </m:r>
          <m:r>
            <m:t>β</m:t>
          </m:r>
          <m:r>
            <m:rPr>
              <m:sty m:val="p"/>
            </m:rPr>
            <m:t>⟩</m:t>
          </m:r>
          <m:r>
            <m:rPr>
              <m:sty m:val="p"/>
            </m:rPr>
            <m:t>↔</m:t>
          </m:r>
          <m:sSubSup>
            <m:e>
              <m:r>
                <m:t>c</m:t>
              </m:r>
            </m:e>
            <m:sub>
              <m:r>
                <m:t>α</m:t>
              </m:r>
            </m:sub>
            <m:sup>
              <m:r>
                <m:rPr>
                  <m:sty m:val="p"/>
                </m:rPr>
                <m:t>*</m:t>
              </m:r>
            </m:sup>
          </m:sSubSup>
          <m:r>
            <m:rPr>
              <m:sty m:val="p"/>
            </m:rPr>
            <m:t>⟨</m:t>
          </m:r>
          <m:r>
            <m:t>α</m:t>
          </m:r>
          <m:r>
            <m:rPr>
              <m:sty m:val="p"/>
            </m:rPr>
            <m:t>|</m:t>
          </m:r>
          <m:r>
            <m:rPr>
              <m:sty m:val="p"/>
            </m:rPr>
            <m:t>+</m:t>
          </m:r>
          <m:sSubSup>
            <m:e>
              <m:r>
                <m:t>c</m:t>
              </m:r>
            </m:e>
            <m:sub>
              <m:r>
                <m:t>β</m:t>
              </m:r>
            </m:sub>
            <m:sup>
              <m:r>
                <m:rPr>
                  <m:sty m:val="p"/>
                </m:rPr>
                <m:t>*</m:t>
              </m:r>
            </m:sup>
          </m:sSubSup>
          <m:r>
            <m:rPr>
              <m:sty m:val="p"/>
            </m:rPr>
            <m:t>⟨</m:t>
          </m:r>
          <m:r>
            <m:t>β</m:t>
          </m:r>
          <m:r>
            <m:rPr>
              <m:sty m:val="p"/>
            </m:rPr>
            <m:t>|</m:t>
          </m:r>
        </m:oMath>
      </m:oMathPara>
    </w:p>
    <w:p>
      <w:pPr>
        <w:pStyle w:val="FirstParagraph"/>
      </w:pPr>
      <w:r>
        <w:t xml:space="preserve">.</w:t>
      </w:r>
    </w:p>
    <w:p>
      <w:pPr>
        <w:pStyle w:val="BodyText"/>
      </w:pPr>
      <w:r>
        <w:t xml:space="preserve">L’interpretazione probabilistica richiede che i vettori di stato corrispondenti a stati fisici reali siano rigorosamente normalizzati a uno:</w:t>
      </w:r>
    </w:p>
    <w:p>
      <w:pPr>
        <w:pStyle w:val="BodyText"/>
      </w:pPr>
      <m:oMathPara>
        <m:oMathParaPr>
          <m:jc m:val="center"/>
        </m:oMathParaPr>
        <m:oMath>
          <m:r>
            <m:rPr>
              <m:sty m:val="p"/>
            </m:rPr>
            <m:t>⟨</m:t>
          </m:r>
          <m:r>
            <m:t>ϕ</m:t>
          </m:r>
          <m:r>
            <m:rPr>
              <m:sty m:val="p"/>
            </m:rPr>
            <m:t>|</m:t>
          </m:r>
          <m:r>
            <m:t>ϕ</m:t>
          </m:r>
          <m:r>
            <m:rPr>
              <m:sty m:val="p"/>
            </m:rPr>
            <m:t>⟩</m:t>
          </m:r>
          <m:r>
            <m:rPr>
              <m:sty m:val="p"/>
            </m:rPr>
            <m:t>=</m:t>
          </m:r>
          <m:r>
            <m:t>1</m:t>
          </m:r>
        </m:oMath>
      </m:oMathPara>
    </w:p>
    <w:p>
      <w:pPr>
        <w:pStyle w:val="FirstParagraph"/>
      </w:pPr>
      <w:r>
        <w:t xml:space="preserve">.</w:t>
      </w:r>
    </w:p>
    <w:p>
      <w:pPr>
        <w:pStyle w:val="BodyText"/>
      </w:pPr>
      <w:r>
        <w:t xml:space="preserve">Un concetto cardine che discende da questa rappresentazione è il</w:t>
      </w:r>
      <w:r>
        <w:t xml:space="preserve"> </w:t>
      </w:r>
      <w:r>
        <w:rPr>
          <w:b/>
          <w:bCs/>
        </w:rPr>
        <w:t xml:space="preserve">principio di sovrapposizione degli stati</w:t>
      </w:r>
      <w:r>
        <w:t xml:space="preserve">. Esso afferma che, dato un insieme di stati di base</w:t>
      </w:r>
      <w:r>
        <w:t xml:space="preserve"> </w:t>
      </w:r>
      <m:oMath>
        <m:r>
          <m:rPr>
            <m:sty m:val="p"/>
          </m:rPr>
          <m:t>|</m:t>
        </m:r>
        <m:r>
          <m:t>i</m:t>
        </m:r>
        <m:r>
          <m:rPr>
            <m:sty m:val="p"/>
          </m:rPr>
          <m:t>⟩</m:t>
        </m:r>
      </m:oMath>
      <w:r>
        <w:t xml:space="preserve">, ogni stato</w:t>
      </w:r>
      <w:r>
        <w:t xml:space="preserve"> </w:t>
      </w:r>
      <m:oMath>
        <m:r>
          <m:rPr>
            <m:sty m:val="p"/>
          </m:rPr>
          <m:t>|</m:t>
        </m:r>
        <m:r>
          <m:t>ϕ</m:t>
        </m:r>
        <m:r>
          <m:rPr>
            <m:sty m:val="p"/>
          </m:rPr>
          <m:t>⟩</m:t>
        </m:r>
      </m:oMath>
      <w:r>
        <w:t xml:space="preserve"> </w:t>
      </w:r>
      <w:r>
        <w:t xml:space="preserve">può essere espresso come combinazione lineare (o sovrapposizione) di tali stati:</w:t>
      </w:r>
    </w:p>
    <w:p>
      <w:pPr>
        <w:pStyle w:val="BodyText"/>
      </w:pPr>
      <m:oMathPara>
        <m:oMathParaPr>
          <m:jc m:val="center"/>
        </m:oMathParaPr>
        <m:oMath>
          <m:r>
            <m:rPr>
              <m:sty m:val="p"/>
            </m:rPr>
            <m:t>|</m:t>
          </m:r>
          <m:r>
            <m:t>ϕ</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r>
            <m:t>i</m:t>
          </m:r>
          <m:r>
            <m:rPr>
              <m:sty m:val="p"/>
            </m:rPr>
            <m:t>⟩</m:t>
          </m:r>
        </m:oMath>
      </m:oMathPara>
    </w:p>
    <w:p>
      <w:pPr>
        <w:pStyle w:val="FirstParagraph"/>
      </w:pPr>
      <w:r>
        <w:t xml:space="preserve">.</w:t>
      </w:r>
      <w:r>
        <w:t xml:space="preserve"> </w:t>
      </w:r>
      <w:r>
        <w:t xml:space="preserve">Fisicamente, questo indica che se un sistema può trovarsi in diversi stati accessibili, esso può esistere anche in una qualunque loro combinazione lineare complessa, una proprietà che genera fenomeni di interferenza senza alcun analogo classico. La probabilità in meccanica quantistica è infatti data dal modulo quadro di un numero complesso detto</w:t>
      </w:r>
      <w:r>
        <w:t xml:space="preserve"> </w:t>
      </w:r>
      <w:r>
        <w:rPr>
          <w:i/>
          <w:iCs/>
        </w:rPr>
        <w:t xml:space="preserve">ampiezza di probabilità</w:t>
      </w:r>
      <w:r>
        <w:t xml:space="preserve"> </w:t>
      </w:r>
      <w:r>
        <w:t xml:space="preserve">(</w:t>
      </w:r>
      <m:oMath>
        <m:r>
          <m:t>P</m:t>
        </m:r>
        <m:r>
          <m:rPr>
            <m:sty m:val="p"/>
          </m:rPr>
          <m:t>=</m:t>
        </m:r>
        <m:r>
          <m:rPr>
            <m:sty m:val="p"/>
          </m:rPr>
          <m:t>|</m:t>
        </m:r>
        <m:r>
          <m:t>ϕ</m:t>
        </m:r>
        <m:sSup>
          <m:e>
            <m:r>
              <m:rPr>
                <m:sty m:val="p"/>
              </m:rPr>
              <m:t>|</m:t>
            </m:r>
          </m:e>
          <m:sup>
            <m:r>
              <m:t>2</m:t>
            </m:r>
          </m:sup>
        </m:sSup>
      </m:oMath>
      <w:r>
        <w:t xml:space="preserve">). Quando un evento può avvenire secondo alternative indistinguibili, si sommano le ampiezze e non le probabilità, generando l’interferenza:</w:t>
      </w:r>
      <w:r>
        <w:t xml:space="preserve"> </w:t>
      </w:r>
      <m:oMath>
        <m:r>
          <m:t>P</m:t>
        </m:r>
        <m:r>
          <m:rPr>
            <m:sty m:val="p"/>
          </m:rPr>
          <m:t>=</m:t>
        </m:r>
        <m:r>
          <m:rPr>
            <m:sty m:val="p"/>
          </m:rPr>
          <m:t>|</m:t>
        </m:r>
        <m:sSub>
          <m:e>
            <m:r>
              <m:t>ϕ</m:t>
            </m:r>
          </m:e>
          <m:sub>
            <m:r>
              <m:t>1</m:t>
            </m:r>
          </m:sub>
        </m:sSub>
        <m:r>
          <m:rPr>
            <m:sty m:val="p"/>
          </m:rPr>
          <m:t>+</m:t>
        </m:r>
        <m:sSub>
          <m:e>
            <m:r>
              <m:t>ϕ</m:t>
            </m:r>
          </m:e>
          <m:sub>
            <m:r>
              <m:t>2</m:t>
            </m:r>
          </m:sub>
        </m:sSub>
        <m:sSup>
          <m:e>
            <m:r>
              <m:rPr>
                <m:sty m:val="p"/>
              </m:rPr>
              <m:t>|</m:t>
            </m:r>
          </m:e>
          <m:sup>
            <m:r>
              <m:t>2</m:t>
            </m:r>
          </m:sup>
        </m:sSup>
      </m:oMath>
      <w:r>
        <w:t xml:space="preserve">.</w:t>
      </w:r>
    </w:p>
    <w:bookmarkEnd w:id="23"/>
    <w:bookmarkStart w:id="24" w:name="X0c621c4cb82eb005284964541a47c35530ea74c"/>
    <w:p>
      <w:pPr>
        <w:pStyle w:val="Heading2"/>
      </w:pPr>
      <w:r>
        <w:t xml:space="preserve">Postulato delle Grandezze Fisiche (Osservabili e Operatori)</w:t>
      </w:r>
    </w:p>
    <w:p>
      <w:pPr>
        <w:pStyle w:val="FirstParagraph"/>
      </w:pPr>
      <w:r>
        <w:t xml:space="preserve">Il legame tra il formalismo astratto e la realtà empirica è dettato dal secondo postulato. Nella meccanica quantistica si associa ad ogni grandezza fisica (o osservabile)</w:t>
      </w:r>
      <w:r>
        <w:t xml:space="preserve"> </w:t>
      </w:r>
      <m:oMath>
        <m:r>
          <m:t>A</m:t>
        </m:r>
      </m:oMath>
      <w:r>
        <w:t xml:space="preserve"> </w:t>
      </w:r>
      <w:r>
        <w:t xml:space="preserve">un operatore lineare</w:t>
      </w:r>
      <w:r>
        <w:t xml:space="preserve"> </w:t>
      </w:r>
      <m:oMath>
        <m:r>
          <m:t>A</m:t>
        </m:r>
      </m:oMath>
      <w:r>
        <w:t xml:space="preserve"> </w:t>
      </w:r>
      <w:r>
        <w:t xml:space="preserve">che agisce sullo spazio dei vettori di stato.</w:t>
      </w:r>
    </w:p>
    <w:p>
      <w:pPr>
        <w:pStyle w:val="BodyText"/>
      </w:pPr>
      <w:r>
        <w:t xml:space="preserve">Affinché i valori attesi di tali grandezze fisiche siano reali (come richiesto per quantità misurabili in laboratorio), si postula che</w:t>
      </w:r>
      <w:r>
        <w:t xml:space="preserve"> </w:t>
      </w:r>
      <w:r>
        <w:rPr>
          <w:b/>
          <w:bCs/>
        </w:rPr>
        <w:t xml:space="preserve">gli operatori che rappresentano le osservabili debbano essere operatori hermitiani</w:t>
      </w:r>
      <w:r>
        <w:t xml:space="preserve">, ovvero operatori che coincidono con il proprio aggiunto hermitiano:</w:t>
      </w:r>
    </w:p>
    <w:p>
      <w:pPr>
        <w:pStyle w:val="BodyText"/>
      </w:pPr>
      <m:oMathPara>
        <m:oMathParaPr>
          <m:jc m:val="center"/>
        </m:oMathParaPr>
        <m:oMath>
          <m:r>
            <m:t>A</m:t>
          </m:r>
          <m:r>
            <m:rPr>
              <m:sty m:val="p"/>
            </m:rPr>
            <m:t>=</m:t>
          </m:r>
          <m:sSup>
            <m:e>
              <m:r>
                <m:t>A</m:t>
              </m:r>
            </m:e>
            <m:sup>
              <m:r>
                <m:rPr>
                  <m:sty m:val="p"/>
                </m:rPr>
                <m:t>+</m:t>
              </m:r>
            </m:sup>
          </m:sSup>
        </m:oMath>
      </m:oMathPara>
    </w:p>
    <w:p>
      <w:pPr>
        <w:pStyle w:val="FirstParagraph"/>
      </w:pPr>
      <w:r>
        <w:t xml:space="preserve">.</w:t>
      </w:r>
      <w:r>
        <w:t xml:space="preserve"> </w:t>
      </w:r>
      <w:r>
        <w:t xml:space="preserve">La condizione di hermiticita garantisce che il valore di aspettazione</w:t>
      </w:r>
      <w:r>
        <w:t xml:space="preserve"> </w:t>
      </w:r>
      <m:oMath>
        <m:r>
          <m:rPr>
            <m:sty m:val="p"/>
          </m:rPr>
          <m:t>⟨</m:t>
        </m:r>
        <m:r>
          <m:t>A</m:t>
        </m:r>
        <m:r>
          <m:rPr>
            <m:sty m:val="p"/>
          </m:rPr>
          <m:t>⟩</m:t>
        </m:r>
        <m:r>
          <m:rPr>
            <m:sty m:val="p"/>
          </m:rPr>
          <m:t>=</m:t>
        </m:r>
        <m:r>
          <m:rPr>
            <m:sty m:val="p"/>
          </m:rPr>
          <m:t>⟨</m:t>
        </m:r>
        <m:r>
          <m:t>ϕ</m:t>
        </m:r>
        <m:r>
          <m:rPr>
            <m:sty m:val="p"/>
          </m:rPr>
          <m:t>|</m:t>
        </m:r>
        <m:r>
          <m:t>A</m:t>
        </m:r>
        <m:r>
          <m:rPr>
            <m:sty m:val="p"/>
          </m:rPr>
          <m:t>|</m:t>
        </m:r>
        <m:r>
          <m:t>ϕ</m:t>
        </m:r>
        <m:r>
          <m:rPr>
            <m:sty m:val="p"/>
          </m:rPr>
          <m:t>⟩</m:t>
        </m:r>
      </m:oMath>
      <w:r>
        <w:t xml:space="preserve"> </w:t>
      </w:r>
      <w:r>
        <w:t xml:space="preserve">sia un numero reale.</w:t>
      </w:r>
    </w:p>
    <w:p>
      <w:pPr>
        <w:pStyle w:val="BodyText"/>
      </w:pPr>
      <w:r>
        <w:t xml:space="preserve">Gli autovettori di un operatore hermitiano, indicati con</w:t>
      </w:r>
      <w:r>
        <w:t xml:space="preserve"> </w:t>
      </w:r>
      <m:oMath>
        <m:r>
          <m:rPr>
            <m:sty m:val="p"/>
          </m:rPr>
          <m:t>|</m:t>
        </m:r>
        <m:sSup>
          <m:e>
            <m:r>
              <m:t>a</m:t>
            </m:r>
          </m:e>
          <m:sup>
            <m:r>
              <m:rPr>
                <m:sty m:val="p"/>
              </m:rPr>
              <m:t>′</m:t>
            </m:r>
          </m:sup>
        </m:sSup>
        <m:r>
          <m:rPr>
            <m:sty m:val="p"/>
          </m:rPr>
          <m:t>⟩</m:t>
        </m:r>
      </m:oMath>
      <w:r>
        <w:t xml:space="preserve">, soddisfano l’equazione agli autovalori:</w:t>
      </w:r>
    </w:p>
    <w:p>
      <w:pPr>
        <w:pStyle w:val="BodyText"/>
      </w:pPr>
      <m:oMathPara>
        <m:oMathParaPr>
          <m:jc m:val="center"/>
        </m:oMathParaPr>
        <m:oMath>
          <m:r>
            <m:t>A</m:t>
          </m:r>
          <m:r>
            <m:rPr>
              <m:sty m:val="p"/>
            </m:rPr>
            <m:t>|</m:t>
          </m:r>
          <m:sSup>
            <m:e>
              <m:r>
                <m:t>a</m:t>
              </m:r>
            </m:e>
            <m:sup>
              <m:r>
                <m:rPr>
                  <m:sty m:val="p"/>
                </m:rPr>
                <m:t>′</m:t>
              </m:r>
            </m:sup>
          </m:sSup>
          <m:r>
            <m:rPr>
              <m:sty m:val="p"/>
            </m:rPr>
            <m:t>⟩</m:t>
          </m:r>
          <m:r>
            <m:rPr>
              <m:sty m:val="p"/>
            </m:rPr>
            <m:t>=</m:t>
          </m:r>
          <m:sSup>
            <m:e>
              <m:r>
                <m:t>a</m:t>
              </m:r>
            </m:e>
            <m:sup>
              <m:r>
                <m:rPr>
                  <m:sty m:val="p"/>
                </m:rPr>
                <m:t>′</m:t>
              </m:r>
            </m:sup>
          </m:sSup>
          <m:r>
            <m:rPr>
              <m:sty m:val="p"/>
            </m:rPr>
            <m:t>|</m:t>
          </m:r>
          <m:sSup>
            <m:e>
              <m:r>
                <m:t>a</m:t>
              </m:r>
            </m:e>
            <m:sup>
              <m:r>
                <m:rPr>
                  <m:sty m:val="p"/>
                </m:rPr>
                <m:t>′</m:t>
              </m:r>
            </m:sup>
          </m:sSup>
          <m:r>
            <m:rPr>
              <m:sty m:val="p"/>
            </m:rPr>
            <m:t>⟩</m:t>
          </m:r>
        </m:oMath>
      </m:oMathPara>
    </w:p>
    <w:p>
      <w:pPr>
        <w:pStyle w:val="FirstParagraph"/>
      </w:pPr>
      <w:r>
        <w:t xml:space="preserve">.</w:t>
      </w:r>
      <w:r>
        <w:t xml:space="preserve"> </w:t>
      </w:r>
      <w:r>
        <w:t xml:space="preserve">Si postula che</w:t>
      </w:r>
      <w:r>
        <w:t xml:space="preserve"> </w:t>
      </w:r>
      <w:r>
        <w:rPr>
          <w:b/>
          <w:bCs/>
        </w:rPr>
        <w:t xml:space="preserve">la totalità degli autovalori</w:t>
      </w:r>
      <w:r>
        <w:rPr>
          <w:b/>
          <w:bCs/>
        </w:rPr>
        <w:t xml:space="preserve"> </w:t>
      </w:r>
      <m:oMath>
        <m:sSup>
          <m:e>
            <m:r>
              <m:t>a</m:t>
            </m:r>
          </m:e>
          <m:sup>
            <m:r>
              <m:rPr>
                <m:sty m:val="p"/>
              </m:rPr>
              <m:t>′</m:t>
            </m:r>
          </m:sup>
        </m:sSup>
      </m:oMath>
      <w:r>
        <w:rPr>
          <w:b/>
          <w:bCs/>
        </w:rPr>
        <w:t xml:space="preserve"> </w:t>
      </w:r>
      <w:r>
        <w:rPr>
          <w:b/>
          <w:bCs/>
        </w:rPr>
        <w:t xml:space="preserve">di un operatore</w:t>
      </w:r>
      <w:r>
        <w:rPr>
          <w:b/>
          <w:bCs/>
        </w:rPr>
        <w:t xml:space="preserve"> </w:t>
      </w:r>
      <m:oMath>
        <m:r>
          <m:t>A</m:t>
        </m:r>
      </m:oMath>
      <w:r>
        <w:rPr>
          <w:b/>
          <w:bCs/>
        </w:rPr>
        <w:t xml:space="preserve"> </w:t>
      </w:r>
      <w:r>
        <w:rPr>
          <w:b/>
          <w:bCs/>
        </w:rPr>
        <w:t xml:space="preserve">sia identica alla totalità di tutti i possibili risultati ottenibili da una misura</w:t>
      </w:r>
      <w:r>
        <w:t xml:space="preserve"> </w:t>
      </w:r>
      <w:r>
        <w:t xml:space="preserve">della grandezza</w:t>
      </w:r>
      <w:r>
        <w:t xml:space="preserve"> </w:t>
      </w:r>
      <m:oMath>
        <m:r>
          <m:t>A</m:t>
        </m:r>
      </m:oMath>
      <w:r>
        <w:t xml:space="preserve"> </w:t>
      </w:r>
      <w:r>
        <w:t xml:space="preserve">corrispondente. Autovettori associati ad autovalori distinti risultano inoltre essere rigorosamente ortogonali tra loro (</w:t>
      </w:r>
      <m:oMath>
        <m:r>
          <m:rPr>
            <m:sty m:val="p"/>
          </m:rPr>
          <m:t>⟨</m:t>
        </m:r>
        <m:sSup>
          <m:e>
            <m:r>
              <m:t>a</m:t>
            </m:r>
          </m:e>
          <m:sup>
            <m:r>
              <m:rPr>
                <m:sty m:val="p"/>
              </m:rPr>
              <m:t>′</m:t>
            </m:r>
          </m:sup>
        </m:sSup>
        <m:r>
          <m:rPr>
            <m:sty m:val="p"/>
          </m:rPr>
          <m:t>|</m:t>
        </m:r>
        <m:sSup>
          <m:e>
            <m:r>
              <m:t>a</m:t>
            </m:r>
          </m:e>
          <m:sup>
            <m:r>
              <m:rPr>
                <m:sty m:val="p"/>
              </m:rPr>
              <m:t>″</m:t>
            </m:r>
          </m:sup>
        </m:sSup>
        <m:r>
          <m:rPr>
            <m:sty m:val="p"/>
          </m:rPr>
          <m:t>⟩</m:t>
        </m:r>
        <m:r>
          <m:rPr>
            <m:sty m:val="p"/>
          </m:rPr>
          <m:t>=</m:t>
        </m:r>
        <m:r>
          <m:t>0</m:t>
        </m:r>
      </m:oMath>
      <w:r>
        <w:t xml:space="preserve">) e formano una base completa per lo spazio degli stati.</w:t>
      </w:r>
    </w:p>
    <w:bookmarkEnd w:id="24"/>
    <w:bookmarkStart w:id="25" w:name="X5408466e843d3ca89005450c10d184c8cf672df"/>
    <w:p>
      <w:pPr>
        <w:pStyle w:val="Heading2"/>
      </w:pPr>
      <w:r>
        <w:t xml:space="preserve">Postulato della Misura e del Collasso del Vettore di Stato</w:t>
      </w:r>
    </w:p>
    <w:p>
      <w:pPr>
        <w:pStyle w:val="FirstParagraph"/>
      </w:pPr>
      <w:r>
        <w:t xml:space="preserve">Se si esegue una misura dell’osservabile</w:t>
      </w:r>
      <w:r>
        <w:t xml:space="preserve"> </w:t>
      </w:r>
      <m:oMath>
        <m:r>
          <m:t>A</m:t>
        </m:r>
      </m:oMath>
      <w:r>
        <w:t xml:space="preserve"> </w:t>
      </w:r>
      <w:r>
        <w:t xml:space="preserve">su un sistema descritto da uno stato generico</w:t>
      </w:r>
      <w:r>
        <w:t xml:space="preserve"> </w:t>
      </w:r>
      <m:oMath>
        <m:r>
          <m:rPr>
            <m:sty m:val="p"/>
          </m:rPr>
          <m:t>|</m:t>
        </m:r>
        <m:r>
          <m:t>ϕ</m:t>
        </m:r>
        <m:r>
          <m:rPr>
            <m:sty m:val="p"/>
          </m:rPr>
          <m:t>⟩</m:t>
        </m:r>
      </m:oMath>
      <w:r>
        <w:t xml:space="preserve">, il risultato ottenuto sarà sempre uno degli autovalori</w:t>
      </w:r>
      <w:r>
        <w:t xml:space="preserve"> </w:t>
      </w:r>
      <m:oMath>
        <m:sSup>
          <m:e>
            <m:r>
              <m:t>a</m:t>
            </m:r>
          </m:e>
          <m:sup>
            <m:r>
              <m:rPr>
                <m:sty m:val="p"/>
              </m:rPr>
              <m:t>′</m:t>
            </m:r>
          </m:sup>
        </m:sSup>
      </m:oMath>
      <w:r>
        <w:t xml:space="preserve"> </w:t>
      </w:r>
      <w:r>
        <w:t xml:space="preserve">dell’operatore</w:t>
      </w:r>
      <w:r>
        <w:t xml:space="preserve"> </w:t>
      </w:r>
      <m:oMath>
        <m:r>
          <m:t>A</m:t>
        </m:r>
      </m:oMath>
      <w:r>
        <w:t xml:space="preserve">.</w:t>
      </w:r>
    </w:p>
    <w:p>
      <w:pPr>
        <w:pStyle w:val="BodyText"/>
      </w:pPr>
      <w:r>
        <w:t xml:space="preserve">Esprimendo lo stato</w:t>
      </w:r>
      <w:r>
        <w:t xml:space="preserve"> </w:t>
      </w:r>
      <m:oMath>
        <m:r>
          <m:rPr>
            <m:sty m:val="p"/>
          </m:rPr>
          <m:t>|</m:t>
        </m:r>
        <m:r>
          <m:t>ϕ</m:t>
        </m:r>
        <m:r>
          <m:rPr>
            <m:sty m:val="p"/>
          </m:rPr>
          <m:t>⟩</m:t>
        </m:r>
      </m:oMath>
      <w:r>
        <w:t xml:space="preserve"> </w:t>
      </w:r>
      <w:r>
        <w:t xml:space="preserve">come sviluppo nella base degli autostati di</w:t>
      </w:r>
      <w:r>
        <w:t xml:space="preserve"> </w:t>
      </w:r>
      <m:oMath>
        <m:r>
          <m:t>A</m:t>
        </m:r>
      </m:oMath>
      <w:r>
        <w:t xml:space="preserve">, si ha:</w:t>
      </w:r>
    </w:p>
    <w:p>
      <w:pPr>
        <w:pStyle w:val="BodyText"/>
      </w:pPr>
      <m:oMathPara>
        <m:oMathParaPr>
          <m:jc m:val="center"/>
        </m:oMathParaPr>
        <m:oMath>
          <m:r>
            <m:rPr>
              <m:sty m:val="p"/>
            </m:rPr>
            <m:t>|</m:t>
          </m:r>
          <m:r>
            <m:t>ϕ</m:t>
          </m:r>
          <m:r>
            <m:rPr>
              <m:sty m:val="p"/>
            </m:rPr>
            <m:t>⟩</m:t>
          </m:r>
          <m:r>
            <m:rPr>
              <m:sty m:val="p"/>
            </m:rPr>
            <m:t>=</m:t>
          </m:r>
          <m:nary>
            <m:naryPr>
              <m:chr m:val="∑"/>
              <m:limLoc m:val="undOvr"/>
              <m:subHide m:val="off"/>
              <m:supHide m:val="on"/>
            </m:naryPr>
            <m:sub>
              <m:sSup>
                <m:e>
                  <m:r>
                    <m:t>a</m:t>
                  </m:r>
                </m:e>
                <m:sup>
                  <m:r>
                    <m:rPr>
                      <m:sty m:val="p"/>
                    </m:rPr>
                    <m:t>′</m:t>
                  </m:r>
                </m:sup>
              </m:sSup>
            </m:sub>
            <m:sup>
              <m:r>
                <m:t>​</m:t>
              </m:r>
            </m:sup>
            <m:e>
              <m:sSub>
                <m:e>
                  <m:r>
                    <m:t>c</m:t>
                  </m:r>
                </m:e>
                <m:sub>
                  <m:sSup>
                    <m:e>
                      <m:r>
                        <m:t>a</m:t>
                      </m:r>
                    </m:e>
                    <m:sup>
                      <m:r>
                        <m:rPr>
                          <m:sty m:val="p"/>
                        </m:rPr>
                        <m:t>′</m:t>
                      </m:r>
                    </m:sup>
                  </m:sSup>
                </m:sub>
              </m:sSub>
            </m:e>
          </m:nary>
          <m:r>
            <m:rPr>
              <m:sty m:val="p"/>
            </m:rPr>
            <m:t>|</m:t>
          </m:r>
          <m:sSup>
            <m:e>
              <m:r>
                <m:t>a</m:t>
              </m:r>
            </m:e>
            <m:sup>
              <m:r>
                <m:rPr>
                  <m:sty m:val="p"/>
                </m:rPr>
                <m:t>′</m:t>
              </m:r>
            </m:sup>
          </m:sSup>
          <m:r>
            <m:rPr>
              <m:sty m:val="p"/>
            </m:rPr>
            <m:t>⟩</m:t>
          </m:r>
        </m:oMath>
      </m:oMathPara>
    </w:p>
    <w:p>
      <w:pPr>
        <w:pStyle w:val="FirstParagraph"/>
      </w:pPr>
      <w:r>
        <w:t xml:space="preserve">.</w:t>
      </w:r>
      <w:r>
        <w:t xml:space="preserve"> </w:t>
      </w:r>
      <w:r>
        <w:t xml:space="preserve">I coefficienti complessi</w:t>
      </w:r>
      <w:r>
        <w:t xml:space="preserve"> </w:t>
      </w:r>
      <m:oMath>
        <m:sSub>
          <m:e>
            <m:r>
              <m:t>c</m:t>
            </m:r>
          </m:e>
          <m:sub>
            <m:sSup>
              <m:e>
                <m:r>
                  <m:t>a</m:t>
                </m:r>
              </m:e>
              <m:sup>
                <m:r>
                  <m:rPr>
                    <m:sty m:val="p"/>
                  </m:rPr>
                  <m:t>′</m:t>
                </m:r>
              </m:sup>
            </m:sSup>
          </m:sub>
        </m:sSub>
      </m:oMath>
      <w:r>
        <w:t xml:space="preserve"> </w:t>
      </w:r>
      <w:r>
        <w:t xml:space="preserve">sono determinati dal prodotto scalare</w:t>
      </w:r>
      <w:r>
        <w:t xml:space="preserve"> </w:t>
      </w:r>
      <m:oMath>
        <m:sSub>
          <m:e>
            <m:r>
              <m:t>c</m:t>
            </m:r>
          </m:e>
          <m:sub>
            <m:sSup>
              <m:e>
                <m:r>
                  <m:t>a</m:t>
                </m:r>
              </m:e>
              <m:sup>
                <m:r>
                  <m:rPr>
                    <m:sty m:val="p"/>
                  </m:rPr>
                  <m:t>′</m:t>
                </m:r>
              </m:sup>
            </m:sSup>
          </m:sub>
        </m:sSub>
        <m:r>
          <m:rPr>
            <m:sty m:val="p"/>
          </m:rPr>
          <m:t>=</m:t>
        </m:r>
        <m:r>
          <m:rPr>
            <m:sty m:val="p"/>
          </m:rPr>
          <m:t>⟨</m:t>
        </m:r>
        <m:sSup>
          <m:e>
            <m:r>
              <m:t>a</m:t>
            </m:r>
          </m:e>
          <m:sup>
            <m:r>
              <m:rPr>
                <m:sty m:val="p"/>
              </m:rPr>
              <m:t>′</m:t>
            </m:r>
          </m:sup>
        </m:sSup>
        <m:r>
          <m:rPr>
            <m:sty m:val="p"/>
          </m:rPr>
          <m:t>|</m:t>
        </m:r>
        <m:r>
          <m:t>ϕ</m:t>
        </m:r>
        <m:r>
          <m:rPr>
            <m:sty m:val="p"/>
          </m:rPr>
          <m:t>⟩</m:t>
        </m:r>
      </m:oMath>
      <w:r>
        <w:t xml:space="preserve">. Il modulo quadro di questa ampiezza di probabilità definisce l’esatta probabilità di misurare l’autovalore</w:t>
      </w:r>
      <w:r>
        <w:t xml:space="preserve"> </w:t>
      </w:r>
      <m:oMath>
        <m:sSup>
          <m:e>
            <m:r>
              <m:t>a</m:t>
            </m:r>
          </m:e>
          <m:sup>
            <m:r>
              <m:rPr>
                <m:sty m:val="p"/>
              </m:rPr>
              <m:t>′</m:t>
            </m:r>
          </m:sup>
        </m:sSup>
      </m:oMath>
      <w:r>
        <w:t xml:space="preserve">:</w:t>
      </w:r>
    </w:p>
    <w:p>
      <w:pPr>
        <w:pStyle w:val="BodyText"/>
      </w:pPr>
      <m:oMathPara>
        <m:oMathParaPr>
          <m:jc m:val="center"/>
        </m:oMathParaPr>
        <m:oMath>
          <m:r>
            <m:t>P</m:t>
          </m:r>
          <m:r>
            <m:rPr>
              <m:sty m:val="p"/>
            </m:rPr>
            <m:t>(</m:t>
          </m:r>
          <m:sSup>
            <m:e>
              <m:r>
                <m:t>a</m:t>
              </m:r>
            </m:e>
            <m:sup>
              <m:r>
                <m:rPr>
                  <m:sty m:val="p"/>
                </m:rPr>
                <m:t>′</m:t>
              </m:r>
            </m:sup>
          </m:sSup>
          <m:r>
            <m:rPr>
              <m:sty m:val="p"/>
            </m:rPr>
            <m:t>)</m:t>
          </m:r>
          <m:r>
            <m:rPr>
              <m:sty m:val="p"/>
            </m:rPr>
            <m:t>=</m:t>
          </m:r>
          <m:r>
            <m:rPr>
              <m:sty m:val="p"/>
            </m:rPr>
            <m:t>|</m:t>
          </m:r>
          <m:sSub>
            <m:e>
              <m:r>
                <m:t>c</m:t>
              </m:r>
            </m:e>
            <m:sub>
              <m:sSup>
                <m:e>
                  <m:r>
                    <m:t>a</m:t>
                  </m:r>
                </m:e>
                <m:sup>
                  <m:r>
                    <m:rPr>
                      <m:sty m:val="p"/>
                    </m:rPr>
                    <m:t>′</m:t>
                  </m:r>
                </m:sup>
              </m:sSup>
            </m:sub>
          </m:sSub>
          <m:sSup>
            <m:e>
              <m:r>
                <m:rPr>
                  <m:sty m:val="p"/>
                </m:rPr>
                <m:t>|</m:t>
              </m:r>
            </m:e>
            <m:sup>
              <m:r>
                <m:t>2</m:t>
              </m:r>
            </m:sup>
          </m:sSup>
          <m:r>
            <m:rPr>
              <m:sty m:val="p"/>
            </m:rPr>
            <m:t>=</m:t>
          </m:r>
          <m:r>
            <m:rPr>
              <m:sty m:val="p"/>
            </m:rPr>
            <m:t>|</m:t>
          </m:r>
          <m:r>
            <m:rPr>
              <m:sty m:val="p"/>
            </m:rPr>
            <m:t>⟨</m:t>
          </m:r>
          <m:sSup>
            <m:e>
              <m:r>
                <m:t>a</m:t>
              </m:r>
            </m:e>
            <m:sup>
              <m:r>
                <m:rPr>
                  <m:sty m:val="p"/>
                </m:rPr>
                <m:t>′</m:t>
              </m:r>
            </m:sup>
          </m:sSup>
          <m:r>
            <m:rPr>
              <m:sty m:val="p"/>
            </m:rPr>
            <m:t>|</m:t>
          </m:r>
          <m:r>
            <m:t>ϕ</m:t>
          </m:r>
          <m:r>
            <m:rPr>
              <m:sty m:val="p"/>
            </m:rPr>
            <m:t>⟩</m:t>
          </m:r>
          <m:sSup>
            <m:e>
              <m:r>
                <m:rPr>
                  <m:sty m:val="p"/>
                </m:rPr>
                <m:t>|</m:t>
              </m:r>
            </m:e>
            <m:sup>
              <m:r>
                <m:t>2</m:t>
              </m:r>
            </m:sup>
          </m:sSup>
        </m:oMath>
      </m:oMathPara>
    </w:p>
    <w:p>
      <w:pPr>
        <w:pStyle w:val="FirstParagraph"/>
      </w:pPr>
      <w:r>
        <w:t xml:space="preserve">.</w:t>
      </w:r>
    </w:p>
    <w:p>
      <w:pPr>
        <w:pStyle w:val="BodyText"/>
      </w:pPr>
      <w:r>
        <w:t xml:space="preserve">Un aspetto rivoluzionario della quantistica emerge immediatamente dopo la misurazione. Se la misura fornisce il valore</w:t>
      </w:r>
      <w:r>
        <w:t xml:space="preserve"> </w:t>
      </w:r>
      <m:oMath>
        <m:sSup>
          <m:e>
            <m:r>
              <m:t>a</m:t>
            </m:r>
          </m:e>
          <m:sup>
            <m:r>
              <m:rPr>
                <m:sty m:val="p"/>
              </m:rPr>
              <m:t>′</m:t>
            </m:r>
          </m:sup>
        </m:sSup>
      </m:oMath>
      <w:r>
        <w:t xml:space="preserve">, il processo di misura influisce irreversibilmente sul sistema:</w:t>
      </w:r>
      <w:r>
        <w:t xml:space="preserve"> </w:t>
      </w:r>
      <w:r>
        <w:rPr>
          <w:b/>
          <w:bCs/>
        </w:rPr>
        <w:t xml:space="preserve">il sistema precipita (o collassa) istantaneamente nell’autostato</w:t>
      </w:r>
      <w:r>
        <w:rPr>
          <w:b/>
          <w:bCs/>
        </w:rPr>
        <w:t xml:space="preserve"> </w:t>
      </w:r>
      <m:oMath>
        <m:r>
          <m:rPr>
            <m:sty m:val="p"/>
          </m:rPr>
          <m:t>|</m:t>
        </m:r>
        <m:sSup>
          <m:e>
            <m:r>
              <m:t>a</m:t>
            </m:r>
          </m:e>
          <m:sup>
            <m:r>
              <m:rPr>
                <m:sty m:val="p"/>
              </m:rPr>
              <m:t>′</m:t>
            </m:r>
          </m:sup>
        </m:sSup>
        <m:r>
          <m:rPr>
            <m:sty m:val="p"/>
          </m:rPr>
          <m:t>⟩</m:t>
        </m:r>
      </m:oMath>
      <w:r>
        <w:t xml:space="preserve"> </w:t>
      </w:r>
      <w:r>
        <w:t xml:space="preserve">corrispondente all’autovalore misurato. Formalmente, questo processo di filtraggio è descritto dall’operatore di proiezione</w:t>
      </w:r>
      <w:r>
        <w:t xml:space="preserve"> </w:t>
      </w:r>
      <m:oMath>
        <m:sSub>
          <m:e>
            <m:r>
              <m:rPr>
                <m:sty m:val="p"/>
              </m:rPr>
              <m:t>Λ</m:t>
            </m:r>
          </m:e>
          <m:sub>
            <m:sSup>
              <m:e>
                <m:r>
                  <m:t>a</m:t>
                </m:r>
              </m:e>
              <m:sup>
                <m:r>
                  <m:rPr>
                    <m:sty m:val="p"/>
                  </m:rPr>
                  <m:t>′</m:t>
                </m:r>
              </m:sup>
            </m:sSup>
          </m:sub>
        </m:sSub>
      </m:oMath>
      <w:r>
        <w:t xml:space="preserve">:</w:t>
      </w:r>
    </w:p>
    <w:p>
      <w:pPr>
        <w:pStyle w:val="BodyText"/>
      </w:pPr>
      <m:oMathPara>
        <m:oMathParaPr>
          <m:jc m:val="center"/>
        </m:oMathParaPr>
        <m:oMath>
          <m:sSub>
            <m:e>
              <m:r>
                <m:rPr>
                  <m:sty m:val="p"/>
                </m:rPr>
                <m:t>Λ</m:t>
              </m:r>
            </m:e>
            <m:sub>
              <m:sSup>
                <m:e>
                  <m:r>
                    <m:t>a</m:t>
                  </m:r>
                </m:e>
                <m:sup>
                  <m:r>
                    <m:rPr>
                      <m:sty m:val="p"/>
                    </m:rPr>
                    <m:t>′</m:t>
                  </m:r>
                </m:sup>
              </m:sSup>
            </m:sub>
          </m:sSub>
          <m:r>
            <m:rPr>
              <m:sty m:val="p"/>
            </m:rPr>
            <m:t>=</m:t>
          </m:r>
          <m:r>
            <m:rPr>
              <m:sty m:val="p"/>
            </m:rPr>
            <m:t>|</m:t>
          </m:r>
          <m:sSup>
            <m:e>
              <m:r>
                <m:t>a</m:t>
              </m:r>
            </m:e>
            <m:sup>
              <m:r>
                <m:rPr>
                  <m:sty m:val="p"/>
                </m:rPr>
                <m:t>′</m:t>
              </m:r>
            </m:sup>
          </m:sSup>
          <m:r>
            <m:rPr>
              <m:sty m:val="p"/>
            </m:rPr>
            <m:t>⟩</m:t>
          </m:r>
          <m:r>
            <m:rPr>
              <m:sty m:val="p"/>
            </m:rPr>
            <m:t>⟨</m:t>
          </m:r>
          <m:sSup>
            <m:e>
              <m:r>
                <m:t>a</m:t>
              </m:r>
            </m:e>
            <m:sup>
              <m:r>
                <m:rPr>
                  <m:sty m:val="p"/>
                </m:rPr>
                <m:t>′</m:t>
              </m:r>
            </m:sup>
          </m:sSup>
          <m:r>
            <m:rPr>
              <m:sty m:val="p"/>
            </m:rPr>
            <m:t>|</m:t>
          </m:r>
        </m:oMath>
      </m:oMathPara>
    </w:p>
    <w:p>
      <w:pPr>
        <w:pStyle w:val="FirstParagraph"/>
      </w:pPr>
      <w:r>
        <w:t xml:space="preserve">.</w:t>
      </w:r>
      <w:r>
        <w:t xml:space="preserve"> </w:t>
      </w:r>
      <w:r>
        <w:t xml:space="preserve">Il valore medio (o valore di aspettazione) teorico di un gran numero di misurazioni identiche su sistemi preparati nello stato</w:t>
      </w:r>
      <w:r>
        <w:t xml:space="preserve"> </w:t>
      </w:r>
      <m:oMath>
        <m:r>
          <m:rPr>
            <m:sty m:val="p"/>
          </m:rPr>
          <m:t>|</m:t>
        </m:r>
        <m:r>
          <m:t>ϕ</m:t>
        </m:r>
        <m:r>
          <m:rPr>
            <m:sty m:val="p"/>
          </m:rPr>
          <m:t>⟩</m:t>
        </m:r>
      </m:oMath>
      <w:r>
        <w:t xml:space="preserve"> </w:t>
      </w:r>
      <w:r>
        <w:t xml:space="preserve">è dato dalla somma pesata dei possibili risultati:</w:t>
      </w:r>
    </w:p>
    <w:p>
      <w:pPr>
        <w:pStyle w:val="BodyText"/>
      </w:pPr>
      <m:oMathPara>
        <m:oMathParaPr>
          <m:jc m:val="center"/>
        </m:oMathParaPr>
        <m:oMath>
          <m:r>
            <m:rPr>
              <m:sty m:val="p"/>
            </m:rPr>
            <m:t>⟨</m:t>
          </m:r>
          <m:r>
            <m:t>A</m:t>
          </m:r>
          <m:r>
            <m:rPr>
              <m:sty m:val="p"/>
            </m:rPr>
            <m:t>⟩</m:t>
          </m:r>
          <m:r>
            <m:rPr>
              <m:sty m:val="p"/>
            </m:rPr>
            <m:t>=</m:t>
          </m:r>
          <m:nary>
            <m:naryPr>
              <m:chr m:val="∑"/>
              <m:limLoc m:val="undOvr"/>
              <m:subHide m:val="off"/>
              <m:supHide m:val="on"/>
            </m:naryPr>
            <m:sub>
              <m:sSup>
                <m:e>
                  <m:r>
                    <m:t>a</m:t>
                  </m:r>
                </m:e>
                <m:sup>
                  <m:r>
                    <m:rPr>
                      <m:sty m:val="p"/>
                    </m:rPr>
                    <m:t>′</m:t>
                  </m:r>
                </m:sup>
              </m:sSup>
            </m:sub>
            <m:sup>
              <m:r>
                <m:t>​</m:t>
              </m:r>
            </m:sup>
            <m:e>
              <m:r>
                <m:rPr>
                  <m:sty m:val="p"/>
                </m:rPr>
                <m:t>|</m:t>
              </m:r>
            </m:e>
          </m:nary>
          <m:sSub>
            <m:e>
              <m:r>
                <m:t>c</m:t>
              </m:r>
            </m:e>
            <m:sub>
              <m:sSup>
                <m:e>
                  <m:r>
                    <m:t>a</m:t>
                  </m:r>
                </m:e>
                <m:sup>
                  <m:r>
                    <m:rPr>
                      <m:sty m:val="p"/>
                    </m:rPr>
                    <m:t>′</m:t>
                  </m:r>
                </m:sup>
              </m:sSup>
            </m:sub>
          </m:sSub>
          <m:sSup>
            <m:e>
              <m:r>
                <m:rPr>
                  <m:sty m:val="p"/>
                </m:rPr>
                <m:t>|</m:t>
              </m:r>
            </m:e>
            <m:sup>
              <m:r>
                <m:t>2</m:t>
              </m:r>
            </m:sup>
          </m:sSup>
          <m:sSup>
            <m:e>
              <m:r>
                <m:t>a</m:t>
              </m:r>
            </m:e>
            <m:sup>
              <m:r>
                <m:rPr>
                  <m:sty m:val="p"/>
                </m:rPr>
                <m:t>′</m:t>
              </m:r>
            </m:sup>
          </m:sSup>
        </m:oMath>
      </m:oMathPara>
    </w:p>
    <w:p>
      <w:pPr>
        <w:pStyle w:val="FirstParagraph"/>
      </w:pPr>
      <w:r>
        <w:t xml:space="preserve">.</w:t>
      </w:r>
    </w:p>
    <w:bookmarkEnd w:id="25"/>
    <w:bookmarkStart w:id="26" w:name="X31c3ab70b26f7bded977ebf66c1e84221a804a4"/>
    <w:p>
      <w:pPr>
        <w:pStyle w:val="Heading2"/>
      </w:pPr>
      <w:r>
        <w:t xml:space="preserve">Postulato di Commutazione e Principio di Indeterminazione</w:t>
      </w:r>
    </w:p>
    <w:p>
      <w:pPr>
        <w:pStyle w:val="FirstParagraph"/>
      </w:pPr>
      <w:r>
        <w:t xml:space="preserve">Due grandezze fisiche</w:t>
      </w:r>
      <w:r>
        <w:t xml:space="preserve"> </w:t>
      </w:r>
      <m:oMath>
        <m:r>
          <m:t>A</m:t>
        </m:r>
      </m:oMath>
      <w:r>
        <w:t xml:space="preserve"> </w:t>
      </w:r>
      <w:r>
        <w:t xml:space="preserve">e</w:t>
      </w:r>
      <w:r>
        <w:t xml:space="preserve"> </w:t>
      </w:r>
      <m:oMath>
        <m:r>
          <m:t>B</m:t>
        </m:r>
      </m:oMath>
      <w:r>
        <w:t xml:space="preserve"> </w:t>
      </w:r>
      <w:r>
        <w:t xml:space="preserve">possono avere simultaneamente valori ben determinati se e solo se gli operatori ad esse associati commutano tra loro, ovvero se il loro commutatore è nullo:</w:t>
      </w:r>
    </w:p>
    <w:p>
      <w:pPr>
        <w:pStyle w:val="BodyText"/>
      </w:pPr>
      <m:oMathPara>
        <m:oMathParaPr>
          <m:jc m:val="center"/>
        </m:oMathParaPr>
        <m:oMath>
          <m:r>
            <m:rPr>
              <m:sty m:val="p"/>
            </m:rPr>
            <m:t>[</m:t>
          </m:r>
          <m:r>
            <m:t>A</m:t>
          </m:r>
          <m:r>
            <m:rPr>
              <m:sty m:val="p"/>
            </m:rPr>
            <m:t>,</m:t>
          </m:r>
          <m:r>
            <m:t>B</m:t>
          </m:r>
          <m:r>
            <m:rPr>
              <m:sty m:val="p"/>
            </m:rPr>
            <m:t>]</m:t>
          </m:r>
          <m:r>
            <m:rPr>
              <m:sty m:val="p"/>
            </m:rPr>
            <m:t>=</m:t>
          </m:r>
          <m:r>
            <m:t>A</m:t>
          </m:r>
          <m:r>
            <m:t>B</m:t>
          </m:r>
          <m:r>
            <m:rPr>
              <m:sty m:val="p"/>
            </m:rPr>
            <m:t>−</m:t>
          </m:r>
          <m:r>
            <m:t>B</m:t>
          </m:r>
          <m:r>
            <m:t>A</m:t>
          </m:r>
          <m:r>
            <m:rPr>
              <m:sty m:val="p"/>
            </m:rPr>
            <m:t>=</m:t>
          </m:r>
          <m:r>
            <m:t>0</m:t>
          </m:r>
        </m:oMath>
      </m:oMathPara>
    </w:p>
    <w:p>
      <w:pPr>
        <w:pStyle w:val="FirstParagraph"/>
      </w:pPr>
      <w:r>
        <w:t xml:space="preserve">.</w:t>
      </w:r>
    </w:p>
    <w:p>
      <w:pPr>
        <w:pStyle w:val="BodyText"/>
      </w:pPr>
      <w:r>
        <w:t xml:space="preserve">Quando due operatori non commutano, essi corrispondono a grandezze incompatibili e obbediscono alla relazione di indeterminazione generalizzata:</w:t>
      </w:r>
    </w:p>
    <w:p>
      <w:pPr>
        <w:pStyle w:val="BodyText"/>
      </w:pPr>
      <m:oMathPara>
        <m:oMathParaPr>
          <m:jc m:val="center"/>
        </m:oMathParaPr>
        <m:oMath>
          <m:r>
            <m:rPr>
              <m:sty m:val="p"/>
            </m:rPr>
            <m:t>⟨</m:t>
          </m:r>
          <m:r>
            <m:rPr>
              <m:sty m:val="p"/>
            </m:rPr>
            <m:t>(</m:t>
          </m:r>
          <m:r>
            <m:rPr>
              <m:sty m:val="p"/>
            </m:rPr>
            <m:t>Δ</m:t>
          </m:r>
          <m:r>
            <m:t>A</m:t>
          </m:r>
          <m:sSup>
            <m:e>
              <m:r>
                <m:rPr>
                  <m:sty m:val="p"/>
                </m:rPr>
                <m:t>)</m:t>
              </m:r>
            </m:e>
            <m:sup>
              <m:r>
                <m:t>2</m:t>
              </m:r>
            </m:sup>
          </m:sSup>
          <m:r>
            <m:rPr>
              <m:sty m:val="p"/>
            </m:rPr>
            <m:t>⟩</m:t>
          </m:r>
          <m:r>
            <m:rPr>
              <m:sty m:val="p"/>
            </m:rPr>
            <m:t>⟨</m:t>
          </m:r>
          <m:r>
            <m:rPr>
              <m:sty m:val="p"/>
            </m:rPr>
            <m:t>(</m:t>
          </m:r>
          <m:r>
            <m:rPr>
              <m:sty m:val="p"/>
            </m:rPr>
            <m:t>Δ</m:t>
          </m:r>
          <m:r>
            <m:t>B</m:t>
          </m:r>
          <m:sSup>
            <m:e>
              <m:r>
                <m:rPr>
                  <m:sty m:val="p"/>
                </m:rPr>
                <m:t>)</m:t>
              </m:r>
            </m:e>
            <m:sup>
              <m:r>
                <m:t>2</m:t>
              </m:r>
            </m:sup>
          </m:sSup>
          <m:r>
            <m:rPr>
              <m:sty m:val="p"/>
            </m:rPr>
            <m:t>⟩</m:t>
          </m:r>
          <m:r>
            <m:rPr>
              <m:sty m:val="p"/>
            </m:rPr>
            <m:t>≥</m:t>
          </m:r>
          <m:f>
            <m:fPr>
              <m:type m:val="bar"/>
            </m:fPr>
            <m:num>
              <m:r>
                <m:t>1</m:t>
              </m:r>
            </m:num>
            <m:den>
              <m:r>
                <m:t>4</m:t>
              </m:r>
            </m:den>
          </m:f>
          <m:r>
            <m:rPr>
              <m:sty m:val="p"/>
            </m:rPr>
            <m:t>|</m:t>
          </m:r>
          <m:r>
            <m:rPr>
              <m:sty m:val="p"/>
            </m:rPr>
            <m:t>⟨</m:t>
          </m:r>
          <m:r>
            <m:t>i</m:t>
          </m:r>
          <m:r>
            <m:rPr>
              <m:sty m:val="p"/>
            </m:rPr>
            <m:t>[</m:t>
          </m:r>
          <m:r>
            <m:t>A</m:t>
          </m:r>
          <m:r>
            <m:rPr>
              <m:sty m:val="p"/>
            </m:rPr>
            <m:t>,</m:t>
          </m:r>
          <m:r>
            <m:t>B</m:t>
          </m:r>
          <m:r>
            <m:rPr>
              <m:sty m:val="p"/>
            </m:rPr>
            <m:t>]</m:t>
          </m:r>
          <m:r>
            <m:rPr>
              <m:sty m:val="p"/>
            </m:rPr>
            <m:t>⟩</m:t>
          </m:r>
          <m:sSup>
            <m:e>
              <m:r>
                <m:rPr>
                  <m:sty m:val="p"/>
                </m:rPr>
                <m:t>|</m:t>
              </m:r>
            </m:e>
            <m:sup>
              <m:r>
                <m:t>2</m:t>
              </m:r>
            </m:sup>
          </m:sSup>
        </m:oMath>
      </m:oMathPara>
    </w:p>
    <w:p>
      <w:pPr>
        <w:pStyle w:val="FirstParagraph"/>
      </w:pPr>
      <w:r>
        <w:t xml:space="preserve">.</w:t>
      </w:r>
      <w:r>
        <w:t xml:space="preserve"> </w:t>
      </w:r>
      <w:r>
        <w:t xml:space="preserve">Questo teorema mostra che le dispersioni (scarti quadratici medi) di due osservabili non commutanti non possono essere simultaneamente nulle.</w:t>
      </w:r>
    </w:p>
    <w:p>
      <w:pPr>
        <w:pStyle w:val="BodyText"/>
      </w:pPr>
      <w:r>
        <w:t xml:space="preserve">Questo concetto trova la sua forma più celebre nella formulazione del momento angolare e delle coordinate canoniche. Dirac postulò che la quantizzazione avviene sostituendo le parentesi di Poisson della meccanica classica con i commutatori della meccanica quantistica, secondo la regola:</w:t>
      </w:r>
    </w:p>
    <w:p>
      <w:pPr>
        <w:pStyle w:val="BodyText"/>
      </w:pPr>
      <m:oMathPara>
        <m:oMathParaPr>
          <m:jc m:val="center"/>
        </m:oMathParaPr>
        <m:oMath>
          <m:r>
            <m:rPr>
              <m:sty m:val="p"/>
            </m:rPr>
            <m:t>{</m:t>
          </m:r>
          <m:r>
            <m:t>f</m:t>
          </m:r>
          <m:r>
            <m:rPr>
              <m:sty m:val="p"/>
            </m:rPr>
            <m:t>,</m:t>
          </m:r>
          <m:r>
            <m:t>g</m:t>
          </m:r>
          <m:sSub>
            <m:e>
              <m:r>
                <m:rPr>
                  <m:sty m:val="p"/>
                </m:rPr>
                <m:t>}</m:t>
              </m:r>
            </m:e>
            <m:sub>
              <m:r>
                <m:t>c</m:t>
              </m:r>
              <m:r>
                <m:t>l</m:t>
              </m:r>
              <m:r>
                <m:t>a</m:t>
              </m:r>
              <m:r>
                <m:t>s</m:t>
              </m:r>
              <m:r>
                <m:t>s</m:t>
              </m:r>
              <m:r>
                <m:t>i</m:t>
              </m:r>
              <m:r>
                <m:t>c</m:t>
              </m:r>
              <m:r>
                <m:t>a</m:t>
              </m:r>
            </m:sub>
          </m:sSub>
          <m:r>
            <m:rPr>
              <m:sty m:val="p"/>
            </m:rPr>
            <m:t>→</m:t>
          </m:r>
          <m:f>
            <m:fPr>
              <m:type m:val="bar"/>
            </m:fPr>
            <m:num>
              <m:r>
                <m:t>i</m:t>
              </m:r>
            </m:num>
            <m:den>
              <m:r>
                <m:rPr>
                  <m:sty m:val="p"/>
                </m:rPr>
                <m:t>ℏ</m:t>
              </m:r>
            </m:den>
          </m:f>
          <m:r>
            <m:rPr>
              <m:sty m:val="p"/>
            </m:rPr>
            <m:t>[</m:t>
          </m:r>
          <m:r>
            <m:t>f</m:t>
          </m:r>
          <m:r>
            <m:rPr>
              <m:sty m:val="p"/>
            </m:rPr>
            <m:t>,</m:t>
          </m:r>
          <m:r>
            <m:t>g</m:t>
          </m:r>
          <m:r>
            <m:rPr>
              <m:sty m:val="p"/>
            </m:rPr>
            <m:t>]</m:t>
          </m:r>
        </m:oMath>
      </m:oMathPara>
    </w:p>
    <w:p>
      <w:pPr>
        <w:pStyle w:val="FirstParagraph"/>
      </w:pPr>
      <w:r>
        <w:t xml:space="preserve">.</w:t>
      </w:r>
      <w:r>
        <w:t xml:space="preserve"> </w:t>
      </w:r>
      <w:r>
        <w:t xml:space="preserve">Applicando tale regola alle variabili coniugate di posizione</w:t>
      </w:r>
      <w:r>
        <w:t xml:space="preserve"> </w:t>
      </w:r>
      <m:oMath>
        <m:sSub>
          <m:e>
            <m:r>
              <m:t>x</m:t>
            </m:r>
          </m:e>
          <m:sub>
            <m:r>
              <m:t>i</m:t>
            </m:r>
          </m:sub>
        </m:sSub>
      </m:oMath>
      <w:r>
        <w:t xml:space="preserve"> </w:t>
      </w:r>
      <w:r>
        <w:t xml:space="preserve">e impulso</w:t>
      </w:r>
      <w:r>
        <w:t xml:space="preserve"> </w:t>
      </w:r>
      <m:oMath>
        <m:sSub>
          <m:e>
            <m:r>
              <m:t>p</m:t>
            </m:r>
          </m:e>
          <m:sub>
            <m:r>
              <m:t>j</m:t>
            </m:r>
          </m:sub>
        </m:sSub>
      </m:oMath>
      <w:r>
        <w:t xml:space="preserve">, si ottengono le</w:t>
      </w:r>
      <w:r>
        <w:t xml:space="preserve"> </w:t>
      </w:r>
      <w:r>
        <w:rPr>
          <w:b/>
          <w:bCs/>
        </w:rPr>
        <w:t xml:space="preserve">relazioni di commutazione canoniche</w:t>
      </w:r>
      <w:r>
        <w:t xml:space="preserve">:</w:t>
      </w:r>
    </w:p>
    <w:p>
      <w:pPr>
        <w:pStyle w:val="BodyText"/>
      </w:pPr>
      <m:oMathPara>
        <m:oMathParaPr>
          <m:jc m:val="center"/>
        </m:oMathParaPr>
        <m:oMath>
          <m:r>
            <m:rPr>
              <m:sty m:val="p"/>
            </m:rPr>
            <m:t>[</m:t>
          </m:r>
          <m:sSub>
            <m:e>
              <m:r>
                <m:t>x</m:t>
              </m:r>
            </m:e>
            <m:sub>
              <m:r>
                <m:t>i</m:t>
              </m:r>
            </m:sub>
          </m:sSub>
          <m:r>
            <m:rPr>
              <m:sty m:val="p"/>
            </m:rPr>
            <m:t>,</m:t>
          </m:r>
          <m:sSub>
            <m:e>
              <m:r>
                <m:t>p</m:t>
              </m:r>
            </m:e>
            <m:sub>
              <m:r>
                <m:t>j</m:t>
              </m:r>
            </m:sub>
          </m:sSub>
          <m:r>
            <m:rPr>
              <m:sty m:val="p"/>
            </m:rPr>
            <m:t>]</m:t>
          </m:r>
          <m:r>
            <m:rPr>
              <m:sty m:val="p"/>
            </m:rPr>
            <m:t>=</m:t>
          </m:r>
          <m:r>
            <m:t>i</m:t>
          </m:r>
          <m:r>
            <m:rPr>
              <m:sty m:val="p"/>
            </m:rPr>
            <m:t>ℏ</m:t>
          </m:r>
          <m:sSub>
            <m:e>
              <m:r>
                <m:t>δ</m:t>
              </m:r>
            </m:e>
            <m:sub>
              <m:r>
                <m:t>i</m:t>
              </m:r>
              <m:r>
                <m:t>j</m:t>
              </m:r>
            </m:sub>
          </m:sSub>
          <m:r>
            <m:t> </m:t>
          </m:r>
          <m:r>
            <m:rPr>
              <m:sty m:val="p"/>
            </m:rPr>
            <m:t>,</m:t>
          </m:r>
          <m:r>
            <m:t> </m:t>
          </m:r>
          <m:r>
            <m:rPr>
              <m:sty m:val="p"/>
            </m:rPr>
            <m:t>[</m:t>
          </m:r>
          <m:sSub>
            <m:e>
              <m:r>
                <m:t>x</m:t>
              </m:r>
            </m:e>
            <m:sub>
              <m:r>
                <m:t>i</m:t>
              </m:r>
            </m:sub>
          </m:sSub>
          <m:r>
            <m:rPr>
              <m:sty m:val="p"/>
            </m:rPr>
            <m:t>,</m:t>
          </m:r>
          <m:sSub>
            <m:e>
              <m:r>
                <m:t>x</m:t>
              </m:r>
            </m:e>
            <m:sub>
              <m:r>
                <m:t>j</m:t>
              </m:r>
            </m:sub>
          </m:sSub>
          <m:r>
            <m:rPr>
              <m:sty m:val="p"/>
            </m:rPr>
            <m:t>]</m:t>
          </m:r>
          <m:r>
            <m:rPr>
              <m:sty m:val="p"/>
            </m:rPr>
            <m:t>=</m:t>
          </m:r>
          <m:r>
            <m:t>0</m:t>
          </m:r>
          <m:r>
            <m:t> </m:t>
          </m:r>
          <m:r>
            <m:rPr>
              <m:sty m:val="p"/>
            </m:rPr>
            <m:t>,</m:t>
          </m:r>
          <m:r>
            <m:t> </m:t>
          </m:r>
          <m:r>
            <m:rPr>
              <m:sty m:val="p"/>
            </m:rPr>
            <m:t>[</m:t>
          </m:r>
          <m:sSub>
            <m:e>
              <m:r>
                <m:t>p</m:t>
              </m:r>
            </m:e>
            <m:sub>
              <m:r>
                <m:t>i</m:t>
              </m:r>
            </m:sub>
          </m:sSub>
          <m:r>
            <m:rPr>
              <m:sty m:val="p"/>
            </m:rPr>
            <m:t>,</m:t>
          </m:r>
          <m:sSub>
            <m:e>
              <m:r>
                <m:t>p</m:t>
              </m:r>
            </m:e>
            <m:sub>
              <m:r>
                <m:t>j</m:t>
              </m:r>
            </m:sub>
          </m:sSub>
          <m:r>
            <m:rPr>
              <m:sty m:val="p"/>
            </m:rPr>
            <m:t>]</m:t>
          </m:r>
          <m:r>
            <m:rPr>
              <m:sty m:val="p"/>
            </m:rPr>
            <m:t>=</m:t>
          </m:r>
          <m:r>
            <m:t>0</m:t>
          </m:r>
        </m:oMath>
      </m:oMathPara>
    </w:p>
    <w:p>
      <w:pPr>
        <w:pStyle w:val="FirstParagraph"/>
      </w:pPr>
      <w:r>
        <w:t xml:space="preserve">.</w:t>
      </w:r>
      <w:r>
        <w:t xml:space="preserve"> </w:t>
      </w:r>
      <w:r>
        <w:t xml:space="preserve">Da ciò deriva rigorosamente il Principio di Indeterminazione di Heisenberg, il quale sancisce che posizione e impulso non possono avere traiettorie simultaneamente determinate:</w:t>
      </w:r>
    </w:p>
    <w:p>
      <w:pPr>
        <w:pStyle w:val="BodyText"/>
      </w:pPr>
      <m:oMathPara>
        <m:oMathParaPr>
          <m:jc m:val="center"/>
        </m:oMathParaPr>
        <m:oMath>
          <m:r>
            <m:rPr>
              <m:sty m:val="p"/>
            </m:rPr>
            <m:t>Δ</m:t>
          </m:r>
          <m:r>
            <m:t>x</m:t>
          </m:r>
          <m:r>
            <m:rPr>
              <m:sty m:val="p"/>
            </m:rPr>
            <m:t>⋅</m:t>
          </m:r>
          <m:r>
            <m:rPr>
              <m:sty m:val="p"/>
            </m:rPr>
            <m:t>Δ</m:t>
          </m:r>
          <m:r>
            <m:t>p</m:t>
          </m:r>
          <m:r>
            <m:rPr>
              <m:sty m:val="p"/>
            </m:rPr>
            <m:t>≥</m:t>
          </m:r>
          <m:f>
            <m:fPr>
              <m:type m:val="bar"/>
            </m:fPr>
            <m:num>
              <m:r>
                <m:rPr>
                  <m:sty m:val="p"/>
                </m:rPr>
                <m:t>ℏ</m:t>
              </m:r>
            </m:num>
            <m:den>
              <m:r>
                <m:t>2</m:t>
              </m:r>
            </m:den>
          </m:f>
        </m:oMath>
      </m:oMathPara>
    </w:p>
    <w:p>
      <w:pPr>
        <w:pStyle w:val="FirstParagraph"/>
      </w:pPr>
      <w:r>
        <w:t xml:space="preserve">.</w:t>
      </w:r>
    </w:p>
    <w:bookmarkEnd w:id="26"/>
    <w:bookmarkStart w:id="27" w:name="Xee0a1ee991b221653dc95e2c16fa5017c60b51f"/>
    <w:p>
      <w:pPr>
        <w:pStyle w:val="Heading2"/>
      </w:pPr>
      <w:r>
        <w:t xml:space="preserve">Postulato dell’Evoluzione Temporale (Equazione di Schrödinger)</w:t>
      </w:r>
    </w:p>
    <w:p>
      <w:pPr>
        <w:pStyle w:val="FirstParagraph"/>
      </w:pPr>
      <w:r>
        <w:t xml:space="preserve">A differenza del processo di misura che è discontinuo e probabilistico, l’evoluzione di uno stato quantistico isolato nel tempo è continua e strettamente deterministica. Lo stato al tempo</w:t>
      </w:r>
      <w:r>
        <w:t xml:space="preserve"> </w:t>
      </w:r>
      <m:oMath>
        <m:r>
          <m:t>t</m:t>
        </m:r>
      </m:oMath>
      <w:r>
        <w:t xml:space="preserve">, indicato con</w:t>
      </w:r>
      <w:r>
        <w:t xml:space="preserve"> </w:t>
      </w:r>
      <m:oMath>
        <m:r>
          <m:rPr>
            <m:sty m:val="p"/>
          </m:rPr>
          <m:t>|</m:t>
        </m:r>
        <m:r>
          <m:t>α</m:t>
        </m:r>
        <m:r>
          <m:rPr>
            <m:sty m:val="p"/>
          </m:rPr>
          <m:t>,</m:t>
        </m:r>
        <m:r>
          <m:t>t</m:t>
        </m:r>
        <m:r>
          <m:rPr>
            <m:sty m:val="p"/>
          </m:rPr>
          <m:t>⟩</m:t>
        </m:r>
      </m:oMath>
      <w:r>
        <w:t xml:space="preserve">, è ricavato a partire dallo stato iniziale</w:t>
      </w:r>
      <w:r>
        <w:t xml:space="preserve"> </w:t>
      </w:r>
      <m:oMath>
        <m:r>
          <m:rPr>
            <m:sty m:val="p"/>
          </m:rPr>
          <m:t>|</m:t>
        </m:r>
        <m:r>
          <m:t>α</m:t>
        </m:r>
        <m:r>
          <m:rPr>
            <m:sty m:val="p"/>
          </m:rPr>
          <m:t>,</m:t>
        </m:r>
        <m:sSub>
          <m:e>
            <m:r>
              <m:t>t</m:t>
            </m:r>
          </m:e>
          <m:sub>
            <m:r>
              <m:t>0</m:t>
            </m:r>
          </m:sub>
        </m:sSub>
        <m:r>
          <m:rPr>
            <m:sty m:val="p"/>
          </m:rPr>
          <m:t>⟩</m:t>
        </m:r>
      </m:oMath>
      <w:r>
        <w:t xml:space="preserve"> </w:t>
      </w:r>
      <w:r>
        <w:t xml:space="preserve">tramite un</w:t>
      </w:r>
      <w:r>
        <w:t xml:space="preserve"> </w:t>
      </w:r>
      <w:r>
        <w:rPr>
          <w:b/>
          <w:bCs/>
        </w:rPr>
        <w:t xml:space="preserve">operatore di evoluzione temporale unitario</w:t>
      </w:r>
      <w:r>
        <w:t xml:space="preserve"> </w:t>
      </w:r>
      <m:oMath>
        <m:r>
          <m:t>U</m:t>
        </m:r>
        <m:r>
          <m:rPr>
            <m:sty m:val="p"/>
          </m:rPr>
          <m:t>(</m:t>
        </m:r>
        <m:r>
          <m:t>t</m:t>
        </m:r>
        <m:r>
          <m:rPr>
            <m:sty m:val="p"/>
          </m:rPr>
          <m:t>,</m:t>
        </m:r>
        <m:sSub>
          <m:e>
            <m:r>
              <m:t>t</m:t>
            </m:r>
          </m:e>
          <m:sub>
            <m:r>
              <m:t>0</m:t>
            </m:r>
          </m:sub>
        </m:sSub>
        <m:r>
          <m:rPr>
            <m:sty m:val="p"/>
          </m:rPr>
          <m:t>)</m:t>
        </m:r>
      </m:oMath>
      <w:r>
        <w:t xml:space="preserve">:</w:t>
      </w:r>
    </w:p>
    <w:p>
      <w:pPr>
        <w:pStyle w:val="BodyText"/>
      </w:pPr>
      <m:oMathPara>
        <m:oMathParaPr>
          <m:jc m:val="center"/>
        </m:oMathParaPr>
        <m:oMath>
          <m:r>
            <m:rPr>
              <m:sty m:val="p"/>
            </m:rPr>
            <m:t>|</m:t>
          </m:r>
          <m:r>
            <m:t>α</m:t>
          </m:r>
          <m:r>
            <m:rPr>
              <m:sty m:val="p"/>
            </m:rPr>
            <m:t>,</m:t>
          </m:r>
          <m:r>
            <m:t>t</m:t>
          </m:r>
          <m:r>
            <m:rPr>
              <m:sty m:val="p"/>
            </m:rPr>
            <m:t>⟩</m:t>
          </m:r>
          <m:r>
            <m:rPr>
              <m:sty m:val="p"/>
            </m:rPr>
            <m:t>=</m:t>
          </m:r>
          <m:r>
            <m:t>U</m:t>
          </m:r>
          <m:r>
            <m:rPr>
              <m:sty m:val="p"/>
            </m:rPr>
            <m:t>(</m:t>
          </m:r>
          <m:r>
            <m:t>t</m:t>
          </m:r>
          <m:r>
            <m:rPr>
              <m:sty m:val="p"/>
            </m:rPr>
            <m:t>,</m:t>
          </m:r>
          <m:sSub>
            <m:e>
              <m:r>
                <m:t>t</m:t>
              </m:r>
            </m:e>
            <m:sub>
              <m:r>
                <m:t>0</m:t>
              </m:r>
            </m:sub>
          </m:sSub>
          <m:r>
            <m:rPr>
              <m:sty m:val="p"/>
            </m:rPr>
            <m:t>)</m:t>
          </m:r>
          <m:r>
            <m:rPr>
              <m:sty m:val="p"/>
            </m:rPr>
            <m:t>|</m:t>
          </m:r>
          <m:r>
            <m:t>α</m:t>
          </m:r>
          <m:r>
            <m:rPr>
              <m:sty m:val="p"/>
            </m:rPr>
            <m:t>,</m:t>
          </m:r>
          <m:sSub>
            <m:e>
              <m:r>
                <m:t>t</m:t>
              </m:r>
            </m:e>
            <m:sub>
              <m:r>
                <m:t>0</m:t>
              </m:r>
            </m:sub>
          </m:sSub>
          <m:r>
            <m:rPr>
              <m:sty m:val="p"/>
            </m:rPr>
            <m:t>⟩</m:t>
          </m:r>
          <m:r>
            <m:t> </m:t>
          </m:r>
          <m:r>
            <m:rPr>
              <m:nor/>
              <m:sty m:val="p"/>
            </m:rPr>
            <m:t>con</m:t>
          </m:r>
          <m:r>
            <m:t> </m:t>
          </m:r>
          <m:sSup>
            <m:e>
              <m:r>
                <m:t>U</m:t>
              </m:r>
            </m:e>
            <m:sup>
              <m:r>
                <m:rPr>
                  <m:sty m:val="p"/>
                </m:rPr>
                <m:t>+</m:t>
              </m:r>
            </m:sup>
          </m:sSup>
          <m:r>
            <m:rPr>
              <m:sty m:val="p"/>
            </m:rPr>
            <m:t>(</m:t>
          </m:r>
          <m:r>
            <m:t>t</m:t>
          </m:r>
          <m:r>
            <m:rPr>
              <m:sty m:val="p"/>
            </m:rPr>
            <m:t>,</m:t>
          </m:r>
          <m:sSub>
            <m:e>
              <m:r>
                <m:t>t</m:t>
              </m:r>
            </m:e>
            <m:sub>
              <m:r>
                <m:t>0</m:t>
              </m:r>
            </m:sub>
          </m:sSub>
          <m:r>
            <m:rPr>
              <m:sty m:val="p"/>
            </m:rPr>
            <m:t>)</m:t>
          </m:r>
          <m:r>
            <m:t>U</m:t>
          </m:r>
          <m:r>
            <m:rPr>
              <m:sty m:val="p"/>
            </m:rPr>
            <m:t>(</m:t>
          </m:r>
          <m:r>
            <m:t>t</m:t>
          </m:r>
          <m:r>
            <m:rPr>
              <m:sty m:val="p"/>
            </m:rPr>
            <m:t>,</m:t>
          </m:r>
          <m:sSub>
            <m:e>
              <m:r>
                <m:t>t</m:t>
              </m:r>
            </m:e>
            <m:sub>
              <m:r>
                <m:t>0</m:t>
              </m:r>
            </m:sub>
          </m:sSub>
          <m:r>
            <m:rPr>
              <m:sty m:val="p"/>
            </m:rPr>
            <m:t>)</m:t>
          </m:r>
          <m:r>
            <m:rPr>
              <m:sty m:val="p"/>
            </m:rPr>
            <m:t>=</m:t>
          </m:r>
          <m:r>
            <m:t>1</m:t>
          </m:r>
        </m:oMath>
      </m:oMathPara>
    </w:p>
    <w:p>
      <w:pPr>
        <w:pStyle w:val="FirstParagraph"/>
      </w:pPr>
      <w:r>
        <w:t xml:space="preserve">.</w:t>
      </w:r>
    </w:p>
    <w:p>
      <w:pPr>
        <w:pStyle w:val="BodyText"/>
      </w:pPr>
      <w:r>
        <w:t xml:space="preserve">Poiché l’energia totale (l’Hamiltoniano</w:t>
      </w:r>
      <w:r>
        <w:t xml:space="preserve"> </w:t>
      </w:r>
      <m:oMath>
        <m:r>
          <m:t>H</m:t>
        </m:r>
      </m:oMath>
      <w:r>
        <w:t xml:space="preserve">) è il generatore delle traslazioni temporali la dinamica del sistema è dettata dall’</w:t>
      </w:r>
      <w:r>
        <w:rPr>
          <w:b/>
          <w:bCs/>
        </w:rPr>
        <w:t xml:space="preserve">Equazione di Schrödinger</w:t>
      </w:r>
      <w:r>
        <w:t xml:space="preserve">:</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r>
            <m:t>α</m:t>
          </m:r>
          <m:r>
            <m:rPr>
              <m:sty m:val="p"/>
            </m:rPr>
            <m:t>,</m:t>
          </m:r>
          <m:r>
            <m:t>t</m:t>
          </m:r>
          <m:r>
            <m:rPr>
              <m:sty m:val="p"/>
            </m:rPr>
            <m:t>⟩</m:t>
          </m:r>
          <m:r>
            <m:rPr>
              <m:sty m:val="p"/>
            </m:rPr>
            <m:t>=</m:t>
          </m:r>
          <m:r>
            <m:t>H</m:t>
          </m:r>
          <m:r>
            <m:rPr>
              <m:sty m:val="p"/>
            </m:rPr>
            <m:t>|</m:t>
          </m:r>
          <m:r>
            <m:t>α</m:t>
          </m:r>
          <m:r>
            <m:rPr>
              <m:sty m:val="p"/>
            </m:rPr>
            <m:t>,</m:t>
          </m:r>
          <m:r>
            <m:t>t</m:t>
          </m:r>
          <m:r>
            <m:rPr>
              <m:sty m:val="p"/>
            </m:rPr>
            <m:t>⟩</m:t>
          </m:r>
        </m:oMath>
      </m:oMathPara>
    </w:p>
    <w:p>
      <w:pPr>
        <w:pStyle w:val="FirstParagraph"/>
      </w:pPr>
      <w:r>
        <w:t xml:space="preserve">.</w:t>
      </w:r>
      <w:r>
        <w:t xml:space="preserve"> </w:t>
      </w:r>
      <w:r>
        <w:t xml:space="preserve">Se il sistema è sottoposto ad un campo esterno definito da un potenziale spaziale</w:t>
      </w:r>
      <w:r>
        <w:t xml:space="preserve"> </w:t>
      </w:r>
      <m:oMath>
        <m:r>
          <m:t>V</m:t>
        </m:r>
        <m:r>
          <m:rPr>
            <m:sty m:val="p"/>
          </m:rPr>
          <m:t>(</m:t>
        </m:r>
        <m:acc>
          <m:accPr>
            <m:chr m:val="⃗"/>
          </m:accPr>
          <m:e>
            <m:r>
              <m:t>x</m:t>
            </m:r>
          </m:e>
        </m:acc>
        <m:r>
          <m:rPr>
            <m:sty m:val="p"/>
          </m:rPr>
          <m:t>)</m:t>
        </m:r>
      </m:oMath>
      <w:r>
        <w:t xml:space="preserve">, l’Hamiltoniano assume la forma</w:t>
      </w:r>
      <w:r>
        <w:t xml:space="preserve"> </w:t>
      </w:r>
      <m:oMath>
        <m:r>
          <m:t>H</m:t>
        </m:r>
        <m:r>
          <m:rPr>
            <m:sty m:val="p"/>
          </m:rPr>
          <m:t>=</m:t>
        </m:r>
        <m:f>
          <m:fPr>
            <m:type m:val="bar"/>
          </m:fPr>
          <m:num>
            <m:sSup>
              <m:e>
                <m:acc>
                  <m:accPr>
                    <m:chr m:val="⃗"/>
                  </m:accPr>
                  <m:e>
                    <m:r>
                      <m:t>p</m:t>
                    </m:r>
                  </m:e>
                </m:acc>
              </m:e>
              <m:sup>
                <m:r>
                  <m:t>2</m:t>
                </m:r>
              </m:sup>
            </m:sSup>
          </m:num>
          <m:den>
            <m:r>
              <m:t>2</m:t>
            </m:r>
            <m:r>
              <m:t>m</m:t>
            </m:r>
          </m:den>
        </m:f>
        <m:r>
          <m:rPr>
            <m:sty m:val="p"/>
          </m:rPr>
          <m:t>+</m:t>
        </m:r>
        <m:r>
          <m:t>V</m:t>
        </m:r>
        <m:r>
          <m:rPr>
            <m:sty m:val="p"/>
          </m:rPr>
          <m:t>(</m:t>
        </m:r>
        <m:acc>
          <m:accPr>
            <m:chr m:val="⃗"/>
          </m:accPr>
          <m:e>
            <m:r>
              <m:t>x</m:t>
            </m:r>
          </m:e>
        </m:acc>
        <m:r>
          <m:rPr>
            <m:sty m:val="p"/>
          </m:rPr>
          <m:t>)</m:t>
        </m:r>
      </m:oMath>
      <w:r>
        <w:t xml:space="preserve">. Proiettando l’equazione di Schrödinger nella rappresentazione delle coordinate, dove la funzione d’onda è</w:t>
      </w:r>
      <w:r>
        <w:t xml:space="preserve"> </w:t>
      </w:r>
      <m:oMath>
        <m:r>
          <m:t>ψ</m:t>
        </m:r>
        <m:r>
          <m:rPr>
            <m:sty m:val="p"/>
          </m:rPr>
          <m:t>(</m:t>
        </m:r>
        <m:sSup>
          <m:e>
            <m:acc>
              <m:accPr>
                <m:chr m:val="⃗"/>
              </m:accPr>
              <m:e>
                <m:r>
                  <m:t>x</m:t>
                </m:r>
              </m:e>
            </m:acc>
          </m:e>
          <m:sup>
            <m:r>
              <m:rPr>
                <m:sty m:val="p"/>
              </m:rPr>
              <m:t>′</m:t>
            </m:r>
          </m:sup>
        </m:sSup>
        <m:r>
          <m:rPr>
            <m:sty m:val="p"/>
          </m:rPr>
          <m:t>,</m:t>
        </m:r>
        <m:r>
          <m:t>t</m:t>
        </m:r>
        <m:r>
          <m:rPr>
            <m:sty m:val="p"/>
          </m:rPr>
          <m:t>)</m:t>
        </m:r>
        <m:r>
          <m:rPr>
            <m:sty m:val="p"/>
          </m:rPr>
          <m:t>=</m:t>
        </m:r>
        <m:r>
          <m:rPr>
            <m:sty m:val="p"/>
          </m:rPr>
          <m:t>⟨</m:t>
        </m:r>
        <m:sSup>
          <m:e>
            <m:acc>
              <m:accPr>
                <m:chr m:val="⃗"/>
              </m:accPr>
              <m:e>
                <m:r>
                  <m:t>x</m:t>
                </m:r>
              </m:e>
            </m:acc>
          </m:e>
          <m:sup>
            <m:r>
              <m:rPr>
                <m:sty m:val="p"/>
              </m:rPr>
              <m:t>′</m:t>
            </m:r>
          </m:sup>
        </m:sSup>
        <m:r>
          <m:rPr>
            <m:sty m:val="p"/>
          </m:rPr>
          <m:t>|</m:t>
        </m:r>
        <m:r>
          <m:t>α</m:t>
        </m:r>
        <m:r>
          <m:rPr>
            <m:sty m:val="p"/>
          </m:rPr>
          <m:t>,</m:t>
        </m:r>
        <m:r>
          <m:t>t</m:t>
        </m:r>
        <m:r>
          <m:rPr>
            <m:sty m:val="p"/>
          </m:rPr>
          <m:t>⟩</m:t>
        </m:r>
      </m:oMath>
      <w:r>
        <w:t xml:space="preserve"> </w:t>
      </w:r>
      <w:r>
        <w:t xml:space="preserve">e l’impulso è l’operatore differenziale</w:t>
      </w:r>
      <w:r>
        <w:t xml:space="preserve"> </w:t>
      </w:r>
      <m:oMath>
        <m:acc>
          <m:accPr>
            <m:chr m:val="⃗"/>
          </m:accPr>
          <m:e>
            <m:r>
              <m:t>p</m:t>
            </m:r>
          </m:e>
        </m:acc>
        <m:r>
          <m:rPr>
            <m:sty m:val="p"/>
          </m:rPr>
          <m:t>=</m:t>
        </m:r>
        <m:r>
          <m:rPr>
            <m:sty m:val="p"/>
          </m:rPr>
          <m:t>−</m:t>
        </m:r>
        <m:r>
          <m:t>i</m:t>
        </m:r>
        <m:r>
          <m:rPr>
            <m:sty m:val="p"/>
          </m:rPr>
          <m:t>ℏ</m:t>
        </m:r>
        <m:acc>
          <m:accPr>
            <m:chr m:val="⃗"/>
          </m:accPr>
          <m:e>
            <m:r>
              <m:rPr>
                <m:sty m:val="p"/>
              </m:rPr>
              <m:t>∇</m:t>
            </m:r>
          </m:e>
        </m:acc>
      </m:oMath>
      <w:r>
        <w:t xml:space="preserve"> </w:t>
      </w:r>
      <w:r>
        <w:t xml:space="preserve">si ottiene l’equazione d’onda differenziale di Schrödinger:</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sSup>
                <m:e>
                  <m:r>
                    <m:rPr>
                      <m:sty m:val="p"/>
                    </m:rPr>
                    <m:t>∇</m:t>
                  </m:r>
                </m:e>
                <m:sup>
                  <m:r>
                    <m:rPr>
                      <m:sty m:val="p"/>
                    </m:rPr>
                    <m:t>′</m:t>
                  </m:r>
                </m:sup>
              </m:sSup>
            </m:e>
            <m:sup>
              <m:r>
                <m:t>2</m:t>
              </m:r>
            </m:sup>
          </m:sSup>
          <m:r>
            <m:t>ψ</m:t>
          </m:r>
          <m:r>
            <m:rPr>
              <m:sty m:val="p"/>
            </m:rPr>
            <m:t>+</m:t>
          </m:r>
          <m:r>
            <m:t>V</m:t>
          </m:r>
          <m:r>
            <m:rPr>
              <m:sty m:val="p"/>
            </m:rPr>
            <m:t>(</m:t>
          </m:r>
          <m:sSup>
            <m:e>
              <m:acc>
                <m:accPr>
                  <m:chr m:val="⃗"/>
                </m:accPr>
                <m:e>
                  <m:r>
                    <m:t>x</m:t>
                  </m:r>
                </m:e>
              </m:acc>
            </m:e>
            <m:sup>
              <m:r>
                <m:rPr>
                  <m:sty m:val="p"/>
                </m:rPr>
                <m:t>′</m:t>
              </m:r>
            </m:sup>
          </m:sSup>
          <m:r>
            <m:rPr>
              <m:sty m:val="p"/>
            </m:rPr>
            <m:t>)</m:t>
          </m:r>
          <m:r>
            <m:t>ψ</m:t>
          </m:r>
        </m:oMath>
      </m:oMathPara>
    </w:p>
    <w:p>
      <w:pPr>
        <w:pStyle w:val="FirstParagraph"/>
      </w:pPr>
      <w:r>
        <w:t xml:space="preserve">.</w:t>
      </w:r>
    </w:p>
    <w:bookmarkEnd w:id="27"/>
    <w:bookmarkStart w:id="28" w:name="X26c9c8e1429859a5715883c59b449adb324bbec"/>
    <w:p>
      <w:pPr>
        <w:pStyle w:val="Heading2"/>
      </w:pPr>
      <w:r>
        <w:t xml:space="preserve">Postulato di Symmetria per Particelle Identiche</w:t>
      </w:r>
    </w:p>
    <w:p>
      <w:pPr>
        <w:pStyle w:val="FirstParagraph"/>
      </w:pPr>
      <w:r>
        <w:t xml:space="preserve">Nella meccanica quantistica vige il principio di indistinguibilità assoluta delle particelle identiche. A causa di ciò, il vettore di stato complessivo di un sistema a molti corpi deve mostrare una simmetria definita sotto l’azione dell’operatore di scambio</w:t>
      </w:r>
      <w:r>
        <w:t xml:space="preserve"> </w:t>
      </w:r>
      <m:oMath>
        <m:sSub>
          <m:e>
            <m:r>
              <m:t>P</m:t>
            </m:r>
          </m:e>
          <m:sub>
            <m:r>
              <m:t>i</m:t>
            </m:r>
            <m:r>
              <m:t>j</m:t>
            </m:r>
          </m:sub>
        </m:sSub>
      </m:oMath>
      <w:r>
        <w:t xml:space="preserve"> </w:t>
      </w:r>
      <w:r>
        <w:t xml:space="preserve">(che inverte le coordinate e gli spin della particella</w:t>
      </w:r>
      <w:r>
        <w:t xml:space="preserve"> </w:t>
      </w:r>
      <m:oMath>
        <m:r>
          <m:t>i</m:t>
        </m:r>
      </m:oMath>
      <w:r>
        <w:t xml:space="preserve"> </w:t>
      </w:r>
      <w:r>
        <w:t xml:space="preserve">con la particella</w:t>
      </w:r>
      <w:r>
        <w:t xml:space="preserve"> </w:t>
      </w:r>
      <m:oMath>
        <m:r>
          <m:t>j</m:t>
        </m:r>
      </m:oMath>
      <w:r>
        <w:t xml:space="preserve">).</w:t>
      </w:r>
      <w:r>
        <w:t xml:space="preserve"> </w:t>
      </w:r>
      <w:r>
        <w:t xml:space="preserve">Applicando l’operatore di scambio, le uniche trasformazioni ammissibili sono un cambiamento di segno globale (autovalore -1) o la totale immutabilità (autovalore +1):</w:t>
      </w:r>
    </w:p>
    <w:p>
      <w:pPr>
        <w:pStyle w:val="BodyText"/>
      </w:pPr>
      <m:oMathPara>
        <m:oMathParaPr>
          <m:jc m:val="center"/>
        </m:oMathParaPr>
        <m:oMath>
          <m:sSub>
            <m:e>
              <m:r>
                <m:t>P</m:t>
              </m:r>
            </m:e>
            <m:sub>
              <m:r>
                <m:t>12</m:t>
              </m:r>
            </m:sub>
          </m:sSub>
          <m:r>
            <m:rPr>
              <m:sty m:val="p"/>
            </m:rPr>
            <m:t>|</m:t>
          </m:r>
          <m:r>
            <m:t>ψ</m:t>
          </m:r>
          <m:r>
            <m:rPr>
              <m:sty m:val="p"/>
            </m:rPr>
            <m:t>⟩</m:t>
          </m:r>
          <m:r>
            <m:rPr>
              <m:sty m:val="p"/>
            </m:rPr>
            <m:t>=</m:t>
          </m:r>
          <m:r>
            <m:rPr>
              <m:sty m:val="p"/>
            </m:rPr>
            <m:t>±</m:t>
          </m:r>
          <m:r>
            <m:rPr>
              <m:sty m:val="p"/>
            </m:rPr>
            <m:t>|</m:t>
          </m:r>
          <m:r>
            <m:t>ψ</m:t>
          </m:r>
          <m:r>
            <m:rPr>
              <m:sty m:val="p"/>
            </m:rPr>
            <m:t>⟩</m:t>
          </m:r>
        </m:oMath>
      </m:oMathPara>
    </w:p>
    <w:p>
      <w:pPr>
        <w:pStyle w:val="FirstParagraph"/>
      </w:pPr>
      <w:r>
        <w:t xml:space="preserve">.</w:t>
      </w:r>
    </w:p>
    <w:p>
      <w:pPr>
        <w:pStyle w:val="BodyText"/>
      </w:pPr>
      <w:r>
        <w:t xml:space="preserve">Tale principio genera la divisione di tutta la materia in due categorie :</w:t>
      </w:r>
      <w:r>
        <w:t xml:space="preserve"> </w:t>
      </w:r>
      <w:r>
        <w:t xml:space="preserve">1.</w:t>
      </w:r>
      <w:r>
        <w:t xml:space="preserve"> </w:t>
      </w:r>
      <w:r>
        <w:rPr>
          <w:b/>
          <w:bCs/>
        </w:rPr>
        <w:t xml:space="preserve">I Bosoni</w:t>
      </w:r>
      <w:r>
        <w:t xml:space="preserve"> </w:t>
      </w:r>
      <w:r>
        <w:t xml:space="preserve">(particelle a spin intero) le cui funzioni d’onda sono totalmente</w:t>
      </w:r>
      <w:r>
        <w:t xml:space="preserve"> </w:t>
      </w:r>
      <w:r>
        <w:rPr>
          <w:b/>
          <w:bCs/>
        </w:rPr>
        <w:t xml:space="preserve">simmetriche</w:t>
      </w:r>
      <w:r>
        <w:t xml:space="preserve">:</w:t>
      </w:r>
      <w:r>
        <w:t xml:space="preserve"> </w:t>
      </w:r>
      <m:oMath>
        <m:sSub>
          <m:e>
            <m:r>
              <m:t>P</m:t>
            </m:r>
          </m:e>
          <m:sub>
            <m:r>
              <m:t>i</m:t>
            </m:r>
            <m:r>
              <m:t>j</m:t>
            </m:r>
          </m:sub>
        </m:sSub>
        <m:r>
          <m:rPr>
            <m:sty m:val="p"/>
          </m:rPr>
          <m:t>|</m:t>
        </m:r>
        <m:sSub>
          <m:e>
            <m:r>
              <m:t>ψ</m:t>
            </m:r>
          </m:e>
          <m:sub>
            <m:r>
              <m:t>S</m:t>
            </m:r>
          </m:sub>
        </m:sSub>
        <m:r>
          <m:rPr>
            <m:sty m:val="p"/>
          </m:rPr>
          <m:t>⟩</m:t>
        </m:r>
        <m:r>
          <m:rPr>
            <m:sty m:val="p"/>
          </m:rPr>
          <m:t>=</m:t>
        </m:r>
        <m:r>
          <m:rPr>
            <m:sty m:val="p"/>
          </m:rPr>
          <m:t>+</m:t>
        </m:r>
        <m:r>
          <m:rPr>
            <m:sty m:val="p"/>
          </m:rPr>
          <m:t>|</m:t>
        </m:r>
        <m:sSub>
          <m:e>
            <m:r>
              <m:t>ψ</m:t>
            </m:r>
          </m:e>
          <m:sub>
            <m:r>
              <m:t>S</m:t>
            </m:r>
          </m:sub>
        </m:sSub>
        <m:r>
          <m:rPr>
            <m:sty m:val="p"/>
          </m:rPr>
          <m:t>⟩</m:t>
        </m:r>
      </m:oMath>
      <w:r>
        <w:t xml:space="preserve">.</w:t>
      </w:r>
      <w:r>
        <w:t xml:space="preserve"> </w:t>
      </w:r>
      <w:r>
        <w:t xml:space="preserve">2.</w:t>
      </w:r>
      <w:r>
        <w:t xml:space="preserve"> </w:t>
      </w:r>
      <w:r>
        <w:rPr>
          <w:b/>
          <w:bCs/>
        </w:rPr>
        <w:t xml:space="preserve">I Fermioni</w:t>
      </w:r>
      <w:r>
        <w:t xml:space="preserve"> </w:t>
      </w:r>
      <w:r>
        <w:t xml:space="preserve">(particelle a spin semintero) le cui funzioni d’onda sono totalmente</w:t>
      </w:r>
      <w:r>
        <w:t xml:space="preserve"> </w:t>
      </w:r>
      <w:r>
        <w:rPr>
          <w:b/>
          <w:bCs/>
        </w:rPr>
        <w:t xml:space="preserve">antisimmetriche</w:t>
      </w:r>
      <w:r>
        <w:t xml:space="preserve">:</w:t>
      </w:r>
      <w:r>
        <w:t xml:space="preserve"> </w:t>
      </w:r>
      <m:oMath>
        <m:sSub>
          <m:e>
            <m:r>
              <m:t>P</m:t>
            </m:r>
          </m:e>
          <m:sub>
            <m:r>
              <m:t>i</m:t>
            </m:r>
            <m:r>
              <m:t>j</m:t>
            </m:r>
          </m:sub>
        </m:sSub>
        <m:r>
          <m:rPr>
            <m:sty m:val="p"/>
          </m:rPr>
          <m:t>|</m:t>
        </m:r>
        <m:sSub>
          <m:e>
            <m:r>
              <m:t>ψ</m:t>
            </m:r>
          </m:e>
          <m:sub>
            <m:r>
              <m:t>A</m:t>
            </m:r>
          </m:sub>
        </m:sSub>
        <m:r>
          <m:rPr>
            <m:sty m:val="p"/>
          </m:rPr>
          <m:t>⟩</m:t>
        </m:r>
        <m:r>
          <m:rPr>
            <m:sty m:val="p"/>
          </m:rPr>
          <m:t>=</m:t>
        </m:r>
        <m:r>
          <m:rPr>
            <m:sty m:val="p"/>
          </m:rPr>
          <m:t>−</m:t>
        </m:r>
        <m:r>
          <m:rPr>
            <m:sty m:val="p"/>
          </m:rPr>
          <m:t>|</m:t>
        </m:r>
        <m:sSub>
          <m:e>
            <m:r>
              <m:t>ψ</m:t>
            </m:r>
          </m:e>
          <m:sub>
            <m:r>
              <m:t>A</m:t>
            </m:r>
          </m:sub>
        </m:sSub>
        <m:r>
          <m:rPr>
            <m:sty m:val="p"/>
          </m:rPr>
          <m:t>⟩</m:t>
        </m:r>
      </m:oMath>
      <w:r>
        <w:t xml:space="preserve">.</w:t>
      </w:r>
    </w:p>
    <w:p>
      <w:pPr>
        <w:pStyle w:val="BodyText"/>
      </w:pPr>
      <w:r>
        <w:t xml:space="preserve">Questa antisimmetria per i fermioni comporta il</w:t>
      </w:r>
      <w:r>
        <w:t xml:space="preserve"> </w:t>
      </w:r>
      <w:r>
        <w:rPr>
          <w:b/>
          <w:bCs/>
        </w:rPr>
        <w:t xml:space="preserve">Principio di Pauli</w:t>
      </w:r>
      <w:r>
        <w:t xml:space="preserve">: il vettore di stato antisimmetrico, rappresentabile tramite un determinante di Slater, si annulla identicamente qualora due o più fermioni tentino di occupare il medesimo stato quantistico simultaneamente. Questa proprietà cinematica, che si conserva invariantemente nel tempo essendo</w:t>
      </w:r>
      <w:r>
        <w:t xml:space="preserve"> </w:t>
      </w:r>
      <m:oMath>
        <m:r>
          <m:rPr>
            <m:sty m:val="p"/>
          </m:rPr>
          <m:t>[</m:t>
        </m:r>
        <m:r>
          <m:t>H</m:t>
        </m:r>
        <m:r>
          <m:rPr>
            <m:sty m:val="p"/>
          </m:rPr>
          <m:t>,</m:t>
        </m:r>
        <m:sSub>
          <m:e>
            <m:r>
              <m:t>P</m:t>
            </m:r>
          </m:e>
          <m:sub>
            <m:r>
              <m:t>i</m:t>
            </m:r>
            <m:r>
              <m:t>j</m:t>
            </m:r>
          </m:sub>
        </m:sSub>
        <m:r>
          <m:rPr>
            <m:sty m:val="p"/>
          </m:rPr>
          <m:t>]</m:t>
        </m:r>
        <m:r>
          <m:rPr>
            <m:sty m:val="p"/>
          </m:rPr>
          <m:t>=</m:t>
        </m:r>
        <m:r>
          <m:t>0</m:t>
        </m:r>
      </m:oMath>
      <w:r>
        <w:t xml:space="preserve"> </w:t>
      </w:r>
      <w:r>
        <w:t xml:space="preserve">non ha paritetiche espressioni nella fisica classica e definisce il comportamento dell’intera materia stabile dell’universo.</w:t>
      </w:r>
    </w:p>
    <w:p>
      <w:r>
        <w:br w:type="page"/>
      </w:r>
    </w:p>
    <w:bookmarkEnd w:id="28"/>
    <w:bookmarkEnd w:id="29"/>
    <w:bookmarkStart w:id="35" w:name="X29e3d754a66fa345c06d8daf6f7ddd70c9ae2b6"/>
    <w:p>
      <w:pPr>
        <w:pStyle w:val="Heading1"/>
      </w:pPr>
      <w:r>
        <w:t xml:space="preserve">L’Equazione di Schrödinger e la Funzione d’Onda</w:t>
      </w:r>
    </w:p>
    <w:p>
      <w:pPr>
        <w:pStyle w:val="FirstParagraph"/>
      </w:pPr>
      <w:r>
        <w:t xml:space="preserve">L’impalcatura matematica della meccanica quantistica si fonda sulla descrizione dello stato di un sistema fisico attraverso vettori in uno spazio vettoriale complesso e sulla loro evoluzione temporale governata da operatori lineari. In questa trattazione, analizzeremo rigorosamente la genesi e la struttura dell’equazione di Schrödinger, partendo dai fondamenti degli operatori a spettro continuo fino a giungere alla formulazione della conservazione locale della probabilità.</w:t>
      </w:r>
    </w:p>
    <w:bookmarkStart w:id="30" w:name="X66efaaa08006138bbbdd8f4561199935a4ef006"/>
    <w:p>
      <w:pPr>
        <w:pStyle w:val="Heading3"/>
      </w:pPr>
      <w:r>
        <w:t xml:space="preserve">La Rappresentazione delle Coordinate e la Funzione d’Onda</w:t>
      </w:r>
    </w:p>
    <w:p>
      <w:pPr>
        <w:pStyle w:val="FirstParagraph"/>
      </w:pPr>
      <w:r>
        <w:t xml:space="preserve">In meccanica quantistica, le osservabili fisiche corrispondono ad operatori hermitiani. Un caso di fondamentale importanza è costituito dalle osservabili dotate di uno spettro continuo di autovalori, come l’operatore posizione. Considerando per semplicità una particella vincolata a muoversi in una dimensione lungo l’asse</w:t>
      </w:r>
      <w:r>
        <w:t xml:space="preserve"> </w:t>
      </w:r>
      <m:oMath>
        <m:r>
          <m:t>x</m:t>
        </m:r>
      </m:oMath>
      <w:r>
        <w:t xml:space="preserve">, l’equazione agli autovalori per l’operatore posizione</w:t>
      </w:r>
      <w:r>
        <w:t xml:space="preserve"> </w:t>
      </w:r>
      <m:oMath>
        <m:r>
          <m:t>x</m:t>
        </m:r>
      </m:oMath>
      <w:r>
        <w:t xml:space="preserve"> </w:t>
      </w:r>
      <w:r>
        <w:t xml:space="preserve">si scrive:</w:t>
      </w:r>
    </w:p>
    <w:p>
      <w:pPr>
        <w:pStyle w:val="BodyText"/>
      </w:pPr>
      <m:oMathPara>
        <m:oMathParaPr>
          <m:jc m:val="center"/>
        </m:oMathParaPr>
        <m:oMath>
          <m:r>
            <m:t>x</m:t>
          </m:r>
          <m:r>
            <m:rPr>
              <m:sty m:val="p"/>
            </m:rPr>
            <m:t>|</m:t>
          </m:r>
          <m:sSup>
            <m:e>
              <m:r>
                <m:t>x</m:t>
              </m:r>
            </m:e>
            <m:sup>
              <m:r>
                <m:rPr>
                  <m:sty m:val="p"/>
                </m:rPr>
                <m:t>′</m:t>
              </m:r>
            </m:sup>
          </m:sSup>
          <m:r>
            <m:rPr>
              <m:sty m:val="p"/>
            </m:rPr>
            <m:t>⟩</m:t>
          </m:r>
          <m:r>
            <m:rPr>
              <m:sty m:val="p"/>
            </m:rPr>
            <m:t>=</m:t>
          </m:r>
          <m:sSup>
            <m:e>
              <m:r>
                <m:t>x</m:t>
              </m:r>
            </m:e>
            <m:sup>
              <m:r>
                <m:rPr>
                  <m:sty m:val="p"/>
                </m:rPr>
                <m:t>′</m:t>
              </m:r>
            </m:sup>
          </m:sSup>
          <m:r>
            <m:rPr>
              <m:sty m:val="p"/>
            </m:rPr>
            <m:t>|</m:t>
          </m:r>
          <m:sSup>
            <m:e>
              <m:r>
                <m:t>x</m:t>
              </m:r>
            </m:e>
            <m:sup>
              <m:r>
                <m:rPr>
                  <m:sty m:val="p"/>
                </m:rPr>
                <m:t>′</m:t>
              </m:r>
            </m:sup>
          </m:sSup>
          <m:r>
            <m:rPr>
              <m:sty m:val="p"/>
            </m:rPr>
            <m:t>⟩</m:t>
          </m:r>
        </m:oMath>
      </m:oMathPara>
    </w:p>
    <w:p>
      <w:pPr>
        <w:pStyle w:val="FirstParagraph"/>
      </w:pPr>
      <w:r>
        <w:t xml:space="preserve">.</w:t>
      </w:r>
      <w:r>
        <w:t xml:space="preserve"> </w:t>
      </w:r>
      <w:r>
        <w:t xml:space="preserve">In questa formulazione,</w:t>
      </w:r>
      <w:r>
        <w:t xml:space="preserve"> </w:t>
      </w:r>
      <m:oMath>
        <m:sSup>
          <m:e>
            <m:r>
              <m:t>x</m:t>
            </m:r>
          </m:e>
          <m:sup>
            <m:r>
              <m:rPr>
                <m:sty m:val="p"/>
              </m:rPr>
              <m:t>′</m:t>
            </m:r>
          </m:sup>
        </m:sSup>
      </m:oMath>
      <w:r>
        <w:t xml:space="preserve"> </w:t>
      </w:r>
      <w:r>
        <w:t xml:space="preserve">è un numero reale che rappresenta l’autovalore, mentre</w:t>
      </w:r>
      <w:r>
        <w:t xml:space="preserve"> </w:t>
      </w:r>
      <m:oMath>
        <m:r>
          <m:t>x</m:t>
        </m:r>
      </m:oMath>
      <w:r>
        <w:t xml:space="preserve"> </w:t>
      </w:r>
      <w:r>
        <w:t xml:space="preserve">è l’operatore. Un generico stato del sistema</w:t>
      </w:r>
      <w:r>
        <w:t xml:space="preserve"> </w:t>
      </w:r>
      <m:oMath>
        <m:r>
          <m:rPr>
            <m:sty m:val="p"/>
          </m:rPr>
          <m:t>|</m:t>
        </m:r>
        <m:r>
          <m:t>α</m:t>
        </m:r>
        <m:r>
          <m:rPr>
            <m:sty m:val="p"/>
          </m:rPr>
          <m:t>⟩</m:t>
        </m:r>
      </m:oMath>
      <w:r>
        <w:t xml:space="preserve"> </w:t>
      </w:r>
      <w:r>
        <w:t xml:space="preserve">può essere sviluppato in integrale utilizzando il sistema completo degli autostati della posizione, la cui relazione di completezza è</w:t>
      </w:r>
      <w:r>
        <w:t xml:space="preserve"> </w:t>
      </w:r>
      <m:oMath>
        <m:nary>
          <m:naryPr>
            <m:chr m:val="∫"/>
            <m:limLoc m:val="subSup"/>
            <m:subHide m:val="off"/>
            <m:supHide m:val="off"/>
          </m:naryPr>
          <m:sub>
            <m:r>
              <m:rPr>
                <m:sty m:val="p"/>
              </m:rPr>
              <m:t>−</m:t>
            </m:r>
            <m:r>
              <m:rPr>
                <m:sty m:val="p"/>
              </m:rPr>
              <m:t>∞</m:t>
            </m:r>
          </m:sub>
          <m:sup>
            <m:r>
              <m:rPr>
                <m:sty m:val="p"/>
              </m:rPr>
              <m:t>+</m:t>
            </m:r>
            <m:r>
              <m:rPr>
                <m:sty m:val="p"/>
              </m:rPr>
              <m:t>∞</m:t>
            </m:r>
          </m:sup>
          <m:e>
            <m:r>
              <m:t>d</m:t>
            </m:r>
          </m:e>
        </m:nary>
        <m:sSup>
          <m:e>
            <m:r>
              <m:t>x</m:t>
            </m:r>
          </m:e>
          <m:sup>
            <m:r>
              <m:rPr>
                <m:sty m:val="p"/>
              </m:rPr>
              <m:t>′</m:t>
            </m:r>
          </m:sup>
        </m:sSup>
        <m:r>
          <m:rPr>
            <m:sty m:val="p"/>
          </m:rPr>
          <m:t>|</m:t>
        </m:r>
        <m:sSup>
          <m:e>
            <m:r>
              <m:t>x</m:t>
            </m:r>
          </m:e>
          <m:sup>
            <m:r>
              <m:rPr>
                <m:sty m:val="p"/>
              </m:rPr>
              <m:t>′</m:t>
            </m:r>
          </m:sup>
        </m:sSup>
        <m:r>
          <m:rPr>
            <m:sty m:val="p"/>
          </m:rPr>
          <m:t>⟩</m:t>
        </m:r>
        <m:r>
          <m:rPr>
            <m:sty m:val="p"/>
          </m:rPr>
          <m:t>⟨</m:t>
        </m:r>
        <m:sSup>
          <m:e>
            <m:r>
              <m:t>x</m:t>
            </m:r>
          </m:e>
          <m:sup>
            <m:r>
              <m:rPr>
                <m:sty m:val="p"/>
              </m:rPr>
              <m:t>′</m:t>
            </m:r>
          </m:sup>
        </m:sSup>
        <m:r>
          <m:rPr>
            <m:sty m:val="p"/>
          </m:rPr>
          <m:t>|</m:t>
        </m:r>
        <m:r>
          <m:rPr>
            <m:sty m:val="p"/>
          </m:rPr>
          <m:t>=</m:t>
        </m:r>
        <m:r>
          <m:t>1</m:t>
        </m:r>
      </m:oMath>
      <w:r>
        <w:t xml:space="preserve">. Lo sviluppo formale dello stato è il seguente:</w:t>
      </w:r>
    </w:p>
    <w:p>
      <w:pPr>
        <w:pStyle w:val="BodyText"/>
      </w:pPr>
      <m:oMathPara>
        <m:oMathParaPr>
          <m:jc m:val="center"/>
        </m:oMathParaPr>
        <m:oMath>
          <m:r>
            <m:rPr>
              <m:sty m:val="p"/>
            </m:rPr>
            <m:t>|</m:t>
          </m:r>
          <m:r>
            <m:t>α</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d</m:t>
              </m:r>
            </m:e>
          </m:nary>
          <m:sSup>
            <m:e>
              <m:r>
                <m:t>x</m:t>
              </m:r>
            </m:e>
            <m:sup>
              <m:r>
                <m:rPr>
                  <m:sty m:val="p"/>
                </m:rPr>
                <m:t>′</m:t>
              </m:r>
            </m:sup>
          </m:sSup>
          <m:r>
            <m:rPr>
              <m:sty m:val="p"/>
            </m:rPr>
            <m:t>|</m:t>
          </m:r>
          <m:sSup>
            <m:e>
              <m:r>
                <m:t>x</m:t>
              </m:r>
            </m:e>
            <m:sup>
              <m:r>
                <m:rPr>
                  <m:sty m:val="p"/>
                </m:rPr>
                <m:t>′</m:t>
              </m:r>
            </m:sup>
          </m:sSup>
          <m:r>
            <m:rPr>
              <m:sty m:val="p"/>
            </m:rPr>
            <m:t>⟩</m:t>
          </m:r>
          <m:r>
            <m:rPr>
              <m:sty m:val="p"/>
            </m:rPr>
            <m:t>⟨</m:t>
          </m:r>
          <m:sSup>
            <m:e>
              <m:r>
                <m:t>x</m:t>
              </m:r>
            </m:e>
            <m:sup>
              <m:r>
                <m:rPr>
                  <m:sty m:val="p"/>
                </m:rPr>
                <m:t>′</m:t>
              </m:r>
            </m:sup>
          </m:sSup>
          <m:r>
            <m:rPr>
              <m:sty m:val="p"/>
            </m:rPr>
            <m:t>|</m:t>
          </m:r>
          <m:r>
            <m:t>α</m:t>
          </m:r>
          <m:r>
            <m:rPr>
              <m:sty m:val="p"/>
            </m:rPr>
            <m:t>⟩</m:t>
          </m:r>
        </m:oMath>
      </m:oMathPara>
    </w:p>
    <w:p>
      <w:pPr>
        <w:pStyle w:val="FirstParagraph"/>
      </w:pPr>
      <w:r>
        <w:t xml:space="preserve">.</w:t>
      </w:r>
    </w:p>
    <w:p>
      <w:pPr>
        <w:pStyle w:val="BodyText"/>
      </w:pPr>
      <w:r>
        <w:t xml:space="preserve">Il prodotto scalare</w:t>
      </w:r>
      <w:r>
        <w:t xml:space="preserve"> </w:t>
      </w:r>
      <m:oMath>
        <m:r>
          <m:rPr>
            <m:sty m:val="p"/>
          </m:rPr>
          <m:t>⟨</m:t>
        </m:r>
        <m:sSup>
          <m:e>
            <m:r>
              <m:t>x</m:t>
            </m:r>
          </m:e>
          <m:sup>
            <m:r>
              <m:rPr>
                <m:sty m:val="p"/>
              </m:rPr>
              <m:t>′</m:t>
            </m:r>
          </m:sup>
        </m:sSup>
        <m:r>
          <m:rPr>
            <m:sty m:val="p"/>
          </m:rPr>
          <m:t>|</m:t>
        </m:r>
        <m:r>
          <m:t>α</m:t>
        </m:r>
        <m:r>
          <m:rPr>
            <m:sty m:val="p"/>
          </m:rPr>
          <m:t>⟩</m:t>
        </m:r>
      </m:oMath>
      <w:r>
        <w:t xml:space="preserve"> </w:t>
      </w:r>
      <w:r>
        <w:t xml:space="preserve">assume un significato di primaria importanza e prende la denominazione di</w:t>
      </w:r>
      <w:r>
        <w:t xml:space="preserve"> </w:t>
      </w:r>
      <w:r>
        <w:rPr>
          <w:b/>
          <w:bCs/>
        </w:rPr>
        <w:t xml:space="preserve">funzione d’onda</w:t>
      </w:r>
      <w:r>
        <w:t xml:space="preserve"> </w:t>
      </w:r>
      <m:oMath>
        <m:sSub>
          <m:e>
            <m:r>
              <m:t>ψ</m:t>
            </m:r>
          </m:e>
          <m:sub>
            <m:r>
              <m:t>α</m:t>
            </m:r>
          </m:sub>
        </m:sSub>
        <m:r>
          <m:rPr>
            <m:sty m:val="p"/>
          </m:rPr>
          <m:t>(</m:t>
        </m:r>
        <m:sSup>
          <m:e>
            <m:r>
              <m:t>x</m:t>
            </m:r>
          </m:e>
          <m:sup>
            <m:r>
              <m:rPr>
                <m:sty m:val="p"/>
              </m:rPr>
              <m:t>′</m:t>
            </m:r>
          </m:sup>
        </m:sSup>
        <m:r>
          <m:rPr>
            <m:sty m:val="p"/>
          </m:rPr>
          <m:t>)</m:t>
        </m:r>
      </m:oMath>
      <w:r>
        <w:t xml:space="preserve"> </w:t>
      </w:r>
      <w:r>
        <w:t xml:space="preserve">associata allo stato</w:t>
      </w:r>
      <w:r>
        <w:t xml:space="preserve"> </w:t>
      </w:r>
      <m:oMath>
        <m:r>
          <m:rPr>
            <m:sty m:val="p"/>
          </m:rPr>
          <m:t>|</m:t>
        </m:r>
        <m:r>
          <m:t>α</m:t>
        </m:r>
        <m:r>
          <m:rPr>
            <m:sty m:val="p"/>
          </m:rPr>
          <m:t>⟩</m:t>
        </m:r>
      </m:oMath>
      <w:r>
        <w:t xml:space="preserve">:</w:t>
      </w:r>
    </w:p>
    <w:p>
      <w:pPr>
        <w:pStyle w:val="BodyText"/>
      </w:pPr>
      <m:oMathPara>
        <m:oMathParaPr>
          <m:jc m:val="center"/>
        </m:oMathParaPr>
        <m:oMath>
          <m:sSub>
            <m:e>
              <m:r>
                <m:t>ψ</m:t>
              </m:r>
            </m:e>
            <m:sub>
              <m:r>
                <m:t>α</m:t>
              </m:r>
            </m:sub>
          </m:sSub>
          <m:r>
            <m:rPr>
              <m:sty m:val="p"/>
            </m:rPr>
            <m:t>(</m:t>
          </m:r>
          <m:sSup>
            <m:e>
              <m:r>
                <m:t>x</m:t>
              </m:r>
            </m:e>
            <m:sup>
              <m:r>
                <m:rPr>
                  <m:sty m:val="p"/>
                </m:rPr>
                <m:t>′</m:t>
              </m:r>
            </m:sup>
          </m:sSup>
          <m:r>
            <m:rPr>
              <m:sty m:val="p"/>
            </m:rPr>
            <m:t>)</m:t>
          </m:r>
          <m:r>
            <m:rPr>
              <m:sty m:val="p"/>
            </m:rPr>
            <m:t>=</m:t>
          </m:r>
          <m:r>
            <m:rPr>
              <m:sty m:val="p"/>
            </m:rPr>
            <m:t>⟨</m:t>
          </m:r>
          <m:sSup>
            <m:e>
              <m:r>
                <m:t>x</m:t>
              </m:r>
            </m:e>
            <m:sup>
              <m:r>
                <m:rPr>
                  <m:sty m:val="p"/>
                </m:rPr>
                <m:t>′</m:t>
              </m:r>
            </m:sup>
          </m:sSup>
          <m:r>
            <m:rPr>
              <m:sty m:val="p"/>
            </m:rPr>
            <m:t>|</m:t>
          </m:r>
          <m:r>
            <m:t>α</m:t>
          </m:r>
          <m:r>
            <m:rPr>
              <m:sty m:val="p"/>
            </m:rPr>
            <m:t>⟩</m:t>
          </m:r>
        </m:oMath>
      </m:oMathPara>
    </w:p>
    <w:p>
      <w:pPr>
        <w:pStyle w:val="FirstParagraph"/>
      </w:pPr>
      <w:r>
        <w:t xml:space="preserve">.</w:t>
      </w:r>
      <w:r>
        <w:t xml:space="preserve"> </w:t>
      </w:r>
      <w:r>
        <w:t xml:space="preserve">Dal punto di vista fisico, la grandezza</w:t>
      </w:r>
      <w:r>
        <w:t xml:space="preserve"> </w:t>
      </w:r>
      <m:oMath>
        <m:r>
          <m:rPr>
            <m:sty m:val="p"/>
          </m:rPr>
          <m:t>|</m:t>
        </m:r>
        <m:sSub>
          <m:e>
            <m:r>
              <m:t>ψ</m:t>
            </m:r>
          </m:e>
          <m:sub>
            <m:r>
              <m:t>α</m:t>
            </m:r>
          </m:sub>
        </m:sSub>
        <m:r>
          <m:rPr>
            <m:sty m:val="p"/>
          </m:rPr>
          <m:t>(</m:t>
        </m:r>
        <m:sSup>
          <m:e>
            <m:r>
              <m:t>x</m:t>
            </m:r>
          </m:e>
          <m:sup>
            <m:r>
              <m:rPr>
                <m:sty m:val="p"/>
              </m:rPr>
              <m:t>′</m:t>
            </m:r>
          </m:sup>
        </m:sSup>
        <m:r>
          <m:rPr>
            <m:sty m:val="p"/>
          </m:rPr>
          <m:t>)</m:t>
        </m:r>
        <m:sSup>
          <m:e>
            <m:r>
              <m:rPr>
                <m:sty m:val="p"/>
              </m:rPr>
              <m:t>|</m:t>
            </m:r>
          </m:e>
          <m:sup>
            <m:r>
              <m:t>2</m:t>
            </m:r>
          </m:sup>
        </m:sSup>
        <m:r>
          <m:t>d</m:t>
        </m:r>
        <m:sSup>
          <m:e>
            <m:r>
              <m:t>x</m:t>
            </m:r>
          </m:e>
          <m:sup>
            <m:r>
              <m:rPr>
                <m:sty m:val="p"/>
              </m:rPr>
              <m:t>′</m:t>
            </m:r>
          </m:sup>
        </m:sSup>
      </m:oMath>
      <w:r>
        <w:t xml:space="preserve"> </w:t>
      </w:r>
      <w:r>
        <w:t xml:space="preserve">rappresenta la probabilità che la particella, trovandosi nello stato</w:t>
      </w:r>
      <w:r>
        <w:t xml:space="preserve"> </w:t>
      </w:r>
      <m:oMath>
        <m:r>
          <m:rPr>
            <m:sty m:val="p"/>
          </m:rPr>
          <m:t>|</m:t>
        </m:r>
        <m:r>
          <m:t>α</m:t>
        </m:r>
        <m:r>
          <m:rPr>
            <m:sty m:val="p"/>
          </m:rPr>
          <m:t>⟩</m:t>
        </m:r>
      </m:oMath>
      <w:r>
        <w:t xml:space="preserve">, venga localizzata in un intervallo spaziale infinitesimo di larghezza</w:t>
      </w:r>
      <w:r>
        <w:t xml:space="preserve"> </w:t>
      </w:r>
      <m:oMath>
        <m:r>
          <m:t>d</m:t>
        </m:r>
        <m:sSup>
          <m:e>
            <m:r>
              <m:t>x</m:t>
            </m:r>
          </m:e>
          <m:sup>
            <m:r>
              <m:rPr>
                <m:sty m:val="p"/>
              </m:rPr>
              <m:t>′</m:t>
            </m:r>
          </m:sup>
        </m:sSup>
      </m:oMath>
      <w:r>
        <w:t xml:space="preserve"> </w:t>
      </w:r>
      <w:r>
        <w:t xml:space="preserve">centrato nel punto</w:t>
      </w:r>
      <w:r>
        <w:t xml:space="preserve"> </w:t>
      </w:r>
      <m:oMath>
        <m:sSup>
          <m:e>
            <m:r>
              <m:t>x</m:t>
            </m:r>
          </m:e>
          <m:sup>
            <m:r>
              <m:rPr>
                <m:sty m:val="p"/>
              </m:rPr>
              <m:t>′</m:t>
            </m:r>
          </m:sup>
        </m:sSup>
      </m:oMath>
      <w:r>
        <w:t xml:space="preserve">. Pertanto, la distribuzione di probabilità spaziale è rigorosamente definita da:</w:t>
      </w:r>
    </w:p>
    <w:p>
      <w:pPr>
        <w:pStyle w:val="BodyText"/>
      </w:pPr>
      <m:oMathPara>
        <m:oMathParaPr>
          <m:jc m:val="center"/>
        </m:oMathParaPr>
        <m:oMath>
          <m:r>
            <m:t>P</m:t>
          </m:r>
          <m:r>
            <m:rPr>
              <m:sty m:val="p"/>
            </m:rPr>
            <m:t>(</m:t>
          </m:r>
          <m:sSup>
            <m:e>
              <m:r>
                <m:t>x</m:t>
              </m:r>
            </m:e>
            <m:sup>
              <m:r>
                <m:rPr>
                  <m:sty m:val="p"/>
                </m:rPr>
                <m:t>′</m:t>
              </m:r>
            </m:sup>
          </m:sSup>
          <m:r>
            <m:rPr>
              <m:sty m:val="p"/>
            </m:rPr>
            <m:t>,</m:t>
          </m:r>
          <m:sSup>
            <m:e>
              <m:r>
                <m:t>x</m:t>
              </m:r>
            </m:e>
            <m:sup>
              <m:r>
                <m:rPr>
                  <m:sty m:val="p"/>
                </m:rPr>
                <m:t>′</m:t>
              </m:r>
            </m:sup>
          </m:sSup>
          <m:r>
            <m:rPr>
              <m:sty m:val="p"/>
            </m:rPr>
            <m:t>+</m:t>
          </m:r>
          <m:r>
            <m:t>d</m:t>
          </m:r>
          <m:sSup>
            <m:e>
              <m:r>
                <m:t>x</m:t>
              </m:r>
            </m:e>
            <m:sup>
              <m:r>
                <m:rPr>
                  <m:sty m:val="p"/>
                </m:rPr>
                <m:t>′</m:t>
              </m:r>
            </m:sup>
          </m:sSup>
          <m:r>
            <m:rPr>
              <m:sty m:val="p"/>
            </m:rPr>
            <m:t>)</m:t>
          </m:r>
          <m:r>
            <m:rPr>
              <m:sty m:val="p"/>
            </m:rPr>
            <m:t>=</m:t>
          </m:r>
          <m:r>
            <m:rPr>
              <m:sty m:val="p"/>
            </m:rPr>
            <m:t>|</m:t>
          </m:r>
          <m:r>
            <m:rPr>
              <m:sty m:val="p"/>
            </m:rPr>
            <m:t>⟨</m:t>
          </m:r>
          <m:sSup>
            <m:e>
              <m:r>
                <m:t>x</m:t>
              </m:r>
            </m:e>
            <m:sup>
              <m:r>
                <m:rPr>
                  <m:sty m:val="p"/>
                </m:rPr>
                <m:t>′</m:t>
              </m:r>
            </m:sup>
          </m:sSup>
          <m:r>
            <m:rPr>
              <m:sty m:val="p"/>
            </m:rPr>
            <m:t>|</m:t>
          </m:r>
          <m:r>
            <m:t>α</m:t>
          </m:r>
          <m:r>
            <m:rPr>
              <m:sty m:val="p"/>
            </m:rPr>
            <m:t>⟩</m:t>
          </m:r>
          <m:sSup>
            <m:e>
              <m:r>
                <m:rPr>
                  <m:sty m:val="p"/>
                </m:rPr>
                <m:t>|</m:t>
              </m:r>
            </m:e>
            <m:sup>
              <m:r>
                <m:t>2</m:t>
              </m:r>
            </m:sup>
          </m:sSup>
          <m:r>
            <m:t>d</m:t>
          </m:r>
          <m:sSup>
            <m:e>
              <m:r>
                <m:t>x</m:t>
              </m:r>
            </m:e>
            <m:sup>
              <m:r>
                <m:rPr>
                  <m:sty m:val="p"/>
                </m:rPr>
                <m:t>′</m:t>
              </m:r>
            </m:sup>
          </m:sSup>
          <m:r>
            <m:rPr>
              <m:sty m:val="p"/>
            </m:rPr>
            <m:t>=</m:t>
          </m:r>
          <m:r>
            <m:rPr>
              <m:sty m:val="p"/>
            </m:rPr>
            <m:t>|</m:t>
          </m:r>
          <m:sSub>
            <m:e>
              <m:r>
                <m:t>ψ</m:t>
              </m:r>
            </m:e>
            <m:sub>
              <m:r>
                <m:t>α</m:t>
              </m:r>
            </m:sub>
          </m:sSub>
          <m:r>
            <m:rPr>
              <m:sty m:val="p"/>
            </m:rPr>
            <m:t>(</m:t>
          </m:r>
          <m:sSup>
            <m:e>
              <m:r>
                <m:t>x</m:t>
              </m:r>
            </m:e>
            <m:sup>
              <m:r>
                <m:rPr>
                  <m:sty m:val="p"/>
                </m:rPr>
                <m:t>′</m:t>
              </m:r>
            </m:sup>
          </m:sSup>
          <m:r>
            <m:rPr>
              <m:sty m:val="p"/>
            </m:rPr>
            <m:t>)</m:t>
          </m:r>
          <m:sSup>
            <m:e>
              <m:r>
                <m:rPr>
                  <m:sty m:val="p"/>
                </m:rPr>
                <m:t>|</m:t>
              </m:r>
            </m:e>
            <m:sup>
              <m:r>
                <m:t>2</m:t>
              </m:r>
            </m:sup>
          </m:sSup>
          <m:r>
            <m:t>d</m:t>
          </m:r>
          <m:sSup>
            <m:e>
              <m:r>
                <m:t>x</m:t>
              </m:r>
            </m:e>
            <m:sup>
              <m:r>
                <m:rPr>
                  <m:sty m:val="p"/>
                </m:rPr>
                <m:t>′</m:t>
              </m:r>
            </m:sup>
          </m:sSup>
        </m:oMath>
      </m:oMathPara>
    </w:p>
    <w:p>
      <w:pPr>
        <w:pStyle w:val="FirstParagraph"/>
      </w:pPr>
      <w:r>
        <w:t xml:space="preserve">.</w:t>
      </w:r>
      <w:r>
        <w:t xml:space="preserve"> </w:t>
      </w:r>
      <w:r>
        <w:t xml:space="preserve">Da ciò discende la condizione di normalizzazione della funzione d’onda affinché la probabilità totale su tutto lo spazio sia pari all’unità:</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r>
                <m:rPr>
                  <m:sty m:val="p"/>
                </m:rPr>
                <m:t>∞</m:t>
              </m:r>
            </m:sup>
            <m:e>
              <m:r>
                <m:t>d</m:t>
              </m:r>
            </m:e>
          </m:nary>
          <m:sSup>
            <m:e>
              <m:r>
                <m:t>x</m:t>
              </m:r>
            </m:e>
            <m:sup>
              <m:r>
                <m:rPr>
                  <m:sty m:val="p"/>
                </m:rPr>
                <m:t>′</m:t>
              </m:r>
            </m:sup>
          </m:sSup>
          <m:r>
            <m:rPr>
              <m:sty m:val="p"/>
            </m:rPr>
            <m:t>|</m:t>
          </m:r>
          <m:sSub>
            <m:e>
              <m:r>
                <m:t>ψ</m:t>
              </m:r>
            </m:e>
            <m:sub>
              <m:r>
                <m:t>α</m:t>
              </m:r>
            </m:sub>
          </m:sSub>
          <m:r>
            <m:rPr>
              <m:sty m:val="p"/>
            </m:rPr>
            <m:t>(</m:t>
          </m:r>
          <m:sSup>
            <m:e>
              <m:r>
                <m:t>x</m:t>
              </m:r>
            </m:e>
            <m:sup>
              <m:r>
                <m:rPr>
                  <m:sty m:val="p"/>
                </m:rPr>
                <m:t>′</m:t>
              </m:r>
            </m:sup>
          </m:sSup>
          <m:r>
            <m:rPr>
              <m:sty m:val="p"/>
            </m:rPr>
            <m:t>)</m:t>
          </m:r>
          <m:sSup>
            <m:e>
              <m:r>
                <m:rPr>
                  <m:sty m:val="p"/>
                </m:rPr>
                <m:t>|</m:t>
              </m:r>
            </m:e>
            <m:sup>
              <m:r>
                <m:t>2</m:t>
              </m:r>
            </m:sup>
          </m:sSup>
          <m:r>
            <m:rPr>
              <m:sty m:val="p"/>
            </m:rPr>
            <m:t>=</m:t>
          </m:r>
          <m:r>
            <m:t>1</m:t>
          </m:r>
        </m:oMath>
      </m:oMathPara>
    </w:p>
    <w:p>
      <w:pPr>
        <w:pStyle w:val="FirstParagraph"/>
      </w:pPr>
      <w:r>
        <w:t xml:space="preserve">.</w:t>
      </w:r>
    </w:p>
    <w:bookmarkEnd w:id="30"/>
    <w:bookmarkStart w:id="31" w:name="X70143b2389e33e6cb69b7973f100988932ad9b9"/>
    <w:p>
      <w:pPr>
        <w:pStyle w:val="Heading3"/>
      </w:pPr>
      <w:r>
        <w:t xml:space="preserve">L’Evoluzione Temporale dei Vettori di Stato</w:t>
      </w:r>
    </w:p>
    <w:p>
      <w:pPr>
        <w:pStyle w:val="FirstParagraph"/>
      </w:pPr>
      <w:r>
        <w:t xml:space="preserve">Il determinismo della meccanica quantistica risiede nella stretta consequenzialità temporale del vettore di stato: noto il vettore di stato a un istante iniziale</w:t>
      </w:r>
      <w:r>
        <w:t xml:space="preserve"> </w:t>
      </w:r>
      <m:oMath>
        <m:sSub>
          <m:e>
            <m:r>
              <m:t>t</m:t>
            </m:r>
          </m:e>
          <m:sub>
            <m:r>
              <m:t>0</m:t>
            </m:r>
          </m:sub>
        </m:sSub>
      </m:oMath>
      <w:r>
        <w:t xml:space="preserve">, indicato con</w:t>
      </w:r>
      <w:r>
        <w:t xml:space="preserve"> </w:t>
      </w:r>
      <m:oMath>
        <m:r>
          <m:rPr>
            <m:sty m:val="p"/>
          </m:rPr>
          <m:t>|</m:t>
        </m:r>
        <m:r>
          <m:t>α</m:t>
        </m:r>
        <m:r>
          <m:rPr>
            <m:sty m:val="p"/>
          </m:rPr>
          <m:t>,</m:t>
        </m:r>
        <m:sSub>
          <m:e>
            <m:r>
              <m:t>t</m:t>
            </m:r>
          </m:e>
          <m:sub>
            <m:r>
              <m:t>0</m:t>
            </m:r>
          </m:sub>
        </m:sSub>
        <m:r>
          <m:rPr>
            <m:sty m:val="p"/>
          </m:rPr>
          <m:t>⟩</m:t>
        </m:r>
      </m:oMath>
      <w:r>
        <w:t xml:space="preserve">, il suo comportamento a un qualsiasi istante successivo</w:t>
      </w:r>
      <w:r>
        <w:t xml:space="preserve"> </w:t>
      </w:r>
      <m:oMath>
        <m:r>
          <m:t>t</m:t>
        </m:r>
        <m:r>
          <m:rPr>
            <m:sty m:val="p"/>
          </m:rPr>
          <m:t>&gt;</m:t>
        </m:r>
        <m:sSub>
          <m:e>
            <m:r>
              <m:t>t</m:t>
            </m:r>
          </m:e>
          <m:sub>
            <m:r>
              <m:t>0</m:t>
            </m:r>
          </m:sub>
        </m:sSub>
      </m:oMath>
      <w:r>
        <w:t xml:space="preserve"> </w:t>
      </w:r>
      <w:r>
        <w:t xml:space="preserve">è univocamente definito dal vettore</w:t>
      </w:r>
      <w:r>
        <w:t xml:space="preserve"> </w:t>
      </w:r>
      <m:oMath>
        <m:r>
          <m:rPr>
            <m:sty m:val="p"/>
          </m:rPr>
          <m:t>|</m:t>
        </m:r>
        <m:r>
          <m:t>α</m:t>
        </m:r>
        <m:r>
          <m:rPr>
            <m:sty m:val="p"/>
          </m:rPr>
          <m:t>,</m:t>
        </m:r>
        <m:r>
          <m:t>t</m:t>
        </m:r>
        <m:r>
          <m:rPr>
            <m:sty m:val="p"/>
          </m:rPr>
          <m:t>⟩</m:t>
        </m:r>
      </m:oMath>
      <w:r>
        <w:t xml:space="preserve">. Tale evoluzione è descritta da un operatore lineare detto</w:t>
      </w:r>
      <w:r>
        <w:t xml:space="preserve"> </w:t>
      </w:r>
      <w:r>
        <w:rPr>
          <w:b/>
          <w:bCs/>
        </w:rPr>
        <w:t xml:space="preserve">operatore di evoluzione temporale</w:t>
      </w:r>
      <w:r>
        <w:t xml:space="preserve"> </w:t>
      </w:r>
      <m:oMath>
        <m:r>
          <m:t>U</m:t>
        </m:r>
        <m:r>
          <m:rPr>
            <m:sty m:val="p"/>
          </m:rPr>
          <m:t>(</m:t>
        </m:r>
        <m:r>
          <m:t>t</m:t>
        </m:r>
        <m:r>
          <m:rPr>
            <m:sty m:val="p"/>
          </m:rPr>
          <m:t>,</m:t>
        </m:r>
        <m:sSub>
          <m:e>
            <m:r>
              <m:t>t</m:t>
            </m:r>
          </m:e>
          <m:sub>
            <m:r>
              <m:t>0</m:t>
            </m:r>
          </m:sub>
        </m:sSub>
        <m:r>
          <m:rPr>
            <m:sty m:val="p"/>
          </m:rPr>
          <m:t>)</m:t>
        </m:r>
      </m:oMath>
      <w:r>
        <w:t xml:space="preserve">:</w:t>
      </w:r>
    </w:p>
    <w:p>
      <w:pPr>
        <w:pStyle w:val="BodyText"/>
      </w:pPr>
      <m:oMathPara>
        <m:oMathParaPr>
          <m:jc m:val="center"/>
        </m:oMathParaPr>
        <m:oMath>
          <m:r>
            <m:rPr>
              <m:sty m:val="p"/>
            </m:rPr>
            <m:t>|</m:t>
          </m:r>
          <m:r>
            <m:t>α</m:t>
          </m:r>
          <m:r>
            <m:rPr>
              <m:sty m:val="p"/>
            </m:rPr>
            <m:t>,</m:t>
          </m:r>
          <m:r>
            <m:t>t</m:t>
          </m:r>
          <m:r>
            <m:rPr>
              <m:sty m:val="p"/>
            </m:rPr>
            <m:t>⟩</m:t>
          </m:r>
          <m:r>
            <m:rPr>
              <m:sty m:val="p"/>
            </m:rPr>
            <m:t>=</m:t>
          </m:r>
          <m:r>
            <m:t>U</m:t>
          </m:r>
          <m:r>
            <m:rPr>
              <m:sty m:val="p"/>
            </m:rPr>
            <m:t>(</m:t>
          </m:r>
          <m:r>
            <m:t>t</m:t>
          </m:r>
          <m:r>
            <m:rPr>
              <m:sty m:val="p"/>
            </m:rPr>
            <m:t>,</m:t>
          </m:r>
          <m:sSub>
            <m:e>
              <m:r>
                <m:t>t</m:t>
              </m:r>
            </m:e>
            <m:sub>
              <m:r>
                <m:t>0</m:t>
              </m:r>
            </m:sub>
          </m:sSub>
          <m:r>
            <m:rPr>
              <m:sty m:val="p"/>
            </m:rPr>
            <m:t>)</m:t>
          </m:r>
          <m:r>
            <m:rPr>
              <m:sty m:val="p"/>
            </m:rPr>
            <m:t>|</m:t>
          </m:r>
          <m:r>
            <m:t>α</m:t>
          </m:r>
          <m:r>
            <m:rPr>
              <m:sty m:val="p"/>
            </m:rPr>
            <m:t>,</m:t>
          </m:r>
          <m:sSub>
            <m:e>
              <m:r>
                <m:t>t</m:t>
              </m:r>
            </m:e>
            <m:sub>
              <m:r>
                <m:t>0</m:t>
              </m:r>
            </m:sub>
          </m:sSub>
          <m:r>
            <m:rPr>
              <m:sty m:val="p"/>
            </m:rPr>
            <m:t>⟩</m:t>
          </m:r>
        </m:oMath>
      </m:oMathPara>
    </w:p>
    <w:p>
      <w:pPr>
        <w:pStyle w:val="FirstParagraph"/>
      </w:pPr>
      <w:r>
        <w:t xml:space="preserve">.</w:t>
      </w:r>
    </w:p>
    <w:p>
      <w:pPr>
        <w:pStyle w:val="BodyText"/>
      </w:pPr>
      <w:r>
        <w:t xml:space="preserve">La necessità di preservare la conservazione della probabilità totale nel tempo impone che la norma del vettore di stato resti invariata. Tale condizione si traduce nel vincolo di unitarietà per l’operatore</w:t>
      </w:r>
      <w:r>
        <w:t xml:space="preserve"> </w:t>
      </w:r>
      <m:oMath>
        <m:r>
          <m:t>U</m:t>
        </m:r>
        <m:r>
          <m:rPr>
            <m:sty m:val="p"/>
          </m:rPr>
          <m:t>(</m:t>
        </m:r>
        <m:r>
          <m:t>t</m:t>
        </m:r>
        <m:r>
          <m:rPr>
            <m:sty m:val="p"/>
          </m:rPr>
          <m:t>,</m:t>
        </m:r>
        <m:sSub>
          <m:e>
            <m:r>
              <m:t>t</m:t>
            </m:r>
          </m:e>
          <m:sub>
            <m:r>
              <m:t>0</m:t>
            </m:r>
          </m:sub>
        </m:sSub>
        <m:r>
          <m:rPr>
            <m:sty m:val="p"/>
          </m:rPr>
          <m:t>)</m:t>
        </m:r>
      </m:oMath>
      <w:r>
        <w:t xml:space="preserve">:</w:t>
      </w:r>
    </w:p>
    <w:p>
      <w:pPr>
        <w:pStyle w:val="BodyText"/>
      </w:pPr>
      <m:oMathPara>
        <m:oMathParaPr>
          <m:jc m:val="center"/>
        </m:oMathParaPr>
        <m:oMath>
          <m:sSup>
            <m:e>
              <m:r>
                <m:t>U</m:t>
              </m:r>
            </m:e>
            <m:sup>
              <m:r>
                <m:rPr>
                  <m:sty m:val="p"/>
                </m:rPr>
                <m:t>†</m:t>
              </m:r>
            </m:sup>
          </m:sSup>
          <m:r>
            <m:rPr>
              <m:sty m:val="p"/>
            </m:rPr>
            <m:t>(</m:t>
          </m:r>
          <m:r>
            <m:t>t</m:t>
          </m:r>
          <m:r>
            <m:rPr>
              <m:sty m:val="p"/>
            </m:rPr>
            <m:t>,</m:t>
          </m:r>
          <m:sSub>
            <m:e>
              <m:r>
                <m:t>t</m:t>
              </m:r>
            </m:e>
            <m:sub>
              <m:r>
                <m:t>0</m:t>
              </m:r>
            </m:sub>
          </m:sSub>
          <m:r>
            <m:rPr>
              <m:sty m:val="p"/>
            </m:rPr>
            <m:t>)</m:t>
          </m:r>
          <m:r>
            <m:t>U</m:t>
          </m:r>
          <m:r>
            <m:rPr>
              <m:sty m:val="p"/>
            </m:rPr>
            <m:t>(</m:t>
          </m:r>
          <m:r>
            <m:t>t</m:t>
          </m:r>
          <m:r>
            <m:rPr>
              <m:sty m:val="p"/>
            </m:rPr>
            <m:t>,</m:t>
          </m:r>
          <m:sSub>
            <m:e>
              <m:r>
                <m:t>t</m:t>
              </m:r>
            </m:e>
            <m:sub>
              <m:r>
                <m:t>0</m:t>
              </m:r>
            </m:sub>
          </m:sSub>
          <m:r>
            <m:rPr>
              <m:sty m:val="p"/>
            </m:rPr>
            <m:t>)</m:t>
          </m:r>
          <m:r>
            <m:rPr>
              <m:sty m:val="p"/>
            </m:rPr>
            <m:t>=</m:t>
          </m:r>
          <m:r>
            <m:t>1</m:t>
          </m:r>
        </m:oMath>
      </m:oMathPara>
    </w:p>
    <w:p>
      <w:pPr>
        <w:pStyle w:val="FirstParagraph"/>
      </w:pPr>
      <w:r>
        <w:t xml:space="preserve">.</w:t>
      </w:r>
      <w:r>
        <w:t xml:space="preserve"> </w:t>
      </w:r>
      <w:r>
        <w:t xml:space="preserve">L’evoluzione infinitesima del sistema è retta dal generatore delle traslazioni temporali, che la meccanica quantistica identifica con l’operatore Hamiltoniano</w:t>
      </w:r>
      <w:r>
        <w:t xml:space="preserve"> </w:t>
      </w:r>
      <m:oMath>
        <m:r>
          <m:t>H</m:t>
        </m:r>
      </m:oMath>
      <w:r>
        <w:t xml:space="preserve">. L’equazione differenziale che descrive l’evoluzione dell’operatore</w:t>
      </w:r>
      <w:r>
        <w:t xml:space="preserve"> </w:t>
      </w:r>
      <m:oMath>
        <m:r>
          <m:t>U</m:t>
        </m:r>
      </m:oMath>
      <w:r>
        <w:t xml:space="preserve"> </w:t>
      </w:r>
      <w:r>
        <w:t xml:space="preserve">è postulata come:</w:t>
      </w:r>
    </w:p>
    <w:p>
      <w:pPr>
        <w:pStyle w:val="BodyText"/>
      </w:pPr>
      <m:oMathPara>
        <m:oMathParaPr>
          <m:jc m:val="center"/>
        </m:oMathParaPr>
        <m:oMath>
          <m:r>
            <m:t>i</m:t>
          </m:r>
          <m:r>
            <m:rPr>
              <m:sty m:val="p"/>
            </m:rPr>
            <m:t>ℏ</m:t>
          </m:r>
          <m:f>
            <m:fPr>
              <m:type m:val="bar"/>
            </m:fPr>
            <m:num>
              <m:r>
                <m:rPr>
                  <m:sty m:val="p"/>
                </m:rPr>
                <m:t>∂</m:t>
              </m:r>
            </m:num>
            <m:den>
              <m:r>
                <m:rPr>
                  <m:sty m:val="p"/>
                </m:rPr>
                <m:t>∂</m:t>
              </m:r>
              <m:r>
                <m:t>t</m:t>
              </m:r>
            </m:den>
          </m:f>
          <m:r>
            <m:t>U</m:t>
          </m:r>
          <m:r>
            <m:rPr>
              <m:sty m:val="p"/>
            </m:rPr>
            <m:t>(</m:t>
          </m:r>
          <m:r>
            <m:t>t</m:t>
          </m:r>
          <m:r>
            <m:rPr>
              <m:sty m:val="p"/>
            </m:rPr>
            <m:t>,</m:t>
          </m:r>
          <m:sSub>
            <m:e>
              <m:r>
                <m:t>t</m:t>
              </m:r>
            </m:e>
            <m:sub>
              <m:r>
                <m:t>0</m:t>
              </m:r>
            </m:sub>
          </m:sSub>
          <m:r>
            <m:rPr>
              <m:sty m:val="p"/>
            </m:rPr>
            <m:t>)</m:t>
          </m:r>
          <m:r>
            <m:rPr>
              <m:sty m:val="p"/>
            </m:rPr>
            <m:t>=</m:t>
          </m:r>
          <m:r>
            <m:t>H</m:t>
          </m:r>
          <m:r>
            <m:t>U</m:t>
          </m:r>
          <m:r>
            <m:rPr>
              <m:sty m:val="p"/>
            </m:rPr>
            <m:t>(</m:t>
          </m:r>
          <m:r>
            <m:t>t</m:t>
          </m:r>
          <m:r>
            <m:rPr>
              <m:sty m:val="p"/>
            </m:rPr>
            <m:t>,</m:t>
          </m:r>
          <m:sSub>
            <m:e>
              <m:r>
                <m:t>t</m:t>
              </m:r>
            </m:e>
            <m:sub>
              <m:r>
                <m:t>0</m:t>
              </m:r>
            </m:sub>
          </m:sSub>
          <m:r>
            <m:rPr>
              <m:sty m:val="p"/>
            </m:rPr>
            <m:t>)</m:t>
          </m:r>
        </m:oMath>
      </m:oMathPara>
    </w:p>
    <w:p>
      <w:pPr>
        <w:pStyle w:val="FirstParagraph"/>
      </w:pPr>
      <w:r>
        <w:t xml:space="preserve">.</w:t>
      </w:r>
      <w:r>
        <w:t xml:space="preserve"> </w:t>
      </w:r>
      <w:r>
        <w:t xml:space="preserve">Applicando ambo i membri di tale equazione differenziale al vettore di stato iniziale</w:t>
      </w:r>
      <w:r>
        <w:t xml:space="preserve"> </w:t>
      </w:r>
      <m:oMath>
        <m:r>
          <m:rPr>
            <m:sty m:val="p"/>
          </m:rPr>
          <m:t>|</m:t>
        </m:r>
        <m:r>
          <m:t>α</m:t>
        </m:r>
        <m:r>
          <m:rPr>
            <m:sty m:val="p"/>
          </m:rPr>
          <m:t>,</m:t>
        </m:r>
        <m:sSub>
          <m:e>
            <m:r>
              <m:t>t</m:t>
            </m:r>
          </m:e>
          <m:sub>
            <m:r>
              <m:t>0</m:t>
            </m:r>
          </m:sub>
        </m:sSub>
        <m:r>
          <m:rPr>
            <m:sty m:val="p"/>
          </m:rPr>
          <m:t>⟩</m:t>
        </m:r>
      </m:oMath>
      <w:r>
        <w:t xml:space="preserve">, e sfruttando l’indipendenza di quest’ultimo dal tempo, si ottiene l’</w:t>
      </w:r>
      <w:r>
        <w:rPr>
          <w:b/>
          <w:bCs/>
        </w:rPr>
        <w:t xml:space="preserve">equazione di Schrödinger per i vettori di stato</w:t>
      </w:r>
      <w:r>
        <w:t xml:space="preserve">:</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r>
            <m:t>α</m:t>
          </m:r>
          <m:r>
            <m:rPr>
              <m:sty m:val="p"/>
            </m:rPr>
            <m:t>,</m:t>
          </m:r>
          <m:r>
            <m:t>t</m:t>
          </m:r>
          <m:r>
            <m:rPr>
              <m:sty m:val="p"/>
            </m:rPr>
            <m:t>⟩</m:t>
          </m:r>
          <m:r>
            <m:rPr>
              <m:sty m:val="p"/>
            </m:rPr>
            <m:t>=</m:t>
          </m:r>
          <m:r>
            <m:t>H</m:t>
          </m:r>
          <m:r>
            <m:rPr>
              <m:sty m:val="p"/>
            </m:rPr>
            <m:t>|</m:t>
          </m:r>
          <m:r>
            <m:t>α</m:t>
          </m:r>
          <m:r>
            <m:rPr>
              <m:sty m:val="p"/>
            </m:rPr>
            <m:t>,</m:t>
          </m:r>
          <m:r>
            <m:t>t</m:t>
          </m:r>
          <m:r>
            <m:rPr>
              <m:sty m:val="p"/>
            </m:rPr>
            <m:t>⟩</m:t>
          </m:r>
        </m:oMath>
      </m:oMathPara>
    </w:p>
    <w:p>
      <w:pPr>
        <w:pStyle w:val="FirstParagraph"/>
      </w:pPr>
      <w:r>
        <w:t xml:space="preserve">.</w:t>
      </w:r>
    </w:p>
    <w:bookmarkEnd w:id="31"/>
    <w:bookmarkStart w:id="32" w:name="X54aeb6d46428dee471ff54931c988d271b5fa95"/>
    <w:p>
      <w:pPr>
        <w:pStyle w:val="Heading3"/>
      </w:pPr>
      <w:r>
        <w:t xml:space="preserve">Derivazione dell’Equazione d’Onda di Schrödinger</w:t>
      </w:r>
    </w:p>
    <w:p>
      <w:pPr>
        <w:pStyle w:val="FirstParagraph"/>
      </w:pPr>
      <w:r>
        <w:t xml:space="preserve">L’equazione astratta per i vettori di stato assume la sua celebre forma differenziale quando viene proiettata nella base delle coordinate. Per un sistema descritto in tre dimensioni spaziali, la funzione d’onda dipendente dal tempo è la proiezione:</w:t>
      </w:r>
    </w:p>
    <w:p>
      <w:pPr>
        <w:pStyle w:val="BodyText"/>
      </w:pPr>
      <m:oMathPara>
        <m:oMathParaPr>
          <m:jc m:val="center"/>
        </m:oMathParaPr>
        <m:oMath>
          <m:r>
            <m:t>ψ</m:t>
          </m:r>
          <m:r>
            <m:rPr>
              <m:sty m:val="p"/>
            </m:rPr>
            <m:t>(</m:t>
          </m:r>
          <m:sSup>
            <m:e>
              <m:acc>
                <m:accPr>
                  <m:chr m:val="⃗"/>
                </m:accPr>
                <m:e>
                  <m:r>
                    <m:t>x</m:t>
                  </m:r>
                </m:e>
              </m:acc>
            </m:e>
            <m:sup>
              <m:r>
                <m:rPr>
                  <m:sty m:val="p"/>
                </m:rPr>
                <m:t>′</m:t>
              </m:r>
            </m:sup>
          </m:sSup>
          <m:r>
            <m:rPr>
              <m:sty m:val="p"/>
            </m:rPr>
            <m:t>,</m:t>
          </m:r>
          <m:r>
            <m:t>t</m:t>
          </m:r>
          <m:r>
            <m:rPr>
              <m:sty m:val="p"/>
            </m:rPr>
            <m:t>)</m:t>
          </m:r>
          <m:r>
            <m:rPr>
              <m:sty m:val="p"/>
            </m:rPr>
            <m:t>=</m:t>
          </m:r>
          <m:r>
            <m:rPr>
              <m:sty m:val="p"/>
            </m:rPr>
            <m:t>⟨</m:t>
          </m:r>
          <m:sSup>
            <m:e>
              <m:acc>
                <m:accPr>
                  <m:chr m:val="⃗"/>
                </m:accPr>
                <m:e>
                  <m:r>
                    <m:t>x</m:t>
                  </m:r>
                </m:e>
              </m:acc>
            </m:e>
            <m:sup>
              <m:r>
                <m:rPr>
                  <m:sty m:val="p"/>
                </m:rPr>
                <m:t>′</m:t>
              </m:r>
            </m:sup>
          </m:sSup>
          <m:r>
            <m:rPr>
              <m:sty m:val="p"/>
            </m:rPr>
            <m:t>|</m:t>
          </m:r>
          <m:r>
            <m:t>α</m:t>
          </m:r>
          <m:r>
            <m:rPr>
              <m:sty m:val="p"/>
            </m:rPr>
            <m:t>,</m:t>
          </m:r>
          <m:r>
            <m:t>t</m:t>
          </m:r>
          <m:r>
            <m:rPr>
              <m:sty m:val="p"/>
            </m:rPr>
            <m:t>⟩</m:t>
          </m:r>
        </m:oMath>
      </m:oMathPara>
    </w:p>
    <w:p>
      <w:pPr>
        <w:pStyle w:val="FirstParagraph"/>
      </w:pPr>
      <w:r>
        <w:t xml:space="preserve">.</w:t>
      </w:r>
    </w:p>
    <w:p>
      <w:pPr>
        <w:pStyle w:val="BodyText"/>
      </w:pPr>
      <w:r>
        <w:t xml:space="preserve">Proiettando l’equazione di Schrödinger (eq. 114) sul bra</w:t>
      </w:r>
      <w:r>
        <w:t xml:space="preserve"> </w:t>
      </w:r>
      <m:oMath>
        <m:r>
          <m:rPr>
            <m:sty m:val="p"/>
          </m:rPr>
          <m:t>⟨</m:t>
        </m:r>
        <m:sSup>
          <m:e>
            <m:acc>
              <m:accPr>
                <m:chr m:val="⃗"/>
              </m:accPr>
              <m:e>
                <m:r>
                  <m:t>x</m:t>
                </m:r>
              </m:e>
            </m:acc>
          </m:e>
          <m:sup>
            <m:r>
              <m:rPr>
                <m:sty m:val="p"/>
              </m:rPr>
              <m:t>′</m:t>
            </m:r>
          </m:sup>
        </m:sSup>
        <m:r>
          <m:rPr>
            <m:sty m:val="p"/>
          </m:rPr>
          <m:t>|</m:t>
        </m:r>
      </m:oMath>
      <w:r>
        <w:t xml:space="preserve">, si ottiene:</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sSup>
            <m:e>
              <m:acc>
                <m:accPr>
                  <m:chr m:val="⃗"/>
                </m:accPr>
                <m:e>
                  <m:r>
                    <m:t>x</m:t>
                  </m:r>
                </m:e>
              </m:acc>
            </m:e>
            <m:sup>
              <m:r>
                <m:rPr>
                  <m:sty m:val="p"/>
                </m:rPr>
                <m:t>′</m:t>
              </m:r>
            </m:sup>
          </m:sSup>
          <m:r>
            <m:rPr>
              <m:sty m:val="p"/>
            </m:rPr>
            <m:t>|</m:t>
          </m:r>
          <m:r>
            <m:t>α</m:t>
          </m:r>
          <m:r>
            <m:rPr>
              <m:sty m:val="p"/>
            </m:rPr>
            <m:t>,</m:t>
          </m:r>
          <m:r>
            <m:t>t</m:t>
          </m:r>
          <m:r>
            <m:rPr>
              <m:sty m:val="p"/>
            </m:rPr>
            <m:t>⟩</m:t>
          </m:r>
          <m:r>
            <m:rPr>
              <m:sty m:val="p"/>
            </m:rPr>
            <m:t>=</m:t>
          </m:r>
          <m:r>
            <m:rPr>
              <m:sty m:val="p"/>
            </m:rPr>
            <m:t>⟨</m:t>
          </m:r>
          <m:sSup>
            <m:e>
              <m:acc>
                <m:accPr>
                  <m:chr m:val="⃗"/>
                </m:accPr>
                <m:e>
                  <m:r>
                    <m:t>x</m:t>
                  </m:r>
                </m:e>
              </m:acc>
            </m:e>
            <m:sup>
              <m:r>
                <m:rPr>
                  <m:sty m:val="p"/>
                </m:rPr>
                <m:t>′</m:t>
              </m:r>
            </m:sup>
          </m:sSup>
          <m:r>
            <m:rPr>
              <m:sty m:val="p"/>
            </m:rPr>
            <m:t>|</m:t>
          </m:r>
          <m:r>
            <m:t>H</m:t>
          </m:r>
          <m:r>
            <m:rPr>
              <m:sty m:val="p"/>
            </m:rPr>
            <m:t>|</m:t>
          </m:r>
          <m:r>
            <m:t>α</m:t>
          </m:r>
          <m:r>
            <m:rPr>
              <m:sty m:val="p"/>
            </m:rPr>
            <m:t>,</m:t>
          </m:r>
          <m:r>
            <m:t>t</m:t>
          </m:r>
          <m:r>
            <m:rPr>
              <m:sty m:val="p"/>
            </m:rPr>
            <m:t>⟩</m:t>
          </m:r>
        </m:oMath>
      </m:oMathPara>
    </w:p>
    <w:p>
      <w:pPr>
        <w:pStyle w:val="FirstParagraph"/>
      </w:pPr>
      <w:r>
        <w:t xml:space="preserve">.</w:t>
      </w:r>
      <w:r>
        <w:t xml:space="preserve"> </w:t>
      </w:r>
      <w:r>
        <w:t xml:space="preserve">L’operatore Hamiltoniano per una particella di massa</w:t>
      </w:r>
      <w:r>
        <w:t xml:space="preserve"> </w:t>
      </w:r>
      <m:oMath>
        <m:r>
          <m:t>m</m:t>
        </m:r>
      </m:oMath>
      <w:r>
        <w:t xml:space="preserve"> </w:t>
      </w:r>
      <w:r>
        <w:t xml:space="preserve">immersa in un campo di potenziale esterno</w:t>
      </w:r>
      <w:r>
        <w:t xml:space="preserve"> </w:t>
      </w:r>
      <m:oMath>
        <m:r>
          <m:t>V</m:t>
        </m:r>
        <m:r>
          <m:rPr>
            <m:sty m:val="p"/>
          </m:rPr>
          <m:t>(</m:t>
        </m:r>
        <m:acc>
          <m:accPr>
            <m:chr m:val="⃗"/>
          </m:accPr>
          <m:e>
            <m:r>
              <m:t>x</m:t>
            </m:r>
          </m:e>
        </m:acc>
        <m:r>
          <m:rPr>
            <m:sty m:val="p"/>
          </m:rPr>
          <m:t>)</m:t>
        </m:r>
      </m:oMath>
      <w:r>
        <w:t xml:space="preserve"> </w:t>
      </w:r>
      <w:r>
        <w:t xml:space="preserve">è l’analogo quantistico dell’Hamiltoniana classica:</w:t>
      </w:r>
    </w:p>
    <w:p>
      <w:pPr>
        <w:pStyle w:val="BodyText"/>
      </w:pPr>
      <m:oMathPara>
        <m:oMathParaPr>
          <m:jc m:val="center"/>
        </m:oMathParaPr>
        <m:oMath>
          <m:r>
            <m:t>H</m:t>
          </m:r>
          <m:r>
            <m:rPr>
              <m:sty m:val="p"/>
            </m:rPr>
            <m:t>=</m:t>
          </m:r>
          <m:f>
            <m:fPr>
              <m:type m:val="bar"/>
            </m:fPr>
            <m:num>
              <m:sSup>
                <m:e>
                  <m:acc>
                    <m:accPr>
                      <m:chr m:val="⃗"/>
                    </m:accPr>
                    <m:e>
                      <m:r>
                        <m:t>p</m:t>
                      </m:r>
                    </m:e>
                  </m:acc>
                </m:e>
                <m:sup>
                  <m:r>
                    <m:t>2</m:t>
                  </m:r>
                </m:sup>
              </m:sSup>
            </m:num>
            <m:den>
              <m:r>
                <m:t>2</m:t>
              </m:r>
              <m:r>
                <m:t>m</m:t>
              </m:r>
            </m:den>
          </m:f>
          <m:r>
            <m:rPr>
              <m:sty m:val="p"/>
            </m:rPr>
            <m:t>+</m:t>
          </m:r>
          <m:r>
            <m:t>V</m:t>
          </m:r>
          <m:r>
            <m:rPr>
              <m:sty m:val="p"/>
            </m:rPr>
            <m:t>(</m:t>
          </m:r>
          <m:acc>
            <m:accPr>
              <m:chr m:val="⃗"/>
            </m:accPr>
            <m:e>
              <m:r>
                <m:t>x</m:t>
              </m:r>
            </m:e>
          </m:acc>
          <m:r>
            <m:rPr>
              <m:sty m:val="p"/>
            </m:rPr>
            <m:t>)</m:t>
          </m:r>
        </m:oMath>
      </m:oMathPara>
    </w:p>
    <w:p>
      <w:pPr>
        <w:pStyle w:val="FirstParagraph"/>
      </w:pPr>
      <w:r>
        <w:t xml:space="preserve">.</w:t>
      </w:r>
    </w:p>
    <w:p>
      <w:pPr>
        <w:pStyle w:val="BodyText"/>
      </w:pPr>
      <w:r>
        <w:t xml:space="preserve">Per valutare l’azione dell’energia cinetica, si ricorda che l’operatore impulso nella rappresentazione delle coordinate è identificato con</w:t>
      </w:r>
      <w:r>
        <w:t xml:space="preserve"> </w:t>
      </w:r>
      <m:oMath>
        <m:acc>
          <m:accPr>
            <m:chr m:val="⃗"/>
          </m:accPr>
          <m:e>
            <m:r>
              <m:t>p</m:t>
            </m:r>
          </m:e>
        </m:acc>
        <m:r>
          <m:rPr>
            <m:sty m:val="p"/>
          </m:rPr>
          <m:t>=</m:t>
        </m:r>
        <m:r>
          <m:rPr>
            <m:sty m:val="p"/>
          </m:rPr>
          <m:t>−</m:t>
        </m:r>
        <m:r>
          <m:t>i</m:t>
        </m:r>
        <m:r>
          <m:rPr>
            <m:sty m:val="p"/>
          </m:rPr>
          <m:t>ℏ</m:t>
        </m:r>
        <m:acc>
          <m:accPr>
            <m:chr m:val="⃗"/>
          </m:accPr>
          <m:e>
            <m:r>
              <m:rPr>
                <m:sty m:val="p"/>
              </m:rPr>
              <m:t>∇</m:t>
            </m:r>
          </m:e>
        </m:acc>
      </m:oMath>
      <w:r>
        <w:t xml:space="preserve">. Di conseguenza, il termine cinetico diviene proporzionale all’operatore Laplaciano</w:t>
      </w:r>
      <w:r>
        <w:t xml:space="preserve"> </w:t>
      </w:r>
      <m:oMath>
        <m:sSup>
          <m:e>
            <m:sSup>
              <m:e>
                <m:r>
                  <m:rPr>
                    <m:sty m:val="p"/>
                  </m:rPr>
                  <m:t>∇</m:t>
                </m:r>
              </m:e>
              <m:sup>
                <m:r>
                  <m:rPr>
                    <m:sty m:val="p"/>
                  </m:rPr>
                  <m:t>′</m:t>
                </m:r>
              </m:sup>
            </m:sSup>
          </m:e>
          <m:sup>
            <m:r>
              <m:t>2</m:t>
            </m:r>
          </m:sup>
        </m:sSup>
      </m:oMath>
      <w:r>
        <w:t xml:space="preserve">:</w:t>
      </w:r>
    </w:p>
    <w:p>
      <w:pPr>
        <w:pStyle w:val="BodyText"/>
      </w:pPr>
      <m:oMathPara>
        <m:oMathParaPr>
          <m:jc m:val="center"/>
        </m:oMathParaPr>
        <m:oMath>
          <m:r>
            <m:rPr>
              <m:sty m:val="p"/>
            </m:rPr>
            <m:t>⟨</m:t>
          </m:r>
          <m:sSup>
            <m:e>
              <m:acc>
                <m:accPr>
                  <m:chr m:val="⃗"/>
                </m:accPr>
                <m:e>
                  <m:r>
                    <m:t>x</m:t>
                  </m:r>
                </m:e>
              </m:acc>
            </m:e>
            <m:sup>
              <m:r>
                <m:rPr>
                  <m:sty m:val="p"/>
                </m:rPr>
                <m:t>′</m:t>
              </m:r>
            </m:sup>
          </m:sSup>
          <m:r>
            <m:rPr>
              <m:sty m:val="p"/>
            </m:rPr>
            <m:t>|</m:t>
          </m:r>
          <m:f>
            <m:fPr>
              <m:type m:val="bar"/>
            </m:fPr>
            <m:num>
              <m:sSup>
                <m:e>
                  <m:acc>
                    <m:accPr>
                      <m:chr m:val="⃗"/>
                    </m:accPr>
                    <m:e>
                      <m:r>
                        <m:t>p</m:t>
                      </m:r>
                    </m:e>
                  </m:acc>
                </m:e>
                <m:sup>
                  <m:r>
                    <m:t>2</m:t>
                  </m:r>
                </m:sup>
              </m:sSup>
            </m:num>
            <m:den>
              <m:r>
                <m:t>2</m:t>
              </m:r>
              <m:r>
                <m:t>m</m:t>
              </m:r>
            </m:den>
          </m:f>
          <m:r>
            <m:rPr>
              <m:sty m:val="p"/>
            </m:rPr>
            <m:t>|</m:t>
          </m:r>
          <m:r>
            <m:t>α</m:t>
          </m:r>
          <m:r>
            <m:rPr>
              <m:sty m:val="p"/>
            </m:rPr>
            <m:t>,</m:t>
          </m:r>
          <m:r>
            <m:t>t</m:t>
          </m:r>
          <m:r>
            <m:rPr>
              <m:sty m:val="p"/>
            </m:rPr>
            <m:t>⟩</m:t>
          </m:r>
          <m:r>
            <m:rPr>
              <m:sty m:val="p"/>
            </m:rPr>
            <m:t>=</m:t>
          </m:r>
          <m:f>
            <m:fPr>
              <m:type m:val="bar"/>
            </m:fPr>
            <m:num>
              <m:r>
                <m:t>1</m:t>
              </m:r>
            </m:num>
            <m:den>
              <m:r>
                <m:t>2</m:t>
              </m:r>
              <m:r>
                <m:t>m</m:t>
              </m:r>
            </m:den>
          </m:f>
          <m:r>
            <m:rPr>
              <m:sty m:val="p"/>
            </m:rPr>
            <m:t>(</m:t>
          </m:r>
          <m:r>
            <m:rPr>
              <m:sty m:val="p"/>
            </m:rPr>
            <m:t>−</m:t>
          </m:r>
          <m:r>
            <m:t>i</m:t>
          </m:r>
          <m:r>
            <m:rPr>
              <m:sty m:val="p"/>
            </m:rPr>
            <m:t>ℏ</m:t>
          </m:r>
          <m:sSup>
            <m:e>
              <m:r>
                <m:rPr>
                  <m:sty m:val="p"/>
                </m:rPr>
                <m:t>∇</m:t>
              </m:r>
            </m:e>
            <m:sup>
              <m:r>
                <m:rPr>
                  <m:sty m:val="p"/>
                </m:rPr>
                <m:t>′</m:t>
              </m:r>
            </m:sup>
          </m:sSup>
          <m:r>
            <m:rPr>
              <m:sty m:val="p"/>
            </m:rPr>
            <m:t>)</m:t>
          </m:r>
          <m:r>
            <m:rPr>
              <m:sty m:val="p"/>
            </m:rPr>
            <m:t>⋅</m:t>
          </m:r>
          <m:r>
            <m:rPr>
              <m:sty m:val="p"/>
            </m:rPr>
            <m:t>⟨</m:t>
          </m:r>
          <m:sSup>
            <m:e>
              <m:acc>
                <m:accPr>
                  <m:chr m:val="⃗"/>
                </m:accPr>
                <m:e>
                  <m:r>
                    <m:t>x</m:t>
                  </m:r>
                </m:e>
              </m:acc>
            </m:e>
            <m:sup>
              <m:r>
                <m:rPr>
                  <m:sty m:val="p"/>
                </m:rPr>
                <m:t>′</m:t>
              </m:r>
            </m:sup>
          </m:sSup>
          <m:r>
            <m:rPr>
              <m:sty m:val="p"/>
            </m:rPr>
            <m:t>|</m:t>
          </m:r>
          <m:acc>
            <m:accPr>
              <m:chr m:val="⃗"/>
            </m:accPr>
            <m:e>
              <m:r>
                <m:t>p</m:t>
              </m:r>
            </m:e>
          </m:acc>
          <m:r>
            <m:rPr>
              <m:sty m:val="p"/>
            </m:rPr>
            <m:t>|</m:t>
          </m:r>
          <m:r>
            <m:t>α</m:t>
          </m:r>
          <m:r>
            <m:rPr>
              <m:sty m:val="p"/>
            </m:rPr>
            <m:t>,</m:t>
          </m:r>
          <m:r>
            <m:t>t</m:t>
          </m:r>
          <m:r>
            <m:rPr>
              <m:sty m:val="p"/>
            </m:rPr>
            <m:t>⟩</m:t>
          </m:r>
          <m:r>
            <m:rPr>
              <m:sty m:val="p"/>
            </m:rPr>
            <m:t>=</m:t>
          </m:r>
          <m:r>
            <m:rPr>
              <m:sty m:val="p"/>
            </m:rPr>
            <m:t>−</m:t>
          </m:r>
          <m:f>
            <m:fPr>
              <m:type m:val="bar"/>
            </m:fPr>
            <m:num>
              <m:sSup>
                <m:e>
                  <m:r>
                    <m:rPr>
                      <m:sty m:val="p"/>
                    </m:rPr>
                    <m:t>ℏ</m:t>
                  </m:r>
                </m:e>
                <m:sup>
                  <m:r>
                    <m:t>2</m:t>
                  </m:r>
                </m:sup>
              </m:sSup>
            </m:num>
            <m:den>
              <m:r>
                <m:t>2</m:t>
              </m:r>
              <m:r>
                <m:t>m</m:t>
              </m:r>
            </m:den>
          </m:f>
          <m:sSup>
            <m:e>
              <m:sSup>
                <m:e>
                  <m:r>
                    <m:rPr>
                      <m:sty m:val="p"/>
                    </m:rPr>
                    <m:t>∇</m:t>
                  </m:r>
                </m:e>
                <m:sup>
                  <m:r>
                    <m:rPr>
                      <m:sty m:val="p"/>
                    </m:rPr>
                    <m:t>′</m:t>
                  </m:r>
                </m:sup>
              </m:sSup>
            </m:e>
            <m:sup>
              <m:r>
                <m:t>2</m:t>
              </m:r>
            </m:sup>
          </m:sSup>
          <m:r>
            <m:t>ψ</m:t>
          </m:r>
          <m:r>
            <m:rPr>
              <m:sty m:val="p"/>
            </m:rPr>
            <m:t>(</m:t>
          </m:r>
          <m:sSup>
            <m:e>
              <m:acc>
                <m:accPr>
                  <m:chr m:val="⃗"/>
                </m:accPr>
                <m:e>
                  <m:r>
                    <m:t>x</m:t>
                  </m:r>
                </m:e>
              </m:acc>
            </m:e>
            <m:sup>
              <m:r>
                <m:rPr>
                  <m:sty m:val="p"/>
                </m:rPr>
                <m:t>′</m:t>
              </m:r>
            </m:sup>
          </m:sSup>
          <m:r>
            <m:rPr>
              <m:sty m:val="p"/>
            </m:rPr>
            <m:t>,</m:t>
          </m:r>
          <m:r>
            <m:t>t</m:t>
          </m:r>
          <m:r>
            <m:rPr>
              <m:sty m:val="p"/>
            </m:rPr>
            <m:t>)</m:t>
          </m:r>
        </m:oMath>
      </m:oMathPara>
    </w:p>
    <w:p>
      <w:pPr>
        <w:pStyle w:val="FirstParagraph"/>
      </w:pPr>
      <w:r>
        <w:t xml:space="preserve">.</w:t>
      </w:r>
      <w:r>
        <w:t xml:space="preserve"> </w:t>
      </w:r>
      <w:r>
        <w:t xml:space="preserve">Il termine relativo all’energia potenziale è puramente moltiplicativo:</w:t>
      </w:r>
    </w:p>
    <w:p>
      <w:pPr>
        <w:pStyle w:val="BodyText"/>
      </w:pPr>
      <m:oMathPara>
        <m:oMathParaPr>
          <m:jc m:val="center"/>
        </m:oMathParaPr>
        <m:oMath>
          <m:r>
            <m:rPr>
              <m:sty m:val="p"/>
            </m:rPr>
            <m:t>⟨</m:t>
          </m:r>
          <m:sSup>
            <m:e>
              <m:acc>
                <m:accPr>
                  <m:chr m:val="⃗"/>
                </m:accPr>
                <m:e>
                  <m:r>
                    <m:t>x</m:t>
                  </m:r>
                </m:e>
              </m:acc>
            </m:e>
            <m:sup>
              <m:r>
                <m:rPr>
                  <m:sty m:val="p"/>
                </m:rPr>
                <m:t>′</m:t>
              </m:r>
            </m:sup>
          </m:sSup>
          <m:r>
            <m:rPr>
              <m:sty m:val="p"/>
            </m:rPr>
            <m:t>|</m:t>
          </m:r>
          <m:r>
            <m:t>V</m:t>
          </m:r>
          <m:r>
            <m:rPr>
              <m:sty m:val="p"/>
            </m:rPr>
            <m:t>(</m:t>
          </m:r>
          <m:acc>
            <m:accPr>
              <m:chr m:val="⃗"/>
            </m:accPr>
            <m:e>
              <m:r>
                <m:t>x</m:t>
              </m:r>
            </m:e>
          </m:acc>
          <m:r>
            <m:rPr>
              <m:sty m:val="p"/>
            </m:rPr>
            <m:t>)</m:t>
          </m:r>
          <m:r>
            <m:rPr>
              <m:sty m:val="p"/>
            </m:rPr>
            <m:t>|</m:t>
          </m:r>
          <m:r>
            <m:t>α</m:t>
          </m:r>
          <m:r>
            <m:rPr>
              <m:sty m:val="p"/>
            </m:rPr>
            <m:t>,</m:t>
          </m:r>
          <m:r>
            <m:t>t</m:t>
          </m:r>
          <m:r>
            <m:rPr>
              <m:sty m:val="p"/>
            </m:rPr>
            <m:t>⟩</m:t>
          </m:r>
          <m:r>
            <m:rPr>
              <m:sty m:val="p"/>
            </m:rPr>
            <m:t>=</m:t>
          </m:r>
          <m:r>
            <m:t>V</m:t>
          </m:r>
          <m:r>
            <m:rPr>
              <m:sty m:val="p"/>
            </m:rPr>
            <m:t>(</m:t>
          </m:r>
          <m:sSup>
            <m:e>
              <m:acc>
                <m:accPr>
                  <m:chr m:val="⃗"/>
                </m:accPr>
                <m:e>
                  <m:r>
                    <m:t>x</m:t>
                  </m:r>
                </m:e>
              </m:acc>
            </m:e>
            <m:sup>
              <m:r>
                <m:rPr>
                  <m:sty m:val="p"/>
                </m:rPr>
                <m:t>′</m:t>
              </m:r>
            </m:sup>
          </m:sSup>
          <m:r>
            <m:rPr>
              <m:sty m:val="p"/>
            </m:rPr>
            <m:t>)</m:t>
          </m:r>
          <m:r>
            <m:t>ψ</m:t>
          </m:r>
          <m:r>
            <m:rPr>
              <m:sty m:val="p"/>
            </m:rPr>
            <m:t>(</m:t>
          </m:r>
          <m:sSup>
            <m:e>
              <m:acc>
                <m:accPr>
                  <m:chr m:val="⃗"/>
                </m:accPr>
                <m:e>
                  <m:r>
                    <m:t>x</m:t>
                  </m:r>
                </m:e>
              </m:acc>
            </m:e>
            <m:sup>
              <m:r>
                <m:rPr>
                  <m:sty m:val="p"/>
                </m:rPr>
                <m:t>′</m:t>
              </m:r>
            </m:sup>
          </m:sSup>
          <m:r>
            <m:rPr>
              <m:sty m:val="p"/>
            </m:rPr>
            <m:t>,</m:t>
          </m:r>
          <m:r>
            <m:t>t</m:t>
          </m:r>
          <m:r>
            <m:rPr>
              <m:sty m:val="p"/>
            </m:rPr>
            <m:t>)</m:t>
          </m:r>
        </m:oMath>
      </m:oMathPara>
    </w:p>
    <w:p>
      <w:pPr>
        <w:pStyle w:val="FirstParagraph"/>
      </w:pPr>
      <w:r>
        <w:t xml:space="preserve">.</w:t>
      </w:r>
    </w:p>
    <w:p>
      <w:pPr>
        <w:pStyle w:val="BodyText"/>
      </w:pPr>
      <w:r>
        <w:t xml:space="preserve">Sommando i contributi di energia cinetica e potenziale, perveniamo all’</w:t>
      </w:r>
      <w:r>
        <w:rPr>
          <w:b/>
          <w:bCs/>
        </w:rPr>
        <w:t xml:space="preserve">equazione d’onda di Schrödinger dipendente dal tempo</w:t>
      </w:r>
      <w:r>
        <w:t xml:space="preserve">:</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t>H</m:t>
          </m:r>
          <m:r>
            <m:t>ψ</m:t>
          </m:r>
          <m:r>
            <m:rPr>
              <m:sty m:val="p"/>
            </m:rPr>
            <m:t>=</m:t>
          </m:r>
          <m:r>
            <m:rPr>
              <m:sty m:val="p"/>
            </m:rPr>
            <m:t>−</m:t>
          </m:r>
          <m:f>
            <m:fPr>
              <m:type m:val="bar"/>
            </m:fPr>
            <m:num>
              <m:sSup>
                <m:e>
                  <m:r>
                    <m:rPr>
                      <m:sty m:val="p"/>
                    </m:rPr>
                    <m:t>ℏ</m:t>
                  </m:r>
                </m:e>
                <m:sup>
                  <m:r>
                    <m:t>2</m:t>
                  </m:r>
                </m:sup>
              </m:sSup>
            </m:num>
            <m:den>
              <m:r>
                <m:t>2</m:t>
              </m:r>
              <m:r>
                <m:t>m</m:t>
              </m:r>
            </m:den>
          </m:f>
          <m:sSup>
            <m:e>
              <m:sSup>
                <m:e>
                  <m:r>
                    <m:rPr>
                      <m:sty m:val="p"/>
                    </m:rPr>
                    <m:t>∇</m:t>
                  </m:r>
                </m:e>
                <m:sup>
                  <m:r>
                    <m:rPr>
                      <m:sty m:val="p"/>
                    </m:rPr>
                    <m:t>′</m:t>
                  </m:r>
                </m:sup>
              </m:sSup>
            </m:e>
            <m:sup>
              <m:r>
                <m:t>2</m:t>
              </m:r>
            </m:sup>
          </m:sSup>
          <m:r>
            <m:t>ψ</m:t>
          </m:r>
          <m:r>
            <m:rPr>
              <m:sty m:val="p"/>
            </m:rPr>
            <m:t>+</m:t>
          </m:r>
          <m:r>
            <m:t>V</m:t>
          </m:r>
          <m:r>
            <m:rPr>
              <m:sty m:val="p"/>
            </m:rPr>
            <m:t>(</m:t>
          </m:r>
          <m:sSup>
            <m:e>
              <m:acc>
                <m:accPr>
                  <m:chr m:val="⃗"/>
                </m:accPr>
                <m:e>
                  <m:r>
                    <m:t>x</m:t>
                  </m:r>
                </m:e>
              </m:acc>
            </m:e>
            <m:sup>
              <m:r>
                <m:rPr>
                  <m:sty m:val="p"/>
                </m:rPr>
                <m:t>′</m:t>
              </m:r>
            </m:sup>
          </m:sSup>
          <m:r>
            <m:rPr>
              <m:sty m:val="p"/>
            </m:rPr>
            <m:t>)</m:t>
          </m:r>
          <m:r>
            <m:t>ψ</m:t>
          </m:r>
        </m:oMath>
      </m:oMathPara>
    </w:p>
    <w:p>
      <w:pPr>
        <w:pStyle w:val="FirstParagraph"/>
      </w:pPr>
      <w:r>
        <w:t xml:space="preserve">.</w:t>
      </w:r>
    </w:p>
    <w:bookmarkEnd w:id="32"/>
    <w:bookmarkStart w:id="33" w:name="X6610d78171c2ea4eeaa2ba5a1c563b9db24c45e"/>
    <w:p>
      <w:pPr>
        <w:pStyle w:val="Heading3"/>
      </w:pPr>
      <w:r>
        <w:t xml:space="preserve">Stati Stazionari ed Equazione Indipendente dal Tempo</w:t>
      </w:r>
    </w:p>
    <w:p>
      <w:pPr>
        <w:pStyle w:val="FirstParagraph"/>
      </w:pPr>
      <w:r>
        <w:t xml:space="preserve">Nei casi in cui il campo esterno e, di conseguenza, l’operatore Hamiltoniano</w:t>
      </w:r>
      <w:r>
        <w:t xml:space="preserve"> </w:t>
      </w:r>
      <m:oMath>
        <m:r>
          <m:t>H</m:t>
        </m:r>
      </m:oMath>
      <w:r>
        <w:t xml:space="preserve"> </w:t>
      </w:r>
      <w:r>
        <w:t xml:space="preserve">non mostrano una dipendenza esplicita dal tempo, il sistema ammette stati con energia rigorosamente determinata. In tali contingenze, l’operatore di evoluzione temporale diviene una semplice fase complessa:</w:t>
      </w:r>
    </w:p>
    <w:p>
      <w:pPr>
        <w:pStyle w:val="BodyText"/>
      </w:pPr>
      <m:oMathPara>
        <m:oMathParaPr>
          <m:jc m:val="center"/>
        </m:oMathParaPr>
        <m:oMath>
          <m:r>
            <m:t>U</m:t>
          </m:r>
          <m:r>
            <m:rPr>
              <m:sty m:val="p"/>
            </m:rPr>
            <m:t>(</m:t>
          </m:r>
          <m:r>
            <m:t>t</m:t>
          </m:r>
          <m:r>
            <m:rPr>
              <m:sty m:val="p"/>
            </m:rPr>
            <m:t>,</m:t>
          </m:r>
          <m:sSub>
            <m:e>
              <m:r>
                <m:t>t</m:t>
              </m:r>
            </m:e>
            <m:sub>
              <m:r>
                <m:t>0</m:t>
              </m:r>
            </m:sub>
          </m:sSub>
          <m:r>
            <m:rPr>
              <m:sty m:val="p"/>
            </m:rPr>
            <m:t>)</m:t>
          </m:r>
          <m:r>
            <m:rPr>
              <m:sty m:val="p"/>
            </m:rPr>
            <m:t>=</m:t>
          </m:r>
          <m:sSup>
            <m:e>
              <m:r>
                <m:t>e</m:t>
              </m:r>
            </m:e>
            <m:sup>
              <m:r>
                <m:rPr>
                  <m:sty m:val="p"/>
                </m:rPr>
                <m:t>−</m:t>
              </m:r>
              <m:f>
                <m:fPr>
                  <m:type m:val="bar"/>
                </m:fPr>
                <m:num>
                  <m:r>
                    <m:t>i</m:t>
                  </m:r>
                </m:num>
                <m:den>
                  <m:r>
                    <m:rPr>
                      <m:sty m:val="p"/>
                    </m:rPr>
                    <m:t>ℏ</m:t>
                  </m:r>
                </m:den>
              </m:f>
              <m:r>
                <m:t>H</m:t>
              </m:r>
              <m:r>
                <m:rPr>
                  <m:sty m:val="p"/>
                </m:rPr>
                <m:t>(</m:t>
              </m:r>
              <m:r>
                <m:t>t</m:t>
              </m:r>
              <m:r>
                <m:rPr>
                  <m:sty m:val="p"/>
                </m:rPr>
                <m:t>−</m:t>
              </m:r>
              <m:sSub>
                <m:e>
                  <m:r>
                    <m:t>t</m:t>
                  </m:r>
                </m:e>
                <m:sub>
                  <m:r>
                    <m:t>0</m:t>
                  </m:r>
                </m:sub>
              </m:sSub>
              <m:r>
                <m:rPr>
                  <m:sty m:val="p"/>
                </m:rPr>
                <m:t>)</m:t>
              </m:r>
            </m:sup>
          </m:sSup>
        </m:oMath>
      </m:oMathPara>
    </w:p>
    <w:p>
      <w:pPr>
        <w:pStyle w:val="FirstParagraph"/>
      </w:pPr>
      <w:r>
        <w:t xml:space="preserve">.</w:t>
      </w:r>
      <w:r>
        <w:t xml:space="preserve"> </w:t>
      </w:r>
      <w:r>
        <w:t xml:space="preserve">Gli stati con energia determinata prendono il nome di</w:t>
      </w:r>
      <w:r>
        <w:t xml:space="preserve"> </w:t>
      </w:r>
      <w:r>
        <w:rPr>
          <w:b/>
          <w:bCs/>
        </w:rPr>
        <w:t xml:space="preserve">stati stazionari</w:t>
      </w:r>
      <w:r>
        <w:t xml:space="preserve"> </w:t>
      </w:r>
      <w:r>
        <w:t xml:space="preserve">e corrispondono agli autovettori</w:t>
      </w:r>
      <w:r>
        <w:t xml:space="preserve"> </w:t>
      </w:r>
      <m:oMath>
        <m:r>
          <m:rPr>
            <m:sty m:val="p"/>
          </m:rPr>
          <m:t>|</m:t>
        </m:r>
        <m:r>
          <m:t>n</m:t>
        </m:r>
        <m:r>
          <m:rPr>
            <m:sty m:val="p"/>
          </m:rPr>
          <m:t>⟩</m:t>
        </m:r>
      </m:oMath>
      <w:r>
        <w:t xml:space="preserve"> </w:t>
      </w:r>
      <w:r>
        <w:t xml:space="preserve">dell’operatore</w:t>
      </w:r>
      <w:r>
        <w:t xml:space="preserve"> </w:t>
      </w:r>
      <m:oMath>
        <m:r>
          <m:t>H</m:t>
        </m:r>
      </m:oMath>
      <w:r>
        <w:t xml:space="preserve">, governati dall’equazione agli autovalori:</w:t>
      </w:r>
    </w:p>
    <w:p>
      <w:pPr>
        <w:pStyle w:val="BodyText"/>
      </w:pPr>
      <m:oMathPara>
        <m:oMathParaPr>
          <m:jc m:val="center"/>
        </m:oMathParaPr>
        <m:oMath>
          <m:r>
            <m:t>H</m:t>
          </m:r>
          <m:r>
            <m:rPr>
              <m:sty m:val="p"/>
            </m:rPr>
            <m:t>|</m:t>
          </m:r>
          <m:r>
            <m:t>n</m:t>
          </m:r>
          <m:r>
            <m:rPr>
              <m:sty m:val="p"/>
            </m:rPr>
            <m:t>⟩</m:t>
          </m:r>
          <m:r>
            <m:rPr>
              <m:sty m:val="p"/>
            </m:rPr>
            <m:t>=</m:t>
          </m:r>
          <m:sSub>
            <m:e>
              <m:r>
                <m:t>E</m:t>
              </m:r>
            </m:e>
            <m:sub>
              <m:r>
                <m:t>n</m:t>
              </m:r>
            </m:sub>
          </m:sSub>
          <m:r>
            <m:rPr>
              <m:sty m:val="p"/>
            </m:rPr>
            <m:t>|</m:t>
          </m:r>
          <m:r>
            <m:t>n</m:t>
          </m:r>
          <m:r>
            <m:rPr>
              <m:sty m:val="p"/>
            </m:rPr>
            <m:t>⟩</m:t>
          </m:r>
        </m:oMath>
      </m:oMathPara>
    </w:p>
    <w:p>
      <w:pPr>
        <w:pStyle w:val="FirstParagraph"/>
      </w:pPr>
      <w:r>
        <w:t xml:space="preserve">.</w:t>
      </w:r>
    </w:p>
    <w:p>
      <w:pPr>
        <w:pStyle w:val="BodyText"/>
      </w:pPr>
      <w:r>
        <w:t xml:space="preserve">Per questi stati, l’evoluzione temporale si riduce al prodotto per un fattore di fase oscillante:</w:t>
      </w:r>
    </w:p>
    <w:p>
      <w:pPr>
        <w:pStyle w:val="BodyText"/>
      </w:pPr>
      <m:oMathPara>
        <m:oMathParaPr>
          <m:jc m:val="center"/>
        </m:oMathParaPr>
        <m:oMath>
          <m:r>
            <m:rPr>
              <m:sty m:val="p"/>
            </m:rPr>
            <m:t>|</m:t>
          </m:r>
          <m:r>
            <m:t>n</m:t>
          </m:r>
          <m:r>
            <m:rPr>
              <m:sty m:val="p"/>
            </m:rPr>
            <m:t>,</m:t>
          </m:r>
          <m:r>
            <m:t>t</m:t>
          </m:r>
          <m:r>
            <m:rPr>
              <m:sty m:val="p"/>
            </m:rPr>
            <m:t>⟩</m:t>
          </m:r>
          <m:r>
            <m:rPr>
              <m:sty m:val="p"/>
            </m:rPr>
            <m:t>=</m:t>
          </m:r>
          <m:sSup>
            <m:e>
              <m:r>
                <m:t>e</m:t>
              </m:r>
            </m:e>
            <m:sup>
              <m:r>
                <m:rPr>
                  <m:sty m:val="p"/>
                </m:rPr>
                <m:t>−</m:t>
              </m:r>
              <m:f>
                <m:fPr>
                  <m:type m:val="bar"/>
                </m:fPr>
                <m:num>
                  <m:r>
                    <m:t>i</m:t>
                  </m:r>
                </m:num>
                <m:den>
                  <m:r>
                    <m:rPr>
                      <m:sty m:val="p"/>
                    </m:rPr>
                    <m:t>ℏ</m:t>
                  </m:r>
                </m:den>
              </m:f>
              <m:sSub>
                <m:e>
                  <m:r>
                    <m:t>E</m:t>
                  </m:r>
                </m:e>
                <m:sub>
                  <m:r>
                    <m:t>n</m:t>
                  </m:r>
                </m:sub>
              </m:sSub>
              <m:r>
                <m:t>t</m:t>
              </m:r>
            </m:sup>
          </m:sSup>
          <m:r>
            <m:rPr>
              <m:sty m:val="p"/>
            </m:rPr>
            <m:t>|</m:t>
          </m:r>
          <m:r>
            <m:t>n</m:t>
          </m:r>
          <m:r>
            <m:rPr>
              <m:sty m:val="p"/>
            </m:rPr>
            <m:t>,</m:t>
          </m:r>
          <m:r>
            <m:t>0</m:t>
          </m:r>
          <m:r>
            <m:rPr>
              <m:sty m:val="p"/>
            </m:rPr>
            <m:t>⟩</m:t>
          </m:r>
        </m:oMath>
      </m:oMathPara>
    </w:p>
    <w:p>
      <w:pPr>
        <w:pStyle w:val="FirstParagraph"/>
      </w:pPr>
      <w:r>
        <w:t xml:space="preserve">.</w:t>
      </w:r>
      <w:r>
        <w:t xml:space="preserve"> </w:t>
      </w:r>
      <w:r>
        <w:t xml:space="preserve">Ne consegue che il valore di aspettazione di qualsiasi osservabile su uno stato stazionario rimane immutato nel tempo. Proiettando l’equazione agli autovalori nello spazio delle coordinate e definendo l’autofunzione</w:t>
      </w:r>
      <w:r>
        <w:t xml:space="preserve"> </w:t>
      </w:r>
      <m:oMath>
        <m:sSub>
          <m:e>
            <m:r>
              <m:t>ψ</m:t>
            </m:r>
          </m:e>
          <m:sub>
            <m:r>
              <m:t>n</m:t>
            </m:r>
          </m:sub>
        </m:sSub>
        <m:r>
          <m:rPr>
            <m:sty m:val="p"/>
          </m:rPr>
          <m:t>(</m:t>
        </m:r>
        <m:sSup>
          <m:e>
            <m:acc>
              <m:accPr>
                <m:chr m:val="⃗"/>
              </m:accPr>
              <m:e>
                <m:r>
                  <m:t>x</m:t>
                </m:r>
              </m:e>
            </m:acc>
          </m:e>
          <m:sup>
            <m:r>
              <m:rPr>
                <m:sty m:val="p"/>
              </m:rPr>
              <m:t>′</m:t>
            </m:r>
          </m:sup>
        </m:sSup>
        <m:r>
          <m:rPr>
            <m:sty m:val="p"/>
          </m:rPr>
          <m:t>)</m:t>
        </m:r>
        <m:r>
          <m:rPr>
            <m:sty m:val="p"/>
          </m:rPr>
          <m:t>=</m:t>
        </m:r>
        <m:r>
          <m:rPr>
            <m:sty m:val="p"/>
          </m:rPr>
          <m:t>⟨</m:t>
        </m:r>
        <m:sSup>
          <m:e>
            <m:acc>
              <m:accPr>
                <m:chr m:val="⃗"/>
              </m:accPr>
              <m:e>
                <m:r>
                  <m:t>x</m:t>
                </m:r>
              </m:e>
            </m:acc>
          </m:e>
          <m:sup>
            <m:r>
              <m:rPr>
                <m:sty m:val="p"/>
              </m:rPr>
              <m:t>′</m:t>
            </m:r>
          </m:sup>
        </m:sSup>
        <m:r>
          <m:rPr>
            <m:sty m:val="p"/>
          </m:rPr>
          <m:t>|</m:t>
        </m:r>
        <m:r>
          <m:t>n</m:t>
        </m:r>
        <m:r>
          <m:rPr>
            <m:sty m:val="p"/>
          </m:rPr>
          <m:t>⟩</m:t>
        </m:r>
      </m:oMath>
      <w:r>
        <w:t xml:space="preserve"> </w:t>
      </w:r>
      <w:r>
        <w:t xml:space="preserve">si deriva l’</w:t>
      </w:r>
      <w:r>
        <w:rPr>
          <w:b/>
          <w:bCs/>
        </w:rPr>
        <w:t xml:space="preserve">equazione d’onda di Schrödinger indipendente dal tempo</w:t>
      </w:r>
      <w:r>
        <w:t xml:space="preserve">:</w:t>
      </w:r>
    </w:p>
    <w:p>
      <w:pPr>
        <w:pStyle w:val="BodyText"/>
      </w:pPr>
      <m:oMathPara>
        <m:oMathParaPr>
          <m:jc m:val="center"/>
        </m:oMathParaPr>
        <m:oMath>
          <m:r>
            <m:t>H</m:t>
          </m:r>
          <m:sSub>
            <m:e>
              <m:r>
                <m:t>ψ</m:t>
              </m:r>
            </m:e>
            <m:sub>
              <m:r>
                <m:t>n</m:t>
              </m:r>
            </m:sub>
          </m:sSub>
          <m:r>
            <m:rPr>
              <m:sty m:val="p"/>
            </m:rPr>
            <m:t>=</m:t>
          </m:r>
          <m:r>
            <m:rPr>
              <m:sty m:val="p"/>
            </m:rPr>
            <m:t>−</m:t>
          </m:r>
          <m:f>
            <m:fPr>
              <m:type m:val="bar"/>
            </m:fPr>
            <m:num>
              <m:sSup>
                <m:e>
                  <m:r>
                    <m:rPr>
                      <m:sty m:val="p"/>
                    </m:rPr>
                    <m:t>ℏ</m:t>
                  </m:r>
                </m:e>
                <m:sup>
                  <m:r>
                    <m:t>2</m:t>
                  </m:r>
                </m:sup>
              </m:sSup>
            </m:num>
            <m:den>
              <m:r>
                <m:t>2</m:t>
              </m:r>
              <m:r>
                <m:t>m</m:t>
              </m:r>
            </m:den>
          </m:f>
          <m:sSup>
            <m:e>
              <m:sSup>
                <m:e>
                  <m:r>
                    <m:rPr>
                      <m:sty m:val="p"/>
                    </m:rPr>
                    <m:t>∇</m:t>
                  </m:r>
                </m:e>
                <m:sup>
                  <m:r>
                    <m:rPr>
                      <m:sty m:val="p"/>
                    </m:rPr>
                    <m:t>′</m:t>
                  </m:r>
                </m:sup>
              </m:sSup>
            </m:e>
            <m:sup>
              <m:r>
                <m:t>2</m:t>
              </m:r>
            </m:sup>
          </m:sSup>
          <m:sSub>
            <m:e>
              <m:r>
                <m:t>ψ</m:t>
              </m:r>
            </m:e>
            <m:sub>
              <m:r>
                <m:t>n</m:t>
              </m:r>
            </m:sub>
          </m:sSub>
          <m:r>
            <m:rPr>
              <m:sty m:val="p"/>
            </m:rPr>
            <m:t>+</m:t>
          </m:r>
          <m:r>
            <m:t>V</m:t>
          </m:r>
          <m:r>
            <m:rPr>
              <m:sty m:val="p"/>
            </m:rPr>
            <m:t>(</m:t>
          </m:r>
          <m:sSup>
            <m:e>
              <m:acc>
                <m:accPr>
                  <m:chr m:val="⃗"/>
                </m:accPr>
                <m:e>
                  <m:r>
                    <m:t>x</m:t>
                  </m:r>
                </m:e>
              </m:acc>
            </m:e>
            <m:sup>
              <m:r>
                <m:rPr>
                  <m:sty m:val="p"/>
                </m:rPr>
                <m:t>′</m:t>
              </m:r>
            </m:sup>
          </m:sSup>
          <m:r>
            <m:rPr>
              <m:sty m:val="p"/>
            </m:rPr>
            <m:t>)</m:t>
          </m:r>
          <m:sSub>
            <m:e>
              <m:r>
                <m:t>ψ</m:t>
              </m:r>
            </m:e>
            <m:sub>
              <m:r>
                <m:t>n</m:t>
              </m:r>
            </m:sub>
          </m:sSub>
          <m:r>
            <m:rPr>
              <m:sty m:val="p"/>
            </m:rPr>
            <m:t>=</m:t>
          </m:r>
          <m:sSub>
            <m:e>
              <m:r>
                <m:t>E</m:t>
              </m:r>
            </m:e>
            <m:sub>
              <m:r>
                <m:t>n</m:t>
              </m:r>
            </m:sub>
          </m:sSub>
          <m:sSub>
            <m:e>
              <m:r>
                <m:t>ψ</m:t>
              </m:r>
            </m:e>
            <m:sub>
              <m:r>
                <m:t>n</m:t>
              </m:r>
            </m:sub>
          </m:sSub>
        </m:oMath>
      </m:oMathPara>
    </w:p>
    <w:p>
      <w:pPr>
        <w:pStyle w:val="FirstParagraph"/>
      </w:pPr>
      <w:r>
        <w:t xml:space="preserve">.</w:t>
      </w:r>
    </w:p>
    <w:p>
      <w:pPr>
        <w:pStyle w:val="BodyText"/>
      </w:pPr>
      <w:r>
        <w:t xml:space="preserve">In virtù della linearità dell’equazione e del principio di sovrapposizione, la soluzione più generale dipendente dal tempo per un sistema con potenziale statico è una combinazione lineare di stati stazionari:</w:t>
      </w:r>
    </w:p>
    <w:p>
      <w:pPr>
        <w:pStyle w:val="BodyText"/>
      </w:pPr>
      <m:oMathPara>
        <m:oMathParaPr>
          <m:jc m:val="center"/>
        </m:oMathParaPr>
        <m:oMath>
          <m:r>
            <m:rPr>
              <m:sty m:val="p"/>
            </m:rPr>
            <m:t>|</m:t>
          </m:r>
          <m:r>
            <m:t>α</m:t>
          </m:r>
          <m:r>
            <m:rPr>
              <m:sty m:val="p"/>
            </m:rPr>
            <m:t>,</m:t>
          </m:r>
          <m:r>
            <m:t>t</m:t>
          </m:r>
          <m:r>
            <m:rPr>
              <m:sty m:val="p"/>
            </m:rPr>
            <m:t>=</m:t>
          </m:r>
          <m:r>
            <m:t>0</m:t>
          </m:r>
          <m:r>
            <m:rPr>
              <m:sty m:val="p"/>
            </m:rPr>
            <m:t>⟩</m:t>
          </m:r>
          <m:r>
            <m:rPr>
              <m:sty m:val="p"/>
            </m:rPr>
            <m:t>=</m:t>
          </m:r>
          <m:nary>
            <m:naryPr>
              <m:chr m:val="∑"/>
              <m:limLoc m:val="undOvr"/>
              <m:subHide m:val="off"/>
              <m:supHide m:val="on"/>
            </m:naryPr>
            <m:sub>
              <m:r>
                <m:t>n</m:t>
              </m:r>
            </m:sub>
            <m:sup>
              <m:r>
                <m:t>​</m:t>
              </m:r>
            </m:sup>
            <m:e>
              <m:sSub>
                <m:e>
                  <m:r>
                    <m:t>c</m:t>
                  </m:r>
                </m:e>
                <m:sub>
                  <m:r>
                    <m:t>n</m:t>
                  </m:r>
                </m:sub>
              </m:sSub>
            </m:e>
          </m:nary>
          <m:r>
            <m:rPr>
              <m:sty m:val="p"/>
            </m:rPr>
            <m:t>(</m:t>
          </m:r>
          <m:r>
            <m:t>0</m:t>
          </m:r>
          <m:r>
            <m:rPr>
              <m:sty m:val="p"/>
            </m:rPr>
            <m:t>)</m:t>
          </m:r>
          <m:r>
            <m:rPr>
              <m:sty m:val="p"/>
            </m:rPr>
            <m:t>|</m:t>
          </m:r>
          <m:r>
            <m:t>n</m:t>
          </m:r>
          <m:r>
            <m:rPr>
              <m:sty m:val="p"/>
            </m:rPr>
            <m:t>⟩</m:t>
          </m:r>
        </m:oMath>
      </m:oMathPara>
    </w:p>
    <w:p>
      <w:pPr>
        <w:pStyle w:val="FirstParagraph"/>
      </w:pPr>
      <w:r>
        <w:t xml:space="preserve">che evolve dinamicamente secondo la legge:</w:t>
      </w:r>
    </w:p>
    <w:p>
      <w:pPr>
        <w:pStyle w:val="BodyText"/>
      </w:pPr>
      <m:oMathPara>
        <m:oMathParaPr>
          <m:jc m:val="center"/>
        </m:oMathParaPr>
        <m:oMath>
          <m:r>
            <m:rPr>
              <m:sty m:val="p"/>
            </m:rPr>
            <m:t>|</m:t>
          </m:r>
          <m:r>
            <m:t>α</m:t>
          </m:r>
          <m:r>
            <m:rPr>
              <m:sty m:val="p"/>
            </m:rPr>
            <m:t>,</m:t>
          </m:r>
          <m:r>
            <m:t>t</m:t>
          </m:r>
          <m:r>
            <m:rPr>
              <m:sty m:val="p"/>
            </m:rPr>
            <m:t>⟩</m:t>
          </m:r>
          <m:r>
            <m:rPr>
              <m:sty m:val="p"/>
            </m:rPr>
            <m:t>=</m:t>
          </m:r>
          <m:nary>
            <m:naryPr>
              <m:chr m:val="∑"/>
              <m:limLoc m:val="undOvr"/>
              <m:subHide m:val="off"/>
              <m:supHide m:val="on"/>
            </m:naryPr>
            <m:sub>
              <m:r>
                <m:t>n</m:t>
              </m:r>
            </m:sub>
            <m:sup>
              <m:r>
                <m:t>​</m:t>
              </m:r>
            </m:sup>
            <m:e>
              <m:sSub>
                <m:e>
                  <m:r>
                    <m:t>c</m:t>
                  </m:r>
                </m:e>
                <m:sub>
                  <m:r>
                    <m:t>n</m:t>
                  </m:r>
                </m:sub>
              </m:sSub>
            </m:e>
          </m:nary>
          <m:r>
            <m:rPr>
              <m:sty m:val="p"/>
            </m:rPr>
            <m:t>(</m:t>
          </m:r>
          <m:r>
            <m:t>0</m:t>
          </m:r>
          <m:r>
            <m:rPr>
              <m:sty m:val="p"/>
            </m:rPr>
            <m:t>)</m:t>
          </m:r>
          <m:sSup>
            <m:e>
              <m:r>
                <m:t>e</m:t>
              </m:r>
            </m:e>
            <m:sup>
              <m:r>
                <m:rPr>
                  <m:sty m:val="p"/>
                </m:rPr>
                <m:t>−</m:t>
              </m:r>
              <m:f>
                <m:fPr>
                  <m:type m:val="bar"/>
                </m:fPr>
                <m:num>
                  <m:r>
                    <m:t>i</m:t>
                  </m:r>
                </m:num>
                <m:den>
                  <m:r>
                    <m:rPr>
                      <m:sty m:val="p"/>
                    </m:rPr>
                    <m:t>ℏ</m:t>
                  </m:r>
                </m:den>
              </m:f>
              <m:sSub>
                <m:e>
                  <m:r>
                    <m:t>E</m:t>
                  </m:r>
                </m:e>
                <m:sub>
                  <m:r>
                    <m:t>n</m:t>
                  </m:r>
                </m:sub>
              </m:sSub>
              <m:r>
                <m:t>t</m:t>
              </m:r>
            </m:sup>
          </m:sSup>
          <m:r>
            <m:rPr>
              <m:sty m:val="p"/>
            </m:rPr>
            <m:t>|</m:t>
          </m:r>
          <m:r>
            <m:t>n</m:t>
          </m:r>
          <m:r>
            <m:rPr>
              <m:sty m:val="p"/>
            </m:rPr>
            <m:t>⟩</m:t>
          </m:r>
        </m:oMath>
      </m:oMathPara>
    </w:p>
    <w:p>
      <w:pPr>
        <w:pStyle w:val="FirstParagraph"/>
      </w:pPr>
      <w:r>
        <w:t xml:space="preserve">. I moduli quadri</w:t>
      </w:r>
      <w:r>
        <w:t xml:space="preserve"> </w:t>
      </w:r>
      <m:oMath>
        <m:r>
          <m:rPr>
            <m:sty m:val="p"/>
          </m:rPr>
          <m:t>|</m:t>
        </m:r>
        <m:sSub>
          <m:e>
            <m:r>
              <m:t>c</m:t>
            </m:r>
          </m:e>
          <m:sub>
            <m:r>
              <m:t>n</m:t>
            </m:r>
          </m:sub>
        </m:sSub>
        <m:sSup>
          <m:e>
            <m:r>
              <m:rPr>
                <m:sty m:val="p"/>
              </m:rPr>
              <m:t>|</m:t>
            </m:r>
          </m:e>
          <m:sup>
            <m:r>
              <m:t>2</m:t>
            </m:r>
          </m:sup>
        </m:sSup>
      </m:oMath>
      <w:r>
        <w:t xml:space="preserve">, che rappresentano la probabilità di misurare l’energia</w:t>
      </w:r>
      <w:r>
        <w:t xml:space="preserve"> </w:t>
      </w:r>
      <m:oMath>
        <m:sSub>
          <m:e>
            <m:r>
              <m:t>E</m:t>
            </m:r>
          </m:e>
          <m:sub>
            <m:r>
              <m:t>n</m:t>
            </m:r>
          </m:sub>
        </m:sSub>
      </m:oMath>
      <w:r>
        <w:t xml:space="preserve">, restano costanti nel tempo a riprova della conservazione dell’energia.</w:t>
      </w:r>
    </w:p>
    <w:bookmarkEnd w:id="33"/>
    <w:bookmarkStart w:id="34" w:name="X0dbf62ca975dd69271dc7c1a639438f1cac0200"/>
    <w:p>
      <w:pPr>
        <w:pStyle w:val="Heading3"/>
      </w:pPr>
      <w:r>
        <w:t xml:space="preserve">Proprietà Matematiche della Funzione d’Onda e Continuità</w:t>
      </w:r>
    </w:p>
    <w:p>
      <w:pPr>
        <w:pStyle w:val="FirstParagraph"/>
      </w:pPr>
      <w:r>
        <w:t xml:space="preserve">La funzione d’onda</w:t>
      </w:r>
      <w:r>
        <w:t xml:space="preserve"> </w:t>
      </w:r>
      <m:oMath>
        <m:r>
          <m:t>ψ</m:t>
        </m:r>
      </m:oMath>
      <w:r>
        <w:t xml:space="preserve">, per ammettere un significato probabilistico rigoroso, deve ottemperare a specifiche richieste matematiche. Essa deve essere</w:t>
      </w:r>
      <w:r>
        <w:t xml:space="preserve"> </w:t>
      </w:r>
      <w:r>
        <w:rPr>
          <w:i/>
          <w:iCs/>
        </w:rPr>
        <w:t xml:space="preserve">monodroma</w:t>
      </w:r>
      <w:r>
        <w:t xml:space="preserve"> </w:t>
      </w:r>
      <w:r>
        <w:t xml:space="preserve">(a singolo valore) e</w:t>
      </w:r>
      <w:r>
        <w:t xml:space="preserve"> </w:t>
      </w:r>
      <w:r>
        <w:rPr>
          <w:i/>
          <w:iCs/>
        </w:rPr>
        <w:t xml:space="preserve">continua in tutto lo spazio</w:t>
      </w:r>
      <w:r>
        <w:t xml:space="preserve">. Inoltre, le sue derivate prime devono preservare la continuità su ogni punto, ivi comprese le superfici ove il potenziale esibisce discontinuità finite; tale continuità della derivata prima decade solo qualora il potenziale diverga all’infinito (</w:t>
      </w:r>
      <m:oMath>
        <m:r>
          <m:t>V</m:t>
        </m:r>
        <m:r>
          <m:rPr>
            <m:sty m:val="p"/>
          </m:rPr>
          <m:t>→</m:t>
        </m:r>
        <m:r>
          <m:rPr>
            <m:sty m:val="p"/>
          </m:rPr>
          <m:t>∞</m:t>
        </m:r>
      </m:oMath>
      <w:r>
        <w:t xml:space="preserve">) su tali superfici. Classicamente ed anche quantisticamente, una particella non può penetrare regioni di potenziale infinito, e perciò la funzione d’onda ivi si annulla in maniera rigorosa (</w:t>
      </w:r>
      <m:oMath>
        <m:r>
          <m:t>ψ</m:t>
        </m:r>
        <m:r>
          <m:rPr>
            <m:sty m:val="p"/>
          </m:rPr>
          <m:t>=</m:t>
        </m:r>
        <m:r>
          <m:t>0</m:t>
        </m:r>
      </m:oMath>
      <w:r>
        <w:t xml:space="preserve">).</w:t>
      </w:r>
    </w:p>
    <w:p>
      <w:pPr>
        <w:pStyle w:val="BodyText"/>
      </w:pPr>
      <w:r>
        <w:t xml:space="preserve">Esiste un nesso stringente tra la dinamica della funzione d’onda e la conservazione locale della probabilità. Definendo la densità di probabilità come:</w:t>
      </w:r>
    </w:p>
    <w:p>
      <w:pPr>
        <w:pStyle w:val="BodyText"/>
      </w:pPr>
      <m:oMathPara>
        <m:oMathParaPr>
          <m:jc m:val="center"/>
        </m:oMathParaPr>
        <m:oMath>
          <m:r>
            <m:t>ρ</m:t>
          </m:r>
          <m:r>
            <m:rPr>
              <m:sty m:val="p"/>
            </m:rPr>
            <m:t>(</m:t>
          </m:r>
          <m:acc>
            <m:accPr>
              <m:chr m:val="⃗"/>
            </m:accPr>
            <m:e>
              <m:r>
                <m:t>x</m:t>
              </m:r>
            </m:e>
          </m:acc>
          <m:r>
            <m:rPr>
              <m:sty m:val="p"/>
            </m:rPr>
            <m:t>,</m:t>
          </m:r>
          <m:r>
            <m:t>t</m:t>
          </m:r>
          <m:r>
            <m:rPr>
              <m:sty m:val="p"/>
            </m:rPr>
            <m:t>)</m:t>
          </m:r>
          <m:r>
            <m:rPr>
              <m:sty m:val="p"/>
            </m:rPr>
            <m:t>=</m:t>
          </m:r>
          <m:r>
            <m:rPr>
              <m:sty m:val="p"/>
            </m:rPr>
            <m:t>|</m:t>
          </m:r>
          <m:r>
            <m:t>ψ</m:t>
          </m:r>
          <m:r>
            <m:rPr>
              <m:sty m:val="p"/>
            </m:rPr>
            <m:t>(</m:t>
          </m:r>
          <m:acc>
            <m:accPr>
              <m:chr m:val="⃗"/>
            </m:accPr>
            <m:e>
              <m:r>
                <m:t>x</m:t>
              </m:r>
            </m:e>
          </m:acc>
          <m:r>
            <m:rPr>
              <m:sty m:val="p"/>
            </m:rPr>
            <m:t>,</m:t>
          </m:r>
          <m:r>
            <m:t>t</m:t>
          </m:r>
          <m:r>
            <m:rPr>
              <m:sty m:val="p"/>
            </m:rPr>
            <m:t>)</m:t>
          </m:r>
          <m:sSup>
            <m:e>
              <m:r>
                <m:rPr>
                  <m:sty m:val="p"/>
                </m:rPr>
                <m:t>|</m:t>
              </m:r>
            </m:e>
            <m:sup>
              <m:r>
                <m:t>2</m:t>
              </m:r>
            </m:sup>
          </m:sSup>
        </m:oMath>
      </m:oMathPara>
    </w:p>
    <w:p>
      <w:pPr>
        <w:pStyle w:val="FirstParagraph"/>
      </w:pPr>
      <w:r>
        <w:t xml:space="preserve">è possibile computarne la derivata temporale:</w:t>
      </w:r>
    </w:p>
    <w:p>
      <w:pPr>
        <w:pStyle w:val="BodyText"/>
      </w:pPr>
      <m:oMathPara>
        <m:oMathParaPr>
          <m:jc m:val="center"/>
        </m:oMathParaPr>
        <m:oMath>
          <m:f>
            <m:fPr>
              <m:type m:val="bar"/>
            </m:fPr>
            <m:num>
              <m:r>
                <m:rPr>
                  <m:sty m:val="p"/>
                </m:rPr>
                <m:t>∂</m:t>
              </m:r>
              <m:r>
                <m:t>ρ</m:t>
              </m:r>
            </m:num>
            <m:den>
              <m:r>
                <m:rPr>
                  <m:sty m:val="p"/>
                </m:rPr>
                <m:t>∂</m:t>
              </m:r>
              <m:r>
                <m:t>t</m:t>
              </m:r>
            </m:den>
          </m:f>
          <m:r>
            <m:rPr>
              <m:sty m:val="p"/>
            </m:rPr>
            <m:t>=</m:t>
          </m:r>
          <m:f>
            <m:fPr>
              <m:type m:val="bar"/>
            </m:fPr>
            <m:num>
              <m:r>
                <m:rPr>
                  <m:sty m:val="p"/>
                </m:rPr>
                <m:t>∂</m:t>
              </m:r>
              <m:sSup>
                <m:e>
                  <m:r>
                    <m:t>ψ</m:t>
                  </m:r>
                </m:e>
                <m:sup>
                  <m:r>
                    <m:rPr>
                      <m:sty m:val="p"/>
                    </m:rPr>
                    <m:t>*</m:t>
                  </m:r>
                </m:sup>
              </m:sSup>
            </m:num>
            <m:den>
              <m:r>
                <m:rPr>
                  <m:sty m:val="p"/>
                </m:rPr>
                <m:t>∂</m:t>
              </m:r>
              <m:r>
                <m:t>t</m:t>
              </m:r>
            </m:den>
          </m:f>
          <m:r>
            <m:t>ψ</m:t>
          </m:r>
          <m:r>
            <m:rPr>
              <m:sty m:val="p"/>
            </m:rPr>
            <m:t>+</m:t>
          </m:r>
          <m:sSup>
            <m:e>
              <m:r>
                <m:t>ψ</m:t>
              </m:r>
            </m:e>
            <m:sup>
              <m:r>
                <m:rPr>
                  <m:sty m:val="p"/>
                </m:rPr>
                <m:t>*</m:t>
              </m:r>
            </m:sup>
          </m:sSup>
          <m:f>
            <m:fPr>
              <m:type m:val="bar"/>
            </m:fPr>
            <m:num>
              <m:r>
                <m:rPr>
                  <m:sty m:val="p"/>
                </m:rPr>
                <m:t>∂</m:t>
              </m:r>
              <m:r>
                <m:t>ψ</m:t>
              </m:r>
            </m:num>
            <m:den>
              <m:r>
                <m:rPr>
                  <m:sty m:val="p"/>
                </m:rPr>
                <m:t>∂</m:t>
              </m:r>
              <m:r>
                <m:t>t</m:t>
              </m:r>
            </m:den>
          </m:f>
        </m:oMath>
      </m:oMathPara>
    </w:p>
    <w:p>
      <w:pPr>
        <w:pStyle w:val="FirstParagraph"/>
      </w:pPr>
      <w:r>
        <w:t xml:space="preserve">.</w:t>
      </w:r>
    </w:p>
    <w:p>
      <w:pPr>
        <w:pStyle w:val="BodyText"/>
      </w:pPr>
      <w:r>
        <w:t xml:space="preserve">Sostituendo le derivate temporali facendo uso dell’equazione di Schrödinger e della sua complessa coniugata:</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t>ψ</m:t>
          </m:r>
          <m:r>
            <m:rPr>
              <m:sty m:val="p"/>
            </m:rPr>
            <m:t>+</m:t>
          </m:r>
          <m:r>
            <m:t>V</m:t>
          </m:r>
          <m:r>
            <m:t>ψ</m:t>
          </m:r>
          <m:r>
            <m:t> </m:t>
          </m:r>
          <m:r>
            <m:rPr>
              <m:sty m:val="p"/>
            </m:rPr>
            <m:t>,</m:t>
          </m:r>
          <m:r>
            <m:t> </m:t>
          </m:r>
          <m:r>
            <m:rPr>
              <m:sty m:val="p"/>
            </m:rPr>
            <m:t>−</m:t>
          </m:r>
          <m:r>
            <m:t>i</m:t>
          </m:r>
          <m:r>
            <m:rPr>
              <m:sty m:val="p"/>
            </m:rPr>
            <m:t>ℏ</m:t>
          </m:r>
          <m:f>
            <m:fPr>
              <m:type m:val="bar"/>
            </m:fPr>
            <m:num>
              <m:r>
                <m:rPr>
                  <m:sty m:val="p"/>
                </m:rPr>
                <m:t>∂</m:t>
              </m:r>
              <m:sSup>
                <m:e>
                  <m:r>
                    <m:t>ψ</m:t>
                  </m:r>
                </m:e>
                <m:sup>
                  <m:r>
                    <m:rPr>
                      <m:sty m:val="p"/>
                    </m:rPr>
                    <m:t>*</m:t>
                  </m:r>
                </m:sup>
              </m:sSup>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sSup>
            <m:e>
              <m:r>
                <m:t>ψ</m:t>
              </m:r>
            </m:e>
            <m:sup>
              <m:r>
                <m:rPr>
                  <m:sty m:val="p"/>
                </m:rPr>
                <m:t>*</m:t>
              </m:r>
            </m:sup>
          </m:sSup>
          <m:r>
            <m:rPr>
              <m:sty m:val="p"/>
            </m:rPr>
            <m:t>+</m:t>
          </m:r>
          <m:r>
            <m:t>V</m:t>
          </m:r>
          <m:sSup>
            <m:e>
              <m:r>
                <m:t>ψ</m:t>
              </m:r>
            </m:e>
            <m:sup>
              <m:r>
                <m:rPr>
                  <m:sty m:val="p"/>
                </m:rPr>
                <m:t>*</m:t>
              </m:r>
            </m:sup>
          </m:sSup>
        </m:oMath>
      </m:oMathPara>
    </w:p>
    <w:p>
      <w:pPr>
        <w:pStyle w:val="FirstParagraph"/>
      </w:pPr>
      <w:r>
        <w:t xml:space="preserve">i termini legati all’energia potenziale</w:t>
      </w:r>
      <w:r>
        <w:t xml:space="preserve"> </w:t>
      </w:r>
      <m:oMath>
        <m:r>
          <m:t>V</m:t>
        </m:r>
      </m:oMath>
      <w:r>
        <w:t xml:space="preserve"> </w:t>
      </w:r>
      <w:r>
        <w:t xml:space="preserve">si elidono in maniera esatta, e si giunge a:</w:t>
      </w:r>
    </w:p>
    <w:p>
      <w:pPr>
        <w:pStyle w:val="BodyText"/>
      </w:pPr>
      <m:oMathPara>
        <m:oMathParaPr>
          <m:jc m:val="center"/>
        </m:oMathParaPr>
        <m:oMath>
          <m:f>
            <m:fPr>
              <m:type m:val="bar"/>
            </m:fPr>
            <m:num>
              <m:r>
                <m:rPr>
                  <m:sty m:val="p"/>
                </m:rPr>
                <m:t>∂</m:t>
              </m:r>
              <m:r>
                <m:t>ρ</m:t>
              </m:r>
            </m:num>
            <m:den>
              <m:r>
                <m:rPr>
                  <m:sty m:val="p"/>
                </m:rPr>
                <m:t>∂</m:t>
              </m:r>
              <m:r>
                <m:t>t</m:t>
              </m:r>
            </m:den>
          </m:f>
          <m:r>
            <m:rPr>
              <m:sty m:val="p"/>
            </m:rPr>
            <m:t>=</m:t>
          </m:r>
          <m:f>
            <m:fPr>
              <m:type m:val="bar"/>
            </m:fPr>
            <m:num>
              <m:r>
                <m:t>i</m:t>
              </m:r>
              <m:r>
                <m:rPr>
                  <m:sty m:val="p"/>
                </m:rPr>
                <m:t>ℏ</m:t>
              </m:r>
            </m:num>
            <m:den>
              <m:r>
                <m:t>2</m:t>
              </m:r>
              <m:r>
                <m:t>m</m:t>
              </m:r>
            </m:den>
          </m:f>
          <m:d>
            <m:dPr>
              <m:begChr m:val="("/>
              <m:sepChr m:val=""/>
              <m:endChr m:val=")"/>
              <m:grow/>
            </m:dPr>
            <m:e>
              <m:sSup>
                <m:e>
                  <m:r>
                    <m:t>ψ</m:t>
                  </m:r>
                </m:e>
                <m:sup>
                  <m:r>
                    <m:rPr>
                      <m:sty m:val="p"/>
                    </m:rPr>
                    <m:t>*</m:t>
                  </m:r>
                </m:sup>
              </m:sSup>
              <m:sSup>
                <m:e>
                  <m:r>
                    <m:rPr>
                      <m:sty m:val="p"/>
                    </m:rPr>
                    <m:t>∇</m:t>
                  </m:r>
                </m:e>
                <m:sup>
                  <m:r>
                    <m:t>2</m:t>
                  </m:r>
                </m:sup>
              </m:sSup>
              <m:r>
                <m:t>ψ</m:t>
              </m:r>
              <m:r>
                <m:rPr>
                  <m:sty m:val="p"/>
                </m:rPr>
                <m:t>−</m:t>
              </m:r>
              <m:r>
                <m:t>ψ</m:t>
              </m:r>
              <m:sSup>
                <m:e>
                  <m:r>
                    <m:rPr>
                      <m:sty m:val="p"/>
                    </m:rPr>
                    <m:t>∇</m:t>
                  </m:r>
                </m:e>
                <m:sup>
                  <m:r>
                    <m:t>2</m:t>
                  </m:r>
                </m:sup>
              </m:sSup>
              <m:sSup>
                <m:e>
                  <m:r>
                    <m:t>ψ</m:t>
                  </m:r>
                </m:e>
                <m:sup>
                  <m:r>
                    <m:rPr>
                      <m:sty m:val="p"/>
                    </m:rPr>
                    <m:t>*</m:t>
                  </m:r>
                </m:sup>
              </m:sSup>
            </m:e>
          </m:d>
          <m:r>
            <m:rPr>
              <m:sty m:val="p"/>
            </m:rPr>
            <m:t>=</m:t>
          </m:r>
          <m:f>
            <m:fPr>
              <m:type m:val="bar"/>
            </m:fPr>
            <m:num>
              <m:r>
                <m:t>i</m:t>
              </m:r>
              <m:r>
                <m:rPr>
                  <m:sty m:val="p"/>
                </m:rPr>
                <m:t>ℏ</m:t>
              </m:r>
            </m:num>
            <m:den>
              <m:r>
                <m:t>2</m:t>
              </m:r>
              <m:r>
                <m:t>m</m:t>
              </m:r>
            </m:den>
          </m:f>
          <m:acc>
            <m:accPr>
              <m:chr m:val="⃗"/>
            </m:accPr>
            <m:e>
              <m:r>
                <m:rPr>
                  <m:sty m:val="p"/>
                </m:rPr>
                <m:t>∇</m:t>
              </m:r>
            </m:e>
          </m:acc>
          <m:r>
            <m:rPr>
              <m:sty m:val="p"/>
            </m:rPr>
            <m:t>⋅</m:t>
          </m:r>
          <m:d>
            <m:dPr>
              <m:begChr m:val="("/>
              <m:sepChr m:val=""/>
              <m:endChr m:val=")"/>
              <m:grow/>
            </m:dPr>
            <m:e>
              <m:sSup>
                <m:e>
                  <m:r>
                    <m:t>ψ</m:t>
                  </m:r>
                </m:e>
                <m:sup>
                  <m:r>
                    <m:rPr>
                      <m:sty m:val="p"/>
                    </m:rPr>
                    <m:t>*</m:t>
                  </m:r>
                </m:sup>
              </m:sSup>
              <m:acc>
                <m:accPr>
                  <m:chr m:val="⃗"/>
                </m:accPr>
                <m:e>
                  <m:r>
                    <m:rPr>
                      <m:sty m:val="p"/>
                    </m:rPr>
                    <m:t>∇</m:t>
                  </m:r>
                </m:e>
              </m:acc>
              <m:r>
                <m:t>ψ</m:t>
              </m:r>
              <m:r>
                <m:rPr>
                  <m:sty m:val="p"/>
                </m:rPr>
                <m:t>−</m:t>
              </m:r>
              <m:r>
                <m:t>ψ</m:t>
              </m:r>
              <m:acc>
                <m:accPr>
                  <m:chr m:val="⃗"/>
                </m:accPr>
                <m:e>
                  <m:r>
                    <m:rPr>
                      <m:sty m:val="p"/>
                    </m:rPr>
                    <m:t>∇</m:t>
                  </m:r>
                </m:e>
              </m:acc>
              <m:sSup>
                <m:e>
                  <m:r>
                    <m:t>ψ</m:t>
                  </m:r>
                </m:e>
                <m:sup>
                  <m:r>
                    <m:rPr>
                      <m:sty m:val="p"/>
                    </m:rPr>
                    <m:t>*</m:t>
                  </m:r>
                </m:sup>
              </m:sSup>
            </m:e>
          </m:d>
        </m:oMath>
      </m:oMathPara>
    </w:p>
    <w:p>
      <w:pPr>
        <w:pStyle w:val="FirstParagraph"/>
      </w:pPr>
      <w:r>
        <w:t xml:space="preserve">.</w:t>
      </w:r>
    </w:p>
    <w:p>
      <w:pPr>
        <w:pStyle w:val="BodyText"/>
      </w:pPr>
      <w:r>
        <w:t xml:space="preserve">Definendo il vettore densità di corrente (o</w:t>
      </w:r>
      <w:r>
        <w:t xml:space="preserve"> </w:t>
      </w:r>
      <w:r>
        <w:rPr>
          <w:b/>
          <w:bCs/>
        </w:rPr>
        <w:t xml:space="preserve">densità di corrente di probabilità</w:t>
      </w:r>
      <w:r>
        <w:t xml:space="preserve">):</w:t>
      </w:r>
    </w:p>
    <w:p>
      <w:pPr>
        <w:pStyle w:val="BodyText"/>
      </w:pPr>
      <m:oMathPara>
        <m:oMathParaPr>
          <m:jc m:val="center"/>
        </m:oMathParaPr>
        <m:oMath>
          <m:acc>
            <m:accPr>
              <m:chr m:val="⃗"/>
            </m:accPr>
            <m:e>
              <m:r>
                <m:t>j</m:t>
              </m:r>
            </m:e>
          </m:acc>
          <m:r>
            <m:rPr>
              <m:sty m:val="p"/>
            </m:rPr>
            <m:t>=</m:t>
          </m:r>
          <m:r>
            <m:rPr>
              <m:sty m:val="p"/>
            </m:rPr>
            <m:t>−</m:t>
          </m:r>
          <m:f>
            <m:fPr>
              <m:type m:val="bar"/>
            </m:fPr>
            <m:num>
              <m:r>
                <m:t>i</m:t>
              </m:r>
              <m:r>
                <m:rPr>
                  <m:sty m:val="p"/>
                </m:rPr>
                <m:t>ℏ</m:t>
              </m:r>
            </m:num>
            <m:den>
              <m:r>
                <m:t>2</m:t>
              </m:r>
              <m:r>
                <m:t>m</m:t>
              </m:r>
            </m:den>
          </m:f>
          <m:d>
            <m:dPr>
              <m:begChr m:val="("/>
              <m:sepChr m:val=""/>
              <m:endChr m:val=")"/>
              <m:grow/>
            </m:dPr>
            <m:e>
              <m:sSup>
                <m:e>
                  <m:r>
                    <m:t>ψ</m:t>
                  </m:r>
                </m:e>
                <m:sup>
                  <m:r>
                    <m:rPr>
                      <m:sty m:val="p"/>
                    </m:rPr>
                    <m:t>*</m:t>
                  </m:r>
                </m:sup>
              </m:sSup>
              <m:acc>
                <m:accPr>
                  <m:chr m:val="⃗"/>
                </m:accPr>
                <m:e>
                  <m:r>
                    <m:rPr>
                      <m:sty m:val="p"/>
                    </m:rPr>
                    <m:t>∇</m:t>
                  </m:r>
                </m:e>
              </m:acc>
              <m:r>
                <m:t>ψ</m:t>
              </m:r>
              <m:r>
                <m:rPr>
                  <m:sty m:val="p"/>
                </m:rPr>
                <m:t>−</m:t>
              </m:r>
              <m:r>
                <m:t>ψ</m:t>
              </m:r>
              <m:acc>
                <m:accPr>
                  <m:chr m:val="⃗"/>
                </m:accPr>
                <m:e>
                  <m:r>
                    <m:rPr>
                      <m:sty m:val="p"/>
                    </m:rPr>
                    <m:t>∇</m:t>
                  </m:r>
                </m:e>
              </m:acc>
              <m:sSup>
                <m:e>
                  <m:r>
                    <m:t>ψ</m:t>
                  </m:r>
                </m:e>
                <m:sup>
                  <m:r>
                    <m:rPr>
                      <m:sty m:val="p"/>
                    </m:rPr>
                    <m:t>*</m:t>
                  </m:r>
                </m:sup>
              </m:sSup>
            </m:e>
          </m:d>
          <m:r>
            <m:rPr>
              <m:sty m:val="p"/>
            </m:rPr>
            <m:t>=</m:t>
          </m:r>
          <m:f>
            <m:fPr>
              <m:type m:val="bar"/>
            </m:fPr>
            <m:num>
              <m:r>
                <m:rPr>
                  <m:sty m:val="p"/>
                </m:rPr>
                <m:t>ℏ</m:t>
              </m:r>
            </m:num>
            <m:den>
              <m:r>
                <m:t>m</m:t>
              </m:r>
            </m:den>
          </m:f>
          <m:r>
            <m:rPr>
              <m:nor/>
              <m:sty m:val="p"/>
            </m:rPr>
            <m:t>Im</m:t>
          </m:r>
          <m:d>
            <m:dPr>
              <m:begChr m:val="("/>
              <m:sepChr m:val=""/>
              <m:endChr m:val=")"/>
              <m:grow/>
            </m:dPr>
            <m:e>
              <m:sSup>
                <m:e>
                  <m:r>
                    <m:t>ψ</m:t>
                  </m:r>
                </m:e>
                <m:sup>
                  <m:r>
                    <m:rPr>
                      <m:sty m:val="p"/>
                    </m:rPr>
                    <m:t>*</m:t>
                  </m:r>
                </m:sup>
              </m:sSup>
              <m:acc>
                <m:accPr>
                  <m:chr m:val="⃗"/>
                </m:accPr>
                <m:e>
                  <m:r>
                    <m:rPr>
                      <m:sty m:val="p"/>
                    </m:rPr>
                    <m:t>∇</m:t>
                  </m:r>
                </m:e>
              </m:acc>
              <m:r>
                <m:t>ψ</m:t>
              </m:r>
            </m:e>
          </m:d>
        </m:oMath>
      </m:oMathPara>
    </w:p>
    <w:p>
      <w:pPr>
        <w:pStyle w:val="FirstParagraph"/>
      </w:pPr>
      <w:r>
        <w:t xml:space="preserve">il bilancio temporale della densità di probabilità si riassume nell’</w:t>
      </w:r>
      <w:r>
        <w:rPr>
          <w:b/>
          <w:bCs/>
        </w:rPr>
        <w:t xml:space="preserve">equazione di continuità</w:t>
      </w:r>
      <w:r>
        <w:t xml:space="preserve">:</w:t>
      </w:r>
    </w:p>
    <w:p>
      <w:pPr>
        <w:pStyle w:val="BodyText"/>
      </w:pPr>
      <m:oMathPara>
        <m:oMathParaPr>
          <m:jc m:val="center"/>
        </m:oMathParaPr>
        <m:oMath>
          <m:f>
            <m:fPr>
              <m:type m:val="bar"/>
            </m:fPr>
            <m:num>
              <m:r>
                <m:rPr>
                  <m:sty m:val="p"/>
                </m:rPr>
                <m:t>∂</m:t>
              </m:r>
              <m:r>
                <m:t>ρ</m:t>
              </m:r>
            </m:num>
            <m:den>
              <m:r>
                <m:rPr>
                  <m:sty m:val="p"/>
                </m:rPr>
                <m:t>∂</m:t>
              </m:r>
              <m:r>
                <m:t>t</m:t>
              </m:r>
            </m:den>
          </m:f>
          <m:r>
            <m:rPr>
              <m:sty m:val="p"/>
            </m:rPr>
            <m:t>+</m:t>
          </m:r>
          <m:acc>
            <m:accPr>
              <m:chr m:val="⃗"/>
            </m:accPr>
            <m:e>
              <m:r>
                <m:rPr>
                  <m:sty m:val="p"/>
                </m:rPr>
                <m:t>∇</m:t>
              </m:r>
            </m:e>
          </m:acc>
          <m:r>
            <m:rPr>
              <m:sty m:val="p"/>
            </m:rPr>
            <m:t>⋅</m:t>
          </m:r>
          <m:acc>
            <m:accPr>
              <m:chr m:val="⃗"/>
            </m:accPr>
            <m:e>
              <m:r>
                <m:t>j</m:t>
              </m:r>
            </m:e>
          </m:acc>
          <m:r>
            <m:rPr>
              <m:sty m:val="p"/>
            </m:rPr>
            <m:t>=</m:t>
          </m:r>
          <m:r>
            <m:t>0</m:t>
          </m:r>
        </m:oMath>
      </m:oMathPara>
    </w:p>
    <w:p>
      <w:pPr>
        <w:pStyle w:val="FirstParagraph"/>
      </w:pPr>
      <w:r>
        <w:t xml:space="preserve">.</w:t>
      </w:r>
      <w:r>
        <w:t xml:space="preserve"> </w:t>
      </w:r>
      <w:r>
        <w:t xml:space="preserve">Tale formulazione differenziale, del tutto analoga all’equazione classica della fluidodinamica, manifesta la conservazione locale del numero di particelle garantendo l’integrità formale e fisica dell’interpretazione probabilistica introdotta dai postulati della meccanica quantistica.</w:t>
      </w:r>
    </w:p>
    <w:p>
      <w:r>
        <w:br w:type="page"/>
      </w:r>
    </w:p>
    <w:bookmarkEnd w:id="34"/>
    <w:bookmarkEnd w:id="35"/>
    <w:bookmarkStart w:id="42" w:name="loscillatore-armonico-quantistico"/>
    <w:p>
      <w:pPr>
        <w:pStyle w:val="Heading1"/>
      </w:pPr>
      <w:r>
        <w:t xml:space="preserve">L’Oscillatore Armonico Quantistico</w:t>
      </w:r>
    </w:p>
    <w:bookmarkStart w:id="36" w:name="introduzione-e-formulazione-del-problema"/>
    <w:p>
      <w:pPr>
        <w:pStyle w:val="Heading3"/>
      </w:pPr>
      <w:r>
        <w:t xml:space="preserve">Introduzione e Formulazione del Problema</w:t>
      </w:r>
    </w:p>
    <w:p>
      <w:pPr>
        <w:pStyle w:val="FirstParagraph"/>
      </w:pPr>
      <w:r>
        <w:t xml:space="preserve">L’oscillatore armonico rappresenta uno dei modelli fondamentali della fisica teorica. Si consideri una particella vincolata a compiere piccole oscillazioni unidimensionali. Secondo la meccanica classica, l’energia potenziale di tale particella è pari a</w:t>
      </w:r>
      <w:r>
        <w:t xml:space="preserve"> </w:t>
      </w:r>
      <m:oMath>
        <m:f>
          <m:fPr>
            <m:type m:val="bar"/>
          </m:fPr>
          <m:num>
            <m:r>
              <m:t>1</m:t>
            </m:r>
          </m:num>
          <m:den>
            <m:r>
              <m:t>2</m:t>
            </m:r>
          </m:den>
        </m:f>
        <m:r>
          <m:t>m</m:t>
        </m:r>
        <m:sSup>
          <m:e>
            <m:r>
              <m:t>ω</m:t>
            </m:r>
          </m:e>
          <m:sup>
            <m:r>
              <m:t>2</m:t>
            </m:r>
          </m:sup>
        </m:sSup>
        <m:sSup>
          <m:e>
            <m:r>
              <m:t>x</m:t>
            </m:r>
          </m:e>
          <m:sup>
            <m:r>
              <m:t>2</m:t>
            </m:r>
          </m:sup>
        </m:sSup>
      </m:oMath>
      <w:r>
        <w:t xml:space="preserve">, dove</w:t>
      </w:r>
      <w:r>
        <w:t xml:space="preserve"> </w:t>
      </w:r>
      <m:oMath>
        <m:r>
          <m:t>ω</m:t>
        </m:r>
      </m:oMath>
      <w:r>
        <w:t xml:space="preserve"> </w:t>
      </w:r>
      <w:r>
        <w:t xml:space="preserve">rappresenta la frequenza propria delle oscillazioni classiche.</w:t>
      </w:r>
    </w:p>
    <w:p>
      <w:pPr>
        <w:pStyle w:val="BodyText"/>
      </w:pPr>
      <w:r>
        <w:t xml:space="preserve">Il passaggio alla meccanica quantistica richiede la formulazione dell’operatore Hamiltoniano del sistema, che è dato dalla somma dell’energia cinetica e dell’energia potenziale:</w:t>
      </w:r>
    </w:p>
    <w:p>
      <w:pPr>
        <w:pStyle w:val="BodyText"/>
      </w:pPr>
      <m:oMathPara>
        <m:oMathParaPr>
          <m:jc m:val="center"/>
        </m:oMathParaPr>
        <m:oMath>
          <m:r>
            <m:t>H</m:t>
          </m:r>
          <m:r>
            <m:rPr>
              <m:sty m:val="p"/>
            </m:rPr>
            <m:t>=</m:t>
          </m:r>
          <m:f>
            <m:fPr>
              <m:type m:val="bar"/>
            </m:fPr>
            <m:num>
              <m:sSup>
                <m:e>
                  <m:r>
                    <m:t>p</m:t>
                  </m:r>
                </m:e>
                <m:sup>
                  <m:r>
                    <m:t>2</m:t>
                  </m:r>
                </m:sup>
              </m:sSup>
            </m:num>
            <m:den>
              <m:r>
                <m:t>2</m:t>
              </m:r>
              <m:r>
                <m:t>m</m:t>
              </m:r>
            </m:den>
          </m:f>
          <m:r>
            <m:rPr>
              <m:sty m:val="p"/>
            </m:rPr>
            <m:t>+</m:t>
          </m:r>
          <m:f>
            <m:fPr>
              <m:type m:val="bar"/>
            </m:fPr>
            <m:num>
              <m:r>
                <m:t>1</m:t>
              </m:r>
            </m:num>
            <m:den>
              <m:r>
                <m:t>2</m:t>
              </m:r>
            </m:den>
          </m:f>
          <m:r>
            <m:t>m</m:t>
          </m:r>
          <m:sSup>
            <m:e>
              <m:r>
                <m:t>ω</m:t>
              </m:r>
            </m:e>
            <m:sup>
              <m:r>
                <m:t>2</m:t>
              </m:r>
            </m:sup>
          </m:sSup>
          <m:sSup>
            <m:e>
              <m:r>
                <m:t>x</m:t>
              </m:r>
            </m:e>
            <m:sup>
              <m:r>
                <m:t>2</m:t>
              </m:r>
            </m:sup>
          </m:sSup>
        </m:oMath>
      </m:oMathPara>
    </w:p>
    <w:p>
      <w:pPr>
        <w:pStyle w:val="FirstParagraph"/>
      </w:pPr>
      <w:r>
        <w:t xml:space="preserve">Poiché l’energia potenziale diverge, ovvero diventa infinita per</w:t>
      </w:r>
      <w:r>
        <w:t xml:space="preserve"> </w:t>
      </w:r>
      <m:oMath>
        <m:r>
          <m:t>x</m:t>
        </m:r>
        <m:r>
          <m:rPr>
            <m:sty m:val="p"/>
          </m:rPr>
          <m:t>→</m:t>
        </m:r>
        <m:r>
          <m:rPr>
            <m:sty m:val="p"/>
          </m:rPr>
          <m:t>±</m:t>
        </m:r>
        <m:r>
          <m:rPr>
            <m:sty m:val="p"/>
          </m:rPr>
          <m:t>∞</m:t>
        </m:r>
      </m:oMath>
      <w:r>
        <w:t xml:space="preserve">, la particella è costretta a compiere esclusivamente un moto finito. Da questa limitazione spaziale discende una conseguenza fisica di estrema importanza: l’intero spettro energetico dell’oscillatore armonico risulta essere strettamente discreto.</w:t>
      </w:r>
    </w:p>
    <w:p>
      <w:pPr>
        <w:pStyle w:val="BodyText"/>
      </w:pPr>
      <w:r>
        <w:t xml:space="preserve">I livelli energetici dell’oscillatore si ricavano risolvendo l’equazione di Schrödinger indipendente dal tempo:</w:t>
      </w:r>
    </w:p>
    <w:p>
      <w:pPr>
        <w:pStyle w:val="BodyText"/>
      </w:pPr>
      <m:oMathPara>
        <m:oMathParaPr>
          <m:jc m:val="center"/>
        </m:oMathParaPr>
        <m:oMath>
          <m:r>
            <m:t>H</m:t>
          </m:r>
          <m:r>
            <m:t>ψ</m:t>
          </m:r>
          <m:r>
            <m:rPr>
              <m:sty m:val="p"/>
            </m:rPr>
            <m:t>=</m:t>
          </m:r>
          <m:r>
            <m:rPr>
              <m:sty m:val="p"/>
            </m:rPr>
            <m:t>−</m:t>
          </m:r>
          <m:f>
            <m:fPr>
              <m:type m:val="bar"/>
            </m:fPr>
            <m:num>
              <m:sSup>
                <m:e>
                  <m:r>
                    <m:rPr>
                      <m:sty m:val="p"/>
                    </m:rPr>
                    <m:t>ℏ</m:t>
                  </m:r>
                </m:e>
                <m:sup>
                  <m:r>
                    <m:t>2</m:t>
                  </m:r>
                </m:sup>
              </m:sSup>
            </m:num>
            <m:den>
              <m:r>
                <m:t>2</m:t>
              </m:r>
              <m:r>
                <m:t>m</m:t>
              </m:r>
            </m:den>
          </m:f>
          <m:f>
            <m:fPr>
              <m:type m:val="bar"/>
            </m:fPr>
            <m:num>
              <m:sSup>
                <m:e>
                  <m:r>
                    <m:t>d</m:t>
                  </m:r>
                </m:e>
                <m:sup>
                  <m:r>
                    <m:t>2</m:t>
                  </m:r>
                </m:sup>
              </m:sSup>
              <m:r>
                <m:t>ψ</m:t>
              </m:r>
            </m:num>
            <m:den>
              <m:r>
                <m:t>d</m:t>
              </m:r>
              <m:sSup>
                <m:e>
                  <m:r>
                    <m:t>x</m:t>
                  </m:r>
                </m:e>
                <m:sup>
                  <m:r>
                    <m:t>2</m:t>
                  </m:r>
                </m:sup>
              </m:sSup>
            </m:den>
          </m:f>
          <m:r>
            <m:rPr>
              <m:sty m:val="p"/>
            </m:rPr>
            <m:t>+</m:t>
          </m:r>
          <m:f>
            <m:fPr>
              <m:type m:val="bar"/>
            </m:fPr>
            <m:num>
              <m:r>
                <m:t>1</m:t>
              </m:r>
            </m:num>
            <m:den>
              <m:r>
                <m:t>2</m:t>
              </m:r>
            </m:den>
          </m:f>
          <m:r>
            <m:t>m</m:t>
          </m:r>
          <m:sSup>
            <m:e>
              <m:r>
                <m:t>ω</m:t>
              </m:r>
            </m:e>
            <m:sup>
              <m:r>
                <m:t>2</m:t>
              </m:r>
            </m:sup>
          </m:sSup>
          <m:sSup>
            <m:e>
              <m:r>
                <m:t>x</m:t>
              </m:r>
            </m:e>
            <m:sup>
              <m:r>
                <m:t>2</m:t>
              </m:r>
            </m:sup>
          </m:sSup>
          <m:r>
            <m:t>ψ</m:t>
          </m:r>
          <m:r>
            <m:rPr>
              <m:sty m:val="p"/>
            </m:rPr>
            <m:t>=</m:t>
          </m:r>
          <m:r>
            <m:t>E</m:t>
          </m:r>
          <m:r>
            <m:t>ψ</m:t>
          </m:r>
        </m:oMath>
      </m:oMathPara>
    </w:p>
    <w:p>
      <w:pPr>
        <w:pStyle w:val="FirstParagraph"/>
      </w:pPr>
      <w:r>
        <w:t xml:space="preserve">Alla suddetta equazione differenziale devono essere imposte rigorose condizioni al contorno affinché le soluzioni abbiano significato fisico. Nello specifico, la funzione d’onda deve annullarsi all’infinito:</w:t>
      </w:r>
    </w:p>
    <w:p>
      <w:pPr>
        <w:pStyle w:val="BodyText"/>
      </w:pPr>
      <m:oMathPara>
        <m:oMathParaPr>
          <m:jc m:val="center"/>
        </m:oMathParaPr>
        <m:oMath>
          <m:limLow>
            <m:e>
              <m:r>
                <m:rPr>
                  <m:sty m:val="p"/>
                </m:rPr>
                <m:t>lim</m:t>
              </m:r>
            </m:e>
            <m:lim>
              <m:r>
                <m:t>x</m:t>
              </m:r>
              <m:r>
                <m:rPr>
                  <m:sty m:val="p"/>
                </m:rPr>
                <m:t>→</m:t>
              </m:r>
              <m:r>
                <m:rPr>
                  <m:sty m:val="p"/>
                </m:rPr>
                <m:t>±</m:t>
              </m:r>
              <m:r>
                <m:rPr>
                  <m:sty m:val="p"/>
                </m:rPr>
                <m:t>∞</m:t>
              </m:r>
            </m:lim>
          </m:limLow>
          <m:r>
            <m:t>ψ</m:t>
          </m:r>
          <m:r>
            <m:rPr>
              <m:sty m:val="p"/>
            </m:rPr>
            <m:t>(</m:t>
          </m:r>
          <m:r>
            <m:t>x</m:t>
          </m:r>
          <m:r>
            <m:rPr>
              <m:sty m:val="p"/>
            </m:rPr>
            <m:t>)</m:t>
          </m:r>
          <m:r>
            <m:rPr>
              <m:sty m:val="p"/>
            </m:rPr>
            <m:t>=</m:t>
          </m:r>
          <m:r>
            <m:t>0</m:t>
          </m:r>
        </m:oMath>
      </m:oMathPara>
    </w:p>
    <w:bookmarkEnd w:id="36"/>
    <w:bookmarkStart w:id="37" w:name="il-metodo-operatoriale-di-dirac"/>
    <w:p>
      <w:pPr>
        <w:pStyle w:val="Heading3"/>
      </w:pPr>
      <w:r>
        <w:t xml:space="preserve">Il Metodo Operatoriale di Dirac</w:t>
      </w:r>
    </w:p>
    <w:p>
      <w:pPr>
        <w:pStyle w:val="FirstParagraph"/>
      </w:pPr>
      <w:r>
        <w:t xml:space="preserve">Sebbene l’equazione di Schrödinger possa essere risolta analiticamente, il problema della determinazione dei livelli energetici e dei relativi autostati può essere affrontato attraverso un elegante metodo operatoriale sviluppato da Dirac.</w:t>
      </w:r>
    </w:p>
    <w:p>
      <w:pPr>
        <w:pStyle w:val="BodyText"/>
      </w:pPr>
      <w:r>
        <w:t xml:space="preserve">Il primo passo consiste nell’introdurre degli operatori adimensionali, dividendo entrambi i membri dell’operatore Hamiltoniano per la quantità</w:t>
      </w:r>
      <w:r>
        <w:t xml:space="preserve"> </w:t>
      </w:r>
      <m:oMath>
        <m:r>
          <m:rPr>
            <m:sty m:val="p"/>
          </m:rPr>
          <m:t>ℏ</m:t>
        </m:r>
        <m:r>
          <m:t>ω</m:t>
        </m:r>
      </m:oMath>
      <w:r>
        <w:t xml:space="preserve">. Si definiscono pertanto i seguenti operatori adimensionali per l’Hamiltoniano, l’impulso e la posizione:</w:t>
      </w:r>
    </w:p>
    <w:p>
      <w:pPr>
        <w:pStyle w:val="BodyText"/>
      </w:pPr>
      <m:oMathPara>
        <m:oMathParaPr>
          <m:jc m:val="center"/>
        </m:oMathParaPr>
        <m:oMath>
          <m:acc>
            <m:accPr>
              <m:chr m:val="̂"/>
            </m:accPr>
            <m:e>
              <m:r>
                <m:t>H</m:t>
              </m:r>
            </m:e>
          </m:acc>
          <m:r>
            <m:rPr>
              <m:sty m:val="p"/>
            </m:rPr>
            <m:t>=</m:t>
          </m:r>
          <m:f>
            <m:fPr>
              <m:type m:val="bar"/>
            </m:fPr>
            <m:num>
              <m:r>
                <m:t>H</m:t>
              </m:r>
            </m:num>
            <m:den>
              <m:r>
                <m:rPr>
                  <m:sty m:val="p"/>
                </m:rPr>
                <m:t>ℏ</m:t>
              </m:r>
              <m:r>
                <m:t>ω</m:t>
              </m:r>
            </m:den>
          </m:f>
          <m:r>
            <m:t> </m:t>
          </m:r>
          <m:r>
            <m:rPr>
              <m:sty m:val="p"/>
            </m:rPr>
            <m:t>,</m:t>
          </m:r>
          <m:r>
            <m:t> </m:t>
          </m:r>
          <m:acc>
            <m:accPr>
              <m:chr m:val="̂"/>
            </m:accPr>
            <m:e>
              <m:r>
                <m:t>p</m:t>
              </m:r>
            </m:e>
          </m:acc>
          <m:r>
            <m:rPr>
              <m:sty m:val="p"/>
            </m:rPr>
            <m:t>=</m:t>
          </m:r>
          <m:f>
            <m:fPr>
              <m:type m:val="bar"/>
            </m:fPr>
            <m:num>
              <m:r>
                <m:t>p</m:t>
              </m:r>
            </m:num>
            <m:den>
              <m:rad>
                <m:radPr>
                  <m:degHide m:val="on"/>
                </m:radPr>
                <m:deg/>
                <m:e>
                  <m:r>
                    <m:t>m</m:t>
                  </m:r>
                  <m:r>
                    <m:rPr>
                      <m:sty m:val="p"/>
                    </m:rPr>
                    <m:t>ℏ</m:t>
                  </m:r>
                  <m:r>
                    <m:t>ω</m:t>
                  </m:r>
                </m:e>
              </m:rad>
            </m:den>
          </m:f>
          <m:r>
            <m:t> </m:t>
          </m:r>
          <m:r>
            <m:rPr>
              <m:sty m:val="p"/>
            </m:rPr>
            <m:t>,</m:t>
          </m:r>
          <m:r>
            <m:t> </m:t>
          </m:r>
          <m:acc>
            <m:accPr>
              <m:chr m:val="̂"/>
            </m:accPr>
            <m:e>
              <m:r>
                <m:t>x</m:t>
              </m:r>
            </m:e>
          </m:acc>
          <m:r>
            <m:rPr>
              <m:sty m:val="p"/>
            </m:rPr>
            <m:t>=</m:t>
          </m:r>
          <m:rad>
            <m:radPr>
              <m:degHide m:val="on"/>
            </m:radPr>
            <m:deg/>
            <m:e>
              <m:f>
                <m:fPr>
                  <m:type m:val="bar"/>
                </m:fPr>
                <m:num>
                  <m:r>
                    <m:t>m</m:t>
                  </m:r>
                  <m:r>
                    <m:t>ω</m:t>
                  </m:r>
                </m:num>
                <m:den>
                  <m:r>
                    <m:rPr>
                      <m:sty m:val="p"/>
                    </m:rPr>
                    <m:t>ℏ</m:t>
                  </m:r>
                </m:den>
              </m:f>
            </m:e>
          </m:rad>
          <m:r>
            <m:t>x</m:t>
          </m:r>
        </m:oMath>
      </m:oMathPara>
    </w:p>
    <w:p>
      <w:pPr>
        <w:pStyle w:val="FirstParagraph"/>
      </w:pPr>
      <w:r>
        <w:t xml:space="preserve">Con queste definizioni, l’Hamiltoniano adimensionale assume la forma simmetrica:</w:t>
      </w:r>
    </w:p>
    <w:p>
      <w:pPr>
        <w:pStyle w:val="BodyText"/>
      </w:pPr>
      <m:oMathPara>
        <m:oMathParaPr>
          <m:jc m:val="center"/>
        </m:oMathParaPr>
        <m:oMath>
          <m:acc>
            <m:accPr>
              <m:chr m:val="̂"/>
            </m:accPr>
            <m:e>
              <m:r>
                <m:t>H</m:t>
              </m:r>
            </m:e>
          </m:acc>
          <m:r>
            <m:rPr>
              <m:sty m:val="p"/>
            </m:rPr>
            <m:t>=</m:t>
          </m:r>
          <m:f>
            <m:fPr>
              <m:type m:val="bar"/>
            </m:fPr>
            <m:num>
              <m:r>
                <m:t>1</m:t>
              </m:r>
            </m:num>
            <m:den>
              <m:r>
                <m:t>2</m:t>
              </m:r>
            </m:den>
          </m:f>
          <m:r>
            <m:rPr>
              <m:sty m:val="p"/>
            </m:rPr>
            <m:t>(</m:t>
          </m:r>
          <m:sSup>
            <m:e>
              <m:acc>
                <m:accPr>
                  <m:chr m:val="̂"/>
                </m:accPr>
                <m:e>
                  <m:r>
                    <m:t>p</m:t>
                  </m:r>
                </m:e>
              </m:acc>
            </m:e>
            <m:sup>
              <m:r>
                <m:t>2</m:t>
              </m:r>
            </m:sup>
          </m:sSup>
          <m:r>
            <m:rPr>
              <m:sty m:val="p"/>
            </m:rPr>
            <m:t>+</m:t>
          </m:r>
          <m:sSup>
            <m:e>
              <m:acc>
                <m:accPr>
                  <m:chr m:val="̂"/>
                </m:accPr>
                <m:e>
                  <m:r>
                    <m:t>x</m:t>
                  </m:r>
                </m:e>
              </m:acc>
            </m:e>
            <m:sup>
              <m:r>
                <m:t>2</m:t>
              </m:r>
            </m:sup>
          </m:sSup>
          <m:r>
            <m:rPr>
              <m:sty m:val="p"/>
            </m:rPr>
            <m:t>)</m:t>
          </m:r>
        </m:oMath>
      </m:oMathPara>
    </w:p>
    <w:p>
      <w:pPr>
        <w:pStyle w:val="FirstParagraph"/>
      </w:pPr>
      <w:r>
        <w:t xml:space="preserve">Procediamo con il calcolo del commutatore tra i nuovi operatori</w:t>
      </w:r>
      <w:r>
        <w:t xml:space="preserve"> </w:t>
      </w:r>
      <m:oMath>
        <m:acc>
          <m:accPr>
            <m:chr m:val="̂"/>
          </m:accPr>
          <m:e>
            <m:r>
              <m:t>p</m:t>
            </m:r>
          </m:e>
        </m:acc>
      </m:oMath>
      <w:r>
        <w:t xml:space="preserve"> </w:t>
      </w:r>
      <w:r>
        <w:t xml:space="preserve">e</w:t>
      </w:r>
      <w:r>
        <w:t xml:space="preserve"> </w:t>
      </w:r>
      <m:oMath>
        <m:acc>
          <m:accPr>
            <m:chr m:val="̂"/>
          </m:accPr>
          <m:e>
            <m:r>
              <m:t>x</m:t>
            </m:r>
          </m:e>
        </m:acc>
      </m:oMath>
      <w:r>
        <w:t xml:space="preserve">. Sfruttando le regole di commutazione canoniche standard</w:t>
      </w:r>
      <w:r>
        <w:t xml:space="preserve"> </w:t>
      </w:r>
      <m:oMath>
        <m:r>
          <m:rPr>
            <m:sty m:val="p"/>
          </m:rPr>
          <m:t>[</m:t>
        </m:r>
        <m:r>
          <m:t>p</m:t>
        </m:r>
        <m:r>
          <m:rPr>
            <m:sty m:val="p"/>
          </m:rPr>
          <m:t>,</m:t>
        </m:r>
        <m:r>
          <m:t>x</m:t>
        </m:r>
        <m:r>
          <m:rPr>
            <m:sty m:val="p"/>
          </m:rPr>
          <m:t>]</m:t>
        </m:r>
        <m:r>
          <m:rPr>
            <m:sty m:val="p"/>
          </m:rPr>
          <m:t>=</m:t>
        </m:r>
        <m:r>
          <m:rPr>
            <m:sty m:val="p"/>
          </m:rPr>
          <m:t>−</m:t>
        </m:r>
        <m:r>
          <m:t>i</m:t>
        </m:r>
        <m:r>
          <m:rPr>
            <m:sty m:val="p"/>
          </m:rPr>
          <m:t>ℏ</m:t>
        </m:r>
      </m:oMath>
      <w:r>
        <w:t xml:space="preserve">, si ottiene:</w:t>
      </w:r>
    </w:p>
    <w:p>
      <w:pPr>
        <w:pStyle w:val="BodyText"/>
      </w:pPr>
      <m:oMathPara>
        <m:oMathParaPr>
          <m:jc m:val="center"/>
        </m:oMathParaPr>
        <m:oMath>
          <m:r>
            <m:rPr>
              <m:sty m:val="p"/>
            </m:rPr>
            <m:t>[</m:t>
          </m:r>
          <m:acc>
            <m:accPr>
              <m:chr m:val="̂"/>
            </m:accPr>
            <m:e>
              <m:r>
                <m:t>p</m:t>
              </m:r>
            </m:e>
          </m:acc>
          <m:r>
            <m:rPr>
              <m:sty m:val="p"/>
            </m:rPr>
            <m:t>,</m:t>
          </m:r>
          <m:acc>
            <m:accPr>
              <m:chr m:val="̂"/>
            </m:accPr>
            <m:e>
              <m:r>
                <m:t>x</m:t>
              </m:r>
            </m:e>
          </m:acc>
          <m:r>
            <m:rPr>
              <m:sty m:val="p"/>
            </m:rPr>
            <m:t>]</m:t>
          </m:r>
          <m:r>
            <m:rPr>
              <m:sty m:val="p"/>
            </m:rPr>
            <m:t>=</m:t>
          </m:r>
          <m:f>
            <m:fPr>
              <m:type m:val="bar"/>
            </m:fPr>
            <m:num>
              <m:r>
                <m:t>1</m:t>
              </m:r>
            </m:num>
            <m:den>
              <m:rad>
                <m:radPr>
                  <m:degHide m:val="on"/>
                </m:radPr>
                <m:deg/>
                <m:e>
                  <m:r>
                    <m:t>m</m:t>
                  </m:r>
                  <m:r>
                    <m:rPr>
                      <m:sty m:val="p"/>
                    </m:rPr>
                    <m:t>ℏ</m:t>
                  </m:r>
                  <m:r>
                    <m:t>ω</m:t>
                  </m:r>
                </m:e>
              </m:rad>
            </m:den>
          </m:f>
          <m:rad>
            <m:radPr>
              <m:degHide m:val="on"/>
            </m:radPr>
            <m:deg/>
            <m:e>
              <m:f>
                <m:fPr>
                  <m:type m:val="bar"/>
                </m:fPr>
                <m:num>
                  <m:r>
                    <m:t>m</m:t>
                  </m:r>
                  <m:r>
                    <m:t>ω</m:t>
                  </m:r>
                </m:num>
                <m:den>
                  <m:r>
                    <m:rPr>
                      <m:sty m:val="p"/>
                    </m:rPr>
                    <m:t>ℏ</m:t>
                  </m:r>
                </m:den>
              </m:f>
            </m:e>
          </m:rad>
          <m:r>
            <m:rPr>
              <m:sty m:val="p"/>
            </m:rPr>
            <m:t>[</m:t>
          </m:r>
          <m:r>
            <m:t>p</m:t>
          </m:r>
          <m:r>
            <m:rPr>
              <m:sty m:val="p"/>
            </m:rPr>
            <m:t>,</m:t>
          </m:r>
          <m:r>
            <m:t>x</m:t>
          </m:r>
          <m:r>
            <m:rPr>
              <m:sty m:val="p"/>
            </m:rPr>
            <m:t>]</m:t>
          </m:r>
          <m:r>
            <m:rPr>
              <m:sty m:val="p"/>
            </m:rPr>
            <m:t>=</m:t>
          </m:r>
          <m:f>
            <m:fPr>
              <m:type m:val="bar"/>
            </m:fPr>
            <m:num>
              <m:r>
                <m:t>1</m:t>
              </m:r>
            </m:num>
            <m:den>
              <m:r>
                <m:rPr>
                  <m:sty m:val="p"/>
                </m:rPr>
                <m:t>ℏ</m:t>
              </m:r>
            </m:den>
          </m:f>
          <m:r>
            <m:rPr>
              <m:sty m:val="p"/>
            </m:rPr>
            <m:t>(</m:t>
          </m:r>
          <m:r>
            <m:rPr>
              <m:sty m:val="p"/>
            </m:rPr>
            <m:t>−</m:t>
          </m:r>
          <m:r>
            <m:t>i</m:t>
          </m:r>
          <m:r>
            <m:rPr>
              <m:sty m:val="p"/>
            </m:rPr>
            <m:t>ℏ</m:t>
          </m:r>
          <m:r>
            <m:rPr>
              <m:sty m:val="p"/>
            </m:rPr>
            <m:t>)</m:t>
          </m:r>
          <m:r>
            <m:rPr>
              <m:sty m:val="p"/>
            </m:rPr>
            <m:t>=</m:t>
          </m:r>
          <m:r>
            <m:rPr>
              <m:sty m:val="p"/>
            </m:rPr>
            <m:t>−</m:t>
          </m:r>
          <m:r>
            <m:t>i</m:t>
          </m:r>
        </m:oMath>
      </m:oMathPara>
    </w:p>
    <w:p>
      <w:pPr>
        <w:pStyle w:val="FirstParagraph"/>
      </w:pPr>
      <w:r>
        <w:rPr>
          <w:b/>
          <w:bCs/>
        </w:rPr>
        <w:t xml:space="preserve">Operatori di Creazione e Distruzione:</w:t>
      </w:r>
      <w:r>
        <w:t xml:space="preserve"> </w:t>
      </w:r>
      <w:r>
        <w:t xml:space="preserve">Il nucleo del metodo di Dirac risiede nella definizione di due operatori non hermitiani lineari costruiti a partire da</w:t>
      </w:r>
      <w:r>
        <w:t xml:space="preserve"> </w:t>
      </w:r>
      <m:oMath>
        <m:acc>
          <m:accPr>
            <m:chr m:val="̂"/>
          </m:accPr>
          <m:e>
            <m:r>
              <m:t>x</m:t>
            </m:r>
          </m:e>
        </m:acc>
      </m:oMath>
      <w:r>
        <w:t xml:space="preserve"> </w:t>
      </w:r>
      <w:r>
        <w:t xml:space="preserve">e</w:t>
      </w:r>
      <w:r>
        <w:t xml:space="preserve"> </w:t>
      </w:r>
      <m:oMath>
        <m:acc>
          <m:accPr>
            <m:chr m:val="̂"/>
          </m:accPr>
          <m:e>
            <m:r>
              <m:t>p</m:t>
            </m:r>
          </m:e>
        </m:acc>
      </m:oMath>
      <w:r>
        <w:t xml:space="preserve">:</w:t>
      </w:r>
    </w:p>
    <w:p>
      <w:pPr>
        <w:pStyle w:val="BodyText"/>
      </w:pPr>
      <m:oMathPara>
        <m:oMathParaPr>
          <m:jc m:val="center"/>
        </m:oMathParaPr>
        <m:oMath>
          <m:r>
            <m:t>a</m:t>
          </m:r>
          <m:r>
            <m:rPr>
              <m:sty m:val="p"/>
            </m:rPr>
            <m:t>=</m:t>
          </m:r>
          <m:f>
            <m:fPr>
              <m:type m:val="bar"/>
            </m:fPr>
            <m:num>
              <m:r>
                <m:t>1</m:t>
              </m:r>
            </m:num>
            <m:den>
              <m:rad>
                <m:radPr>
                  <m:degHide m:val="on"/>
                </m:radPr>
                <m:deg/>
                <m:e>
                  <m:r>
                    <m:t>2</m:t>
                  </m:r>
                </m:e>
              </m:rad>
            </m:den>
          </m:f>
          <m:r>
            <m:rPr>
              <m:sty m:val="p"/>
            </m:rPr>
            <m:t>(</m:t>
          </m:r>
          <m:acc>
            <m:accPr>
              <m:chr m:val="̂"/>
            </m:accPr>
            <m:e>
              <m:r>
                <m:t>x</m:t>
              </m:r>
            </m:e>
          </m:acc>
          <m:r>
            <m:rPr>
              <m:sty m:val="p"/>
            </m:rPr>
            <m:t>+</m:t>
          </m:r>
          <m:r>
            <m:t>i</m:t>
          </m:r>
          <m:acc>
            <m:accPr>
              <m:chr m:val="̂"/>
            </m:accPr>
            <m:e>
              <m:r>
                <m:t>p</m:t>
              </m:r>
            </m:e>
          </m:acc>
          <m:r>
            <m:rPr>
              <m:sty m:val="p"/>
            </m:rPr>
            <m:t>)</m:t>
          </m:r>
          <m:r>
            <m:t> </m:t>
          </m:r>
          <m:r>
            <m:rPr>
              <m:sty m:val="p"/>
            </m:rPr>
            <m:t>,</m:t>
          </m:r>
          <m:r>
            <m:t> </m:t>
          </m:r>
          <m:sSup>
            <m:e>
              <m:r>
                <m:t>a</m:t>
              </m:r>
            </m:e>
            <m:sup>
              <m:r>
                <m:rPr>
                  <m:sty m:val="p"/>
                </m:rPr>
                <m:t>+</m:t>
              </m:r>
            </m:sup>
          </m:sSup>
          <m:r>
            <m:rPr>
              <m:sty m:val="p"/>
            </m:rPr>
            <m:t>=</m:t>
          </m:r>
          <m:f>
            <m:fPr>
              <m:type m:val="bar"/>
            </m:fPr>
            <m:num>
              <m:r>
                <m:t>1</m:t>
              </m:r>
            </m:num>
            <m:den>
              <m:rad>
                <m:radPr>
                  <m:degHide m:val="on"/>
                </m:radPr>
                <m:deg/>
                <m:e>
                  <m:r>
                    <m:t>2</m:t>
                  </m:r>
                </m:e>
              </m:rad>
            </m:den>
          </m:f>
          <m:r>
            <m:rPr>
              <m:sty m:val="p"/>
            </m:rPr>
            <m:t>(</m:t>
          </m:r>
          <m:acc>
            <m:accPr>
              <m:chr m:val="̂"/>
            </m:accPr>
            <m:e>
              <m:r>
                <m:t>x</m:t>
              </m:r>
            </m:e>
          </m:acc>
          <m:r>
            <m:rPr>
              <m:sty m:val="p"/>
            </m:rPr>
            <m:t>−</m:t>
          </m:r>
          <m:r>
            <m:t>i</m:t>
          </m:r>
          <m:acc>
            <m:accPr>
              <m:chr m:val="̂"/>
            </m:accPr>
            <m:e>
              <m:r>
                <m:t>p</m:t>
              </m:r>
            </m:e>
          </m:acc>
          <m:r>
            <m:rPr>
              <m:sty m:val="p"/>
            </m:rPr>
            <m:t>)</m:t>
          </m:r>
        </m:oMath>
      </m:oMathPara>
    </w:p>
    <w:p>
      <w:pPr>
        <w:pStyle w:val="FirstParagraph"/>
      </w:pPr>
      <w:r>
        <w:t xml:space="preserve">Il commutatore tra questi due operatori risulta fondamentale per l’algebra del sistema. Sfruttando la linearità del commutatore e il risultato</w:t>
      </w:r>
      <w:r>
        <w:t xml:space="preserve"> </w:t>
      </w:r>
      <m:oMath>
        <m:r>
          <m:rPr>
            <m:sty m:val="p"/>
          </m:rPr>
          <m:t>[</m:t>
        </m:r>
        <m:acc>
          <m:accPr>
            <m:chr m:val="̂"/>
          </m:accPr>
          <m:e>
            <m:r>
              <m:t>p</m:t>
            </m:r>
          </m:e>
        </m:acc>
        <m:r>
          <m:rPr>
            <m:sty m:val="p"/>
          </m:rPr>
          <m:t>,</m:t>
        </m:r>
        <m:acc>
          <m:accPr>
            <m:chr m:val="̂"/>
          </m:accPr>
          <m:e>
            <m:r>
              <m:t>x</m:t>
            </m:r>
          </m:e>
        </m:acc>
        <m:r>
          <m:rPr>
            <m:sty m:val="p"/>
          </m:rPr>
          <m:t>]</m:t>
        </m:r>
        <m:r>
          <m:rPr>
            <m:sty m:val="p"/>
          </m:rPr>
          <m:t>=</m:t>
        </m:r>
        <m:r>
          <m:rPr>
            <m:sty m:val="p"/>
          </m:rPr>
          <m:t>−</m:t>
        </m:r>
        <m:r>
          <m:t>i</m:t>
        </m:r>
      </m:oMath>
      <w:r>
        <w:t xml:space="preserve">, si calcola:</w:t>
      </w:r>
    </w:p>
    <w:p>
      <w:pPr>
        <w:pStyle w:val="BodyText"/>
      </w:pPr>
      <m:oMathPara>
        <m:oMathParaPr>
          <m:jc m:val="center"/>
        </m:oMathParaPr>
        <m:oMath>
          <m:r>
            <m:rPr>
              <m:sty m:val="p"/>
            </m:rPr>
            <m:t>[</m:t>
          </m:r>
          <m:r>
            <m:t>a</m:t>
          </m:r>
          <m:r>
            <m:rPr>
              <m:sty m:val="p"/>
            </m:rPr>
            <m:t>,</m:t>
          </m:r>
          <m:sSup>
            <m:e>
              <m:r>
                <m:t>a</m:t>
              </m:r>
            </m:e>
            <m:sup>
              <m:r>
                <m:rPr>
                  <m:sty m:val="p"/>
                </m:rPr>
                <m:t>+</m:t>
              </m:r>
            </m:sup>
          </m:sSup>
          <m:r>
            <m:rPr>
              <m:sty m:val="p"/>
            </m:rPr>
            <m:t>]</m:t>
          </m:r>
          <m:r>
            <m:rPr>
              <m:sty m:val="p"/>
            </m:rPr>
            <m:t>=</m:t>
          </m:r>
          <m:f>
            <m:fPr>
              <m:type m:val="bar"/>
            </m:fPr>
            <m:num>
              <m:r>
                <m:t>1</m:t>
              </m:r>
            </m:num>
            <m:den>
              <m:r>
                <m:t>2</m:t>
              </m:r>
            </m:den>
          </m:f>
          <m:r>
            <m:rPr>
              <m:sty m:val="p"/>
            </m:rPr>
            <m:t>[</m:t>
          </m:r>
          <m:acc>
            <m:accPr>
              <m:chr m:val="̂"/>
            </m:accPr>
            <m:e>
              <m:r>
                <m:t>x</m:t>
              </m:r>
            </m:e>
          </m:acc>
          <m:r>
            <m:rPr>
              <m:sty m:val="p"/>
            </m:rPr>
            <m:t>+</m:t>
          </m:r>
          <m:r>
            <m:t>i</m:t>
          </m:r>
          <m:acc>
            <m:accPr>
              <m:chr m:val="̂"/>
            </m:accPr>
            <m:e>
              <m:r>
                <m:t>p</m:t>
              </m:r>
            </m:e>
          </m:acc>
          <m:r>
            <m:rPr>
              <m:sty m:val="p"/>
            </m:rPr>
            <m:t>,</m:t>
          </m:r>
          <m:acc>
            <m:accPr>
              <m:chr m:val="̂"/>
            </m:accPr>
            <m:e>
              <m:r>
                <m:t>x</m:t>
              </m:r>
            </m:e>
          </m:acc>
          <m:r>
            <m:rPr>
              <m:sty m:val="p"/>
            </m:rPr>
            <m:t>−</m:t>
          </m:r>
          <m:r>
            <m:t>i</m:t>
          </m:r>
          <m:acc>
            <m:accPr>
              <m:chr m:val="̂"/>
            </m:accPr>
            <m:e>
              <m:r>
                <m:t>p</m:t>
              </m:r>
            </m:e>
          </m:acc>
          <m:r>
            <m:rPr>
              <m:sty m:val="p"/>
            </m:rPr>
            <m:t>]</m:t>
          </m:r>
          <m:r>
            <m:rPr>
              <m:sty m:val="p"/>
            </m:rPr>
            <m:t>=</m:t>
          </m:r>
          <m:f>
            <m:fPr>
              <m:type m:val="bar"/>
            </m:fPr>
            <m:num>
              <m:r>
                <m:t>1</m:t>
              </m:r>
            </m:num>
            <m:den>
              <m:r>
                <m:t>2</m:t>
              </m:r>
            </m:den>
          </m:f>
          <m:d>
            <m:dPr>
              <m:begChr m:val="("/>
              <m:sepChr m:val=""/>
              <m:endChr m:val=")"/>
              <m:grow/>
            </m:dPr>
            <m:e>
              <m:r>
                <m:rPr>
                  <m:sty m:val="p"/>
                </m:rPr>
                <m:t>−</m:t>
              </m:r>
              <m:r>
                <m:t>i</m:t>
              </m:r>
              <m:r>
                <m:rPr>
                  <m:sty m:val="p"/>
                </m:rPr>
                <m:t>[</m:t>
              </m:r>
              <m:acc>
                <m:accPr>
                  <m:chr m:val="̂"/>
                </m:accPr>
                <m:e>
                  <m:r>
                    <m:t>x</m:t>
                  </m:r>
                </m:e>
              </m:acc>
              <m:r>
                <m:rPr>
                  <m:sty m:val="p"/>
                </m:rPr>
                <m:t>,</m:t>
              </m:r>
              <m:acc>
                <m:accPr>
                  <m:chr m:val="̂"/>
                </m:accPr>
                <m:e>
                  <m:r>
                    <m:t>p</m:t>
                  </m:r>
                </m:e>
              </m:acc>
              <m:r>
                <m:rPr>
                  <m:sty m:val="p"/>
                </m:rPr>
                <m:t>]</m:t>
              </m:r>
              <m:r>
                <m:rPr>
                  <m:sty m:val="p"/>
                </m:rPr>
                <m:t>+</m:t>
              </m:r>
              <m:r>
                <m:t>i</m:t>
              </m:r>
              <m:r>
                <m:rPr>
                  <m:sty m:val="p"/>
                </m:rPr>
                <m:t>[</m:t>
              </m:r>
              <m:acc>
                <m:accPr>
                  <m:chr m:val="̂"/>
                </m:accPr>
                <m:e>
                  <m:r>
                    <m:t>p</m:t>
                  </m:r>
                </m:e>
              </m:acc>
              <m:r>
                <m:rPr>
                  <m:sty m:val="p"/>
                </m:rPr>
                <m:t>,</m:t>
              </m:r>
              <m:acc>
                <m:accPr>
                  <m:chr m:val="̂"/>
                </m:accPr>
                <m:e>
                  <m:r>
                    <m:t>x</m:t>
                  </m:r>
                </m:e>
              </m:acc>
              <m:r>
                <m:rPr>
                  <m:sty m:val="p"/>
                </m:rPr>
                <m:t>]</m:t>
              </m:r>
            </m:e>
          </m:d>
          <m:r>
            <m:rPr>
              <m:sty m:val="p"/>
            </m:rPr>
            <m:t>=</m:t>
          </m:r>
          <m:r>
            <m:t>i</m:t>
          </m:r>
          <m:r>
            <m:rPr>
              <m:sty m:val="p"/>
            </m:rPr>
            <m:t>[</m:t>
          </m:r>
          <m:acc>
            <m:accPr>
              <m:chr m:val="̂"/>
            </m:accPr>
            <m:e>
              <m:r>
                <m:t>p</m:t>
              </m:r>
            </m:e>
          </m:acc>
          <m:r>
            <m:rPr>
              <m:sty m:val="p"/>
            </m:rPr>
            <m:t>,</m:t>
          </m:r>
          <m:acc>
            <m:accPr>
              <m:chr m:val="̂"/>
            </m:accPr>
            <m:e>
              <m:r>
                <m:t>x</m:t>
              </m:r>
            </m:e>
          </m:acc>
          <m:r>
            <m:rPr>
              <m:sty m:val="p"/>
            </m:rPr>
            <m:t>]</m:t>
          </m:r>
          <m:r>
            <m:rPr>
              <m:sty m:val="p"/>
            </m:rPr>
            <m:t>=</m:t>
          </m:r>
          <m:r>
            <m:t>i</m:t>
          </m:r>
          <m:r>
            <m:rPr>
              <m:sty m:val="p"/>
            </m:rPr>
            <m:t>(</m:t>
          </m:r>
          <m:r>
            <m:rPr>
              <m:sty m:val="p"/>
            </m:rPr>
            <m:t>−</m:t>
          </m:r>
          <m:r>
            <m:t>i</m:t>
          </m:r>
          <m:r>
            <m:rPr>
              <m:sty m:val="p"/>
            </m:rPr>
            <m:t>)</m:t>
          </m:r>
          <m:r>
            <m:rPr>
              <m:sty m:val="p"/>
            </m:rPr>
            <m:t>=</m:t>
          </m:r>
          <m:r>
            <m:t>1</m:t>
          </m:r>
        </m:oMath>
      </m:oMathPara>
    </w:p>
    <w:p>
      <w:pPr>
        <w:pStyle w:val="FirstParagraph"/>
      </w:pPr>
      <w:r>
        <w:t xml:space="preserve">Invertendo le definizioni di</w:t>
      </w:r>
      <w:r>
        <w:t xml:space="preserve"> </w:t>
      </w:r>
      <m:oMath>
        <m:r>
          <m:t>a</m:t>
        </m:r>
      </m:oMath>
      <w:r>
        <w:t xml:space="preserve"> </w:t>
      </w:r>
      <w:r>
        <w:t xml:space="preserve">e</w:t>
      </w:r>
      <w:r>
        <w:t xml:space="preserve"> </w:t>
      </w:r>
      <m:oMath>
        <m:sSup>
          <m:e>
            <m:r>
              <m:t>a</m:t>
            </m:r>
          </m:e>
          <m:sup>
            <m:r>
              <m:rPr>
                <m:sty m:val="p"/>
              </m:rPr>
              <m:t>+</m:t>
            </m:r>
          </m:sup>
        </m:sSup>
      </m:oMath>
      <w:r>
        <w:t xml:space="preserve"> </w:t>
      </w:r>
      <w:r>
        <w:t xml:space="preserve">per isolare</w:t>
      </w:r>
      <w:r>
        <w:t xml:space="preserve"> </w:t>
      </w:r>
      <m:oMath>
        <m:acc>
          <m:accPr>
            <m:chr m:val="̂"/>
          </m:accPr>
          <m:e>
            <m:r>
              <m:t>x</m:t>
            </m:r>
          </m:e>
        </m:acc>
      </m:oMath>
      <w:r>
        <w:t xml:space="preserve"> </w:t>
      </w:r>
      <w:r>
        <w:t xml:space="preserve">e</w:t>
      </w:r>
      <w:r>
        <w:t xml:space="preserve"> </w:t>
      </w:r>
      <m:oMath>
        <m:acc>
          <m:accPr>
            <m:chr m:val="̂"/>
          </m:accPr>
          <m:e>
            <m:r>
              <m:t>p</m:t>
            </m:r>
          </m:e>
        </m:acc>
      </m:oMath>
      <w:r>
        <w:t xml:space="preserve">, si ha:</w:t>
      </w:r>
    </w:p>
    <w:p>
      <w:pPr>
        <w:pStyle w:val="BodyText"/>
      </w:pPr>
      <m:oMathPara>
        <m:oMathParaPr>
          <m:jc m:val="center"/>
        </m:oMathParaPr>
        <m:oMath>
          <m:acc>
            <m:accPr>
              <m:chr m:val="̂"/>
            </m:accPr>
            <m:e>
              <m:r>
                <m:t>x</m:t>
              </m:r>
            </m:e>
          </m:acc>
          <m:r>
            <m:rPr>
              <m:sty m:val="p"/>
            </m:rPr>
            <m:t>=</m:t>
          </m:r>
          <m:f>
            <m:fPr>
              <m:type m:val="bar"/>
            </m:fPr>
            <m:num>
              <m:r>
                <m:t>1</m:t>
              </m:r>
            </m:num>
            <m:den>
              <m:rad>
                <m:radPr>
                  <m:degHide m:val="on"/>
                </m:radPr>
                <m:deg/>
                <m:e>
                  <m:r>
                    <m:t>2</m:t>
                  </m:r>
                </m:e>
              </m:rad>
            </m:den>
          </m:f>
          <m:r>
            <m:rPr>
              <m:sty m:val="p"/>
            </m:rPr>
            <m:t>(</m:t>
          </m:r>
          <m:r>
            <m:t>a</m:t>
          </m:r>
          <m:r>
            <m:rPr>
              <m:sty m:val="p"/>
            </m:rPr>
            <m:t>+</m:t>
          </m:r>
          <m:sSup>
            <m:e>
              <m:r>
                <m:t>a</m:t>
              </m:r>
            </m:e>
            <m:sup>
              <m:r>
                <m:rPr>
                  <m:sty m:val="p"/>
                </m:rPr>
                <m:t>+</m:t>
              </m:r>
            </m:sup>
          </m:sSup>
          <m:r>
            <m:rPr>
              <m:sty m:val="p"/>
            </m:rPr>
            <m:t>)</m:t>
          </m:r>
          <m:r>
            <m:t> </m:t>
          </m:r>
          <m:r>
            <m:rPr>
              <m:sty m:val="p"/>
            </m:rPr>
            <m:t>,</m:t>
          </m:r>
          <m:r>
            <m:t> </m:t>
          </m:r>
          <m:acc>
            <m:accPr>
              <m:chr m:val="̂"/>
            </m:accPr>
            <m:e>
              <m:r>
                <m:t>p</m:t>
              </m:r>
            </m:e>
          </m:acc>
          <m:r>
            <m:rPr>
              <m:sty m:val="p"/>
            </m:rPr>
            <m:t>=</m:t>
          </m:r>
          <m:f>
            <m:fPr>
              <m:type m:val="bar"/>
            </m:fPr>
            <m:num>
              <m:r>
                <m:rPr>
                  <m:sty m:val="p"/>
                </m:rPr>
                <m:t>−</m:t>
              </m:r>
              <m:r>
                <m:t>i</m:t>
              </m:r>
            </m:num>
            <m:den>
              <m:rad>
                <m:radPr>
                  <m:degHide m:val="on"/>
                </m:radPr>
                <m:deg/>
                <m:e>
                  <m:r>
                    <m:t>2</m:t>
                  </m:r>
                </m:e>
              </m:rad>
            </m:den>
          </m:f>
          <m:r>
            <m:rPr>
              <m:sty m:val="p"/>
            </m:rPr>
            <m:t>(</m:t>
          </m:r>
          <m:r>
            <m:t>a</m:t>
          </m:r>
          <m:r>
            <m:rPr>
              <m:sty m:val="p"/>
            </m:rPr>
            <m:t>−</m:t>
          </m:r>
          <m:sSup>
            <m:e>
              <m:r>
                <m:t>a</m:t>
              </m:r>
            </m:e>
            <m:sup>
              <m:r>
                <m:rPr>
                  <m:sty m:val="p"/>
                </m:rPr>
                <m:t>+</m:t>
              </m:r>
            </m:sup>
          </m:sSup>
          <m:r>
            <m:rPr>
              <m:sty m:val="p"/>
            </m:rPr>
            <m:t>)</m:t>
          </m:r>
        </m:oMath>
      </m:oMathPara>
    </w:p>
    <w:p>
      <w:pPr>
        <w:pStyle w:val="FirstParagraph"/>
      </w:pPr>
      <w:r>
        <w:t xml:space="preserve">Sostituendo queste espressioni nell’Hamiltoniano adimensionale, la forma dell’operatore si trasforma in:</w:t>
      </w:r>
    </w:p>
    <w:p>
      <w:pPr>
        <w:pStyle w:val="BodyText"/>
      </w:pPr>
      <m:oMathPara>
        <m:oMathParaPr>
          <m:jc m:val="center"/>
        </m:oMathParaPr>
        <m:oMath>
          <m:acc>
            <m:accPr>
              <m:chr m:val="̂"/>
            </m:accPr>
            <m:e>
              <m:r>
                <m:t>H</m:t>
              </m:r>
            </m:e>
          </m:acc>
          <m:r>
            <m:rPr>
              <m:sty m:val="p"/>
            </m:rPr>
            <m:t>=</m:t>
          </m:r>
          <m:f>
            <m:fPr>
              <m:type m:val="bar"/>
            </m:fPr>
            <m:num>
              <m:r>
                <m:t>1</m:t>
              </m:r>
            </m:num>
            <m:den>
              <m:r>
                <m:t>4</m:t>
              </m:r>
            </m:den>
          </m:f>
          <m:d>
            <m:dPr>
              <m:begChr m:val="["/>
              <m:sepChr m:val=""/>
              <m:endChr m:val="]"/>
              <m:grow/>
            </m:dPr>
            <m:e>
              <m:r>
                <m:rPr>
                  <m:sty m:val="p"/>
                </m:rPr>
                <m:t>−</m:t>
              </m:r>
              <m:r>
                <m:rPr>
                  <m:sty m:val="p"/>
                </m:rPr>
                <m:t>(</m:t>
              </m:r>
              <m:r>
                <m:t>a</m:t>
              </m:r>
              <m:r>
                <m:rPr>
                  <m:sty m:val="p"/>
                </m:rPr>
                <m:t>−</m:t>
              </m:r>
              <m:sSup>
                <m:e>
                  <m:r>
                    <m:t>a</m:t>
                  </m:r>
                </m:e>
                <m:sup>
                  <m:r>
                    <m:rPr>
                      <m:sty m:val="p"/>
                    </m:rPr>
                    <m:t>+</m:t>
                  </m:r>
                </m:sup>
              </m:sSup>
              <m:sSup>
                <m:e>
                  <m:r>
                    <m:rPr>
                      <m:sty m:val="p"/>
                    </m:rPr>
                    <m:t>)</m:t>
                  </m:r>
                </m:e>
                <m:sup>
                  <m:r>
                    <m:t>2</m:t>
                  </m:r>
                </m:sup>
              </m:sSup>
              <m:r>
                <m:rPr>
                  <m:sty m:val="p"/>
                </m:rPr>
                <m:t>+</m:t>
              </m:r>
              <m:r>
                <m:rPr>
                  <m:sty m:val="p"/>
                </m:rPr>
                <m:t>(</m:t>
              </m:r>
              <m:r>
                <m:t>a</m:t>
              </m:r>
              <m:r>
                <m:rPr>
                  <m:sty m:val="p"/>
                </m:rPr>
                <m:t>+</m:t>
              </m:r>
              <m:sSup>
                <m:e>
                  <m:r>
                    <m:t>a</m:t>
                  </m:r>
                </m:e>
                <m:sup>
                  <m:r>
                    <m:rPr>
                      <m:sty m:val="p"/>
                    </m:rPr>
                    <m:t>+</m:t>
                  </m:r>
                </m:sup>
              </m:sSup>
              <m:sSup>
                <m:e>
                  <m:r>
                    <m:rPr>
                      <m:sty m:val="p"/>
                    </m:rPr>
                    <m:t>)</m:t>
                  </m:r>
                </m:e>
                <m:sup>
                  <m:r>
                    <m:t>2</m:t>
                  </m:r>
                </m:sup>
              </m:sSup>
            </m:e>
          </m:d>
          <m:r>
            <m:rPr>
              <m:sty m:val="p"/>
            </m:rPr>
            <m:t>=</m:t>
          </m:r>
          <m:f>
            <m:fPr>
              <m:type m:val="bar"/>
            </m:fPr>
            <m:num>
              <m:r>
                <m:t>1</m:t>
              </m:r>
            </m:num>
            <m:den>
              <m:r>
                <m:t>2</m:t>
              </m:r>
            </m:den>
          </m:f>
          <m:r>
            <m:rPr>
              <m:sty m:val="p"/>
            </m:rPr>
            <m:t>(</m:t>
          </m:r>
          <m:r>
            <m:t>a</m:t>
          </m:r>
          <m:sSup>
            <m:e>
              <m:r>
                <m:t>a</m:t>
              </m:r>
            </m:e>
            <m:sup>
              <m:r>
                <m:rPr>
                  <m:sty m:val="p"/>
                </m:rPr>
                <m:t>+</m:t>
              </m:r>
            </m:sup>
          </m:sSup>
          <m:r>
            <m:rPr>
              <m:sty m:val="p"/>
            </m:rPr>
            <m:t>+</m:t>
          </m:r>
          <m:sSup>
            <m:e>
              <m:r>
                <m:t>a</m:t>
              </m:r>
            </m:e>
            <m:sup>
              <m:r>
                <m:rPr>
                  <m:sty m:val="p"/>
                </m:rPr>
                <m:t>+</m:t>
              </m:r>
            </m:sup>
          </m:sSup>
          <m:r>
            <m:t>a</m:t>
          </m:r>
          <m:r>
            <m:rPr>
              <m:sty m:val="p"/>
            </m:rPr>
            <m:t>)</m:t>
          </m:r>
          <m:r>
            <m:rPr>
              <m:sty m:val="p"/>
            </m:rPr>
            <m:t>=</m:t>
          </m:r>
          <m:f>
            <m:fPr>
              <m:type m:val="bar"/>
            </m:fPr>
            <m:num>
              <m:r>
                <m:t>1</m:t>
              </m:r>
            </m:num>
            <m:den>
              <m:r>
                <m:t>2</m:t>
              </m:r>
            </m:den>
          </m:f>
          <m:r>
            <m:rPr>
              <m:sty m:val="p"/>
            </m:rPr>
            <m:t>(</m:t>
          </m:r>
          <m:r>
            <m:rPr>
              <m:sty m:val="p"/>
            </m:rPr>
            <m:t>[</m:t>
          </m:r>
          <m:r>
            <m:t>a</m:t>
          </m:r>
          <m:r>
            <m:rPr>
              <m:sty m:val="p"/>
            </m:rPr>
            <m:t>,</m:t>
          </m:r>
          <m:sSup>
            <m:e>
              <m:r>
                <m:t>a</m:t>
              </m:r>
            </m:e>
            <m:sup>
              <m:r>
                <m:rPr>
                  <m:sty m:val="p"/>
                </m:rPr>
                <m:t>+</m:t>
              </m:r>
            </m:sup>
          </m:sSup>
          <m:r>
            <m:rPr>
              <m:sty m:val="p"/>
            </m:rPr>
            <m:t>]</m:t>
          </m:r>
          <m:r>
            <m:rPr>
              <m:sty m:val="p"/>
            </m:rPr>
            <m:t>+</m:t>
          </m:r>
          <m:r>
            <m:t>2</m:t>
          </m:r>
          <m:sSup>
            <m:e>
              <m:r>
                <m:t>a</m:t>
              </m:r>
            </m:e>
            <m:sup>
              <m:r>
                <m:rPr>
                  <m:sty m:val="p"/>
                </m:rPr>
                <m:t>+</m:t>
              </m:r>
            </m:sup>
          </m:sSup>
          <m:r>
            <m:t>a</m:t>
          </m:r>
          <m:r>
            <m:rPr>
              <m:sty m:val="p"/>
            </m:rPr>
            <m:t>)</m:t>
          </m:r>
          <m:r>
            <m:rPr>
              <m:sty m:val="p"/>
            </m:rPr>
            <m:t>=</m:t>
          </m:r>
          <m:sSup>
            <m:e>
              <m:r>
                <m:t>a</m:t>
              </m:r>
            </m:e>
            <m:sup>
              <m:r>
                <m:rPr>
                  <m:sty m:val="p"/>
                </m:rPr>
                <m:t>+</m:t>
              </m:r>
            </m:sup>
          </m:sSup>
          <m:r>
            <m:t>a</m:t>
          </m:r>
          <m:r>
            <m:rPr>
              <m:sty m:val="p"/>
            </m:rPr>
            <m:t>+</m:t>
          </m:r>
          <m:f>
            <m:fPr>
              <m:type m:val="bar"/>
            </m:fPr>
            <m:num>
              <m:r>
                <m:t>1</m:t>
              </m:r>
            </m:num>
            <m:den>
              <m:r>
                <m:t>2</m:t>
              </m:r>
            </m:den>
          </m:f>
        </m:oMath>
      </m:oMathPara>
    </w:p>
    <w:p>
      <w:pPr>
        <w:pStyle w:val="FirstParagraph"/>
      </w:pPr>
      <w:r>
        <w:t xml:space="preserve">Tornando alle unità fisiche originali, l’Hamiltoniano dell’oscillatore armonico si esprime definitivamente come:</w:t>
      </w:r>
    </w:p>
    <w:p>
      <w:pPr>
        <w:pStyle w:val="BodyText"/>
      </w:pPr>
      <m:oMathPara>
        <m:oMathParaPr>
          <m:jc m:val="center"/>
        </m:oMathParaPr>
        <m:oMath>
          <m:r>
            <m:t>H</m:t>
          </m:r>
          <m:r>
            <m:rPr>
              <m:sty m:val="p"/>
            </m:rPr>
            <m:t>=</m:t>
          </m:r>
          <m:r>
            <m:rPr>
              <m:sty m:val="p"/>
            </m:rPr>
            <m:t>ℏ</m:t>
          </m:r>
          <m:r>
            <m:t>ω</m:t>
          </m:r>
          <m:d>
            <m:dPr>
              <m:begChr m:val="("/>
              <m:sepChr m:val=""/>
              <m:endChr m:val=")"/>
              <m:grow/>
            </m:dPr>
            <m:e>
              <m:sSup>
                <m:e>
                  <m:r>
                    <m:t>a</m:t>
                  </m:r>
                </m:e>
                <m:sup>
                  <m:r>
                    <m:rPr>
                      <m:sty m:val="p"/>
                    </m:rPr>
                    <m:t>+</m:t>
                  </m:r>
                </m:sup>
              </m:sSup>
              <m:r>
                <m:t>a</m:t>
              </m:r>
              <m:r>
                <m:rPr>
                  <m:sty m:val="p"/>
                </m:rPr>
                <m:t>+</m:t>
              </m:r>
              <m:f>
                <m:fPr>
                  <m:type m:val="bar"/>
                </m:fPr>
                <m:num>
                  <m:r>
                    <m:t>1</m:t>
                  </m:r>
                </m:num>
                <m:den>
                  <m:r>
                    <m:t>2</m:t>
                  </m:r>
                </m:den>
              </m:f>
            </m:e>
          </m:d>
        </m:oMath>
      </m:oMathPara>
    </w:p>
    <w:bookmarkEnd w:id="37"/>
    <w:bookmarkStart w:id="38" w:name="spettro-energetico-e-operatore-numero"/>
    <w:p>
      <w:pPr>
        <w:pStyle w:val="Heading3"/>
      </w:pPr>
      <w:r>
        <w:t xml:space="preserve">Spettro Energetico e Operatore Numero</w:t>
      </w:r>
    </w:p>
    <w:p>
      <w:pPr>
        <w:pStyle w:val="FirstParagraph"/>
      </w:pPr>
      <w:r>
        <w:t xml:space="preserve">Per studiare l’azione di</w:t>
      </w:r>
      <w:r>
        <w:t xml:space="preserve"> </w:t>
      </w:r>
      <m:oMath>
        <m:r>
          <m:t>H</m:t>
        </m:r>
      </m:oMath>
      <w:r>
        <w:t xml:space="preserve"> </w:t>
      </w:r>
      <w:r>
        <w:t xml:space="preserve">sui suoi autostati, valutiamo i commutatori dell’Hamiltoniano con</w:t>
      </w:r>
      <w:r>
        <w:t xml:space="preserve"> </w:t>
      </w:r>
      <m:oMath>
        <m:r>
          <m:t>a</m:t>
        </m:r>
      </m:oMath>
      <w:r>
        <w:t xml:space="preserve"> </w:t>
      </w:r>
      <w:r>
        <w:t xml:space="preserve">e</w:t>
      </w:r>
      <w:r>
        <w:t xml:space="preserve"> </w:t>
      </w:r>
      <m:oMath>
        <m:sSup>
          <m:e>
            <m:r>
              <m:t>a</m:t>
            </m:r>
          </m:e>
          <m:sup>
            <m:r>
              <m:rPr>
                <m:sty m:val="p"/>
              </m:rPr>
              <m:t>+</m:t>
            </m:r>
          </m:sup>
        </m:sSup>
      </m:oMath>
      <w:r>
        <w:t xml:space="preserve">. Poiché</w:t>
      </w:r>
      <w:r>
        <w:t xml:space="preserve"> </w:t>
      </w:r>
      <m:oMath>
        <m:r>
          <m:rPr>
            <m:sty m:val="p"/>
          </m:rPr>
          <m:t>[</m:t>
        </m:r>
        <m:sSup>
          <m:e>
            <m:r>
              <m:t>a</m:t>
            </m:r>
          </m:e>
          <m:sup>
            <m:r>
              <m:rPr>
                <m:sty m:val="p"/>
              </m:rPr>
              <m:t>+</m:t>
            </m:r>
          </m:sup>
        </m:sSup>
        <m:r>
          <m:t>a</m:t>
        </m:r>
        <m:r>
          <m:rPr>
            <m:sty m:val="p"/>
          </m:rPr>
          <m:t>,</m:t>
        </m:r>
        <m:r>
          <m:t>a</m:t>
        </m:r>
        <m:r>
          <m:rPr>
            <m:sty m:val="p"/>
          </m:rPr>
          <m:t>]</m:t>
        </m:r>
        <m:r>
          <m:rPr>
            <m:sty m:val="p"/>
          </m:rPr>
          <m:t>=</m:t>
        </m:r>
        <m:sSup>
          <m:e>
            <m:r>
              <m:t>a</m:t>
            </m:r>
          </m:e>
          <m:sup>
            <m:r>
              <m:rPr>
                <m:sty m:val="p"/>
              </m:rPr>
              <m:t>+</m:t>
            </m:r>
          </m:sup>
        </m:sSup>
        <m:r>
          <m:rPr>
            <m:sty m:val="p"/>
          </m:rPr>
          <m:t>[</m:t>
        </m:r>
        <m:r>
          <m:t>a</m:t>
        </m:r>
        <m:r>
          <m:rPr>
            <m:sty m:val="p"/>
          </m:rPr>
          <m:t>,</m:t>
        </m:r>
        <m:r>
          <m:t>a</m:t>
        </m:r>
        <m:r>
          <m:rPr>
            <m:sty m:val="p"/>
          </m:rPr>
          <m:t>]</m:t>
        </m:r>
        <m:r>
          <m:rPr>
            <m:sty m:val="p"/>
          </m:rPr>
          <m:t>+</m:t>
        </m:r>
        <m:r>
          <m:rPr>
            <m:sty m:val="p"/>
          </m:rPr>
          <m:t>[</m:t>
        </m:r>
        <m:sSup>
          <m:e>
            <m:r>
              <m:t>a</m:t>
            </m:r>
          </m:e>
          <m:sup>
            <m:r>
              <m:rPr>
                <m:sty m:val="p"/>
              </m:rPr>
              <m:t>+</m:t>
            </m:r>
          </m:sup>
        </m:sSup>
        <m:r>
          <m:rPr>
            <m:sty m:val="p"/>
          </m:rPr>
          <m:t>,</m:t>
        </m:r>
        <m:r>
          <m:t>a</m:t>
        </m:r>
        <m:r>
          <m:rPr>
            <m:sty m:val="p"/>
          </m:rPr>
          <m:t>]</m:t>
        </m:r>
        <m:r>
          <m:t>a</m:t>
        </m:r>
        <m:r>
          <m:rPr>
            <m:sty m:val="p"/>
          </m:rPr>
          <m:t>=</m:t>
        </m:r>
        <m:r>
          <m:rPr>
            <m:sty m:val="p"/>
          </m:rPr>
          <m:t>−</m:t>
        </m:r>
        <m:r>
          <m:t>a</m:t>
        </m:r>
      </m:oMath>
      <w:r>
        <w:t xml:space="preserve">, si ricava:</w:t>
      </w:r>
    </w:p>
    <w:p>
      <w:pPr>
        <w:pStyle w:val="BodyText"/>
      </w:pPr>
      <m:oMathPara>
        <m:oMathParaPr>
          <m:jc m:val="center"/>
        </m:oMathParaPr>
        <m:oMath>
          <m:r>
            <m:rPr>
              <m:sty m:val="p"/>
            </m:rPr>
            <m:t>[</m:t>
          </m:r>
          <m:r>
            <m:t>H</m:t>
          </m:r>
          <m:r>
            <m:rPr>
              <m:sty m:val="p"/>
            </m:rPr>
            <m:t>,</m:t>
          </m:r>
          <m:r>
            <m:t>a</m:t>
          </m:r>
          <m:r>
            <m:rPr>
              <m:sty m:val="p"/>
            </m:rPr>
            <m:t>]</m:t>
          </m:r>
          <m:r>
            <m:rPr>
              <m:sty m:val="p"/>
            </m:rPr>
            <m:t>=</m:t>
          </m:r>
          <m:r>
            <m:rPr>
              <m:sty m:val="p"/>
            </m:rPr>
            <m:t>ℏ</m:t>
          </m:r>
          <m:r>
            <m:t>ω</m:t>
          </m:r>
          <m:r>
            <m:rPr>
              <m:sty m:val="p"/>
            </m:rPr>
            <m:t>[</m:t>
          </m:r>
          <m:sSup>
            <m:e>
              <m:r>
                <m:t>a</m:t>
              </m:r>
            </m:e>
            <m:sup>
              <m:r>
                <m:rPr>
                  <m:sty m:val="p"/>
                </m:rPr>
                <m:t>+</m:t>
              </m:r>
            </m:sup>
          </m:sSup>
          <m:r>
            <m:t>a</m:t>
          </m:r>
          <m:r>
            <m:rPr>
              <m:sty m:val="p"/>
            </m:rPr>
            <m:t>+</m:t>
          </m:r>
          <m:f>
            <m:fPr>
              <m:type m:val="bar"/>
            </m:fPr>
            <m:num>
              <m:r>
                <m:t>1</m:t>
              </m:r>
            </m:num>
            <m:den>
              <m:r>
                <m:t>2</m:t>
              </m:r>
            </m:den>
          </m:f>
          <m:r>
            <m:rPr>
              <m:sty m:val="p"/>
            </m:rPr>
            <m:t>,</m:t>
          </m:r>
          <m:r>
            <m:t>a</m:t>
          </m:r>
          <m:r>
            <m:rPr>
              <m:sty m:val="p"/>
            </m:rPr>
            <m:t>]</m:t>
          </m:r>
          <m:r>
            <m:rPr>
              <m:sty m:val="p"/>
            </m:rPr>
            <m:t>=</m:t>
          </m:r>
          <m:r>
            <m:rPr>
              <m:sty m:val="p"/>
            </m:rPr>
            <m:t>ℏ</m:t>
          </m:r>
          <m:r>
            <m:t>ω</m:t>
          </m:r>
          <m:r>
            <m:rPr>
              <m:sty m:val="p"/>
            </m:rPr>
            <m:t>[</m:t>
          </m:r>
          <m:sSup>
            <m:e>
              <m:r>
                <m:t>a</m:t>
              </m:r>
            </m:e>
            <m:sup>
              <m:r>
                <m:rPr>
                  <m:sty m:val="p"/>
                </m:rPr>
                <m:t>+</m:t>
              </m:r>
            </m:sup>
          </m:sSup>
          <m:r>
            <m:rPr>
              <m:sty m:val="p"/>
            </m:rPr>
            <m:t>,</m:t>
          </m:r>
          <m:r>
            <m:t>a</m:t>
          </m:r>
          <m:r>
            <m:rPr>
              <m:sty m:val="p"/>
            </m:rPr>
            <m:t>]</m:t>
          </m:r>
          <m:r>
            <m:t>a</m:t>
          </m:r>
          <m:r>
            <m:rPr>
              <m:sty m:val="p"/>
            </m:rPr>
            <m:t>=</m:t>
          </m:r>
          <m:r>
            <m:rPr>
              <m:sty m:val="p"/>
            </m:rPr>
            <m:t>−</m:t>
          </m:r>
          <m:r>
            <m:rPr>
              <m:sty m:val="p"/>
            </m:rPr>
            <m:t>ℏ</m:t>
          </m:r>
          <m:r>
            <m:t>ω</m:t>
          </m:r>
          <m:r>
            <m:t>a</m:t>
          </m:r>
        </m:oMath>
      </m:oMathPara>
    </w:p>
    <w:p>
      <w:pPr>
        <w:pStyle w:val="FirstParagraph"/>
      </w:pPr>
      <w:r>
        <w:t xml:space="preserve">Allo stesso modo, applicando le proprietà dell’aggiunto hermitiano, si ottiene:</w:t>
      </w:r>
    </w:p>
    <w:p>
      <w:pPr>
        <w:pStyle w:val="BodyText"/>
      </w:pPr>
      <m:oMathPara>
        <m:oMathParaPr>
          <m:jc m:val="center"/>
        </m:oMathParaPr>
        <m:oMath>
          <m:r>
            <m:rPr>
              <m:sty m:val="p"/>
            </m:rPr>
            <m:t>[</m:t>
          </m:r>
          <m:r>
            <m:t>H</m:t>
          </m:r>
          <m:r>
            <m:rPr>
              <m:sty m:val="p"/>
            </m:rPr>
            <m:t>,</m:t>
          </m:r>
          <m:sSup>
            <m:e>
              <m:r>
                <m:t>a</m:t>
              </m:r>
            </m:e>
            <m:sup>
              <m:r>
                <m:rPr>
                  <m:sty m:val="p"/>
                </m:rPr>
                <m:t>+</m:t>
              </m:r>
            </m:sup>
          </m:sSup>
          <m:r>
            <m:rPr>
              <m:sty m:val="p"/>
            </m:rPr>
            <m:t>]</m:t>
          </m:r>
          <m:r>
            <m:rPr>
              <m:sty m:val="p"/>
            </m:rPr>
            <m:t>=</m:t>
          </m:r>
          <m:r>
            <m:rPr>
              <m:sty m:val="p"/>
            </m:rPr>
            <m:t>−</m:t>
          </m:r>
          <m:r>
            <m:rPr>
              <m:sty m:val="p"/>
            </m:rPr>
            <m:t>[</m:t>
          </m:r>
          <m:r>
            <m:t>H</m:t>
          </m:r>
          <m:r>
            <m:rPr>
              <m:sty m:val="p"/>
            </m:rPr>
            <m:t>,</m:t>
          </m:r>
          <m:r>
            <m:t>a</m:t>
          </m:r>
          <m:sSup>
            <m:e>
              <m:r>
                <m:rPr>
                  <m:sty m:val="p"/>
                </m:rPr>
                <m:t>]</m:t>
              </m:r>
            </m:e>
            <m:sup>
              <m:r>
                <m:rPr>
                  <m:sty m:val="p"/>
                </m:rPr>
                <m:t>+</m:t>
              </m:r>
            </m:sup>
          </m:sSup>
          <m:r>
            <m:rPr>
              <m:sty m:val="p"/>
            </m:rPr>
            <m:t>=</m:t>
          </m:r>
          <m:r>
            <m:rPr>
              <m:sty m:val="p"/>
            </m:rPr>
            <m:t>ℏ</m:t>
          </m:r>
          <m:r>
            <m:t>ω</m:t>
          </m:r>
          <m:sSup>
            <m:e>
              <m:r>
                <m:t>a</m:t>
              </m:r>
            </m:e>
            <m:sup>
              <m:r>
                <m:rPr>
                  <m:sty m:val="p"/>
                </m:rPr>
                <m:t>+</m:t>
              </m:r>
            </m:sup>
          </m:sSup>
        </m:oMath>
      </m:oMathPara>
    </w:p>
    <w:p>
      <w:pPr>
        <w:pStyle w:val="FirstParagraph"/>
      </w:pPr>
      <w:r>
        <w:rPr>
          <w:b/>
          <w:bCs/>
        </w:rPr>
        <w:t xml:space="preserve">L’azione sugli autostati:</w:t>
      </w:r>
      <w:r>
        <w:t xml:space="preserve"> </w:t>
      </w:r>
      <w:r>
        <w:t xml:space="preserve">Si supponga che esista un autostato</w:t>
      </w:r>
      <w:r>
        <w:t xml:space="preserve"> </w:t>
      </w:r>
      <m:oMath>
        <m:r>
          <m:rPr>
            <m:sty m:val="p"/>
          </m:rPr>
          <m:t>|</m:t>
        </m:r>
        <m:r>
          <m:t>n</m:t>
        </m:r>
        <m:r>
          <m:rPr>
            <m:sty m:val="p"/>
          </m:rPr>
          <m:t>⟩</m:t>
        </m:r>
      </m:oMath>
      <w:r>
        <w:t xml:space="preserve"> </w:t>
      </w:r>
      <w:r>
        <w:t xml:space="preserve">dell’Hamiltoniano con autovalore</w:t>
      </w:r>
      <w:r>
        <w:t xml:space="preserve"> </w:t>
      </w:r>
      <m:oMath>
        <m:sSub>
          <m:e>
            <m:r>
              <m:t>E</m:t>
            </m:r>
          </m:e>
          <m:sub>
            <m:r>
              <m:t>n</m:t>
            </m:r>
          </m:sub>
        </m:sSub>
      </m:oMath>
      <w:r>
        <w:t xml:space="preserve">, tale che</w:t>
      </w:r>
      <w:r>
        <w:t xml:space="preserve"> </w:t>
      </w:r>
      <m:oMath>
        <m:r>
          <m:t>H</m:t>
        </m:r>
        <m:r>
          <m:rPr>
            <m:sty m:val="p"/>
          </m:rPr>
          <m:t>|</m:t>
        </m:r>
        <m:r>
          <m:t>n</m:t>
        </m:r>
        <m:r>
          <m:rPr>
            <m:sty m:val="p"/>
          </m:rPr>
          <m:t>⟩</m:t>
        </m:r>
        <m:r>
          <m:rPr>
            <m:sty m:val="p"/>
          </m:rPr>
          <m:t>=</m:t>
        </m:r>
        <m:sSub>
          <m:e>
            <m:r>
              <m:t>E</m:t>
            </m:r>
          </m:e>
          <m:sub>
            <m:r>
              <m:t>n</m:t>
            </m:r>
          </m:sub>
        </m:sSub>
        <m:r>
          <m:rPr>
            <m:sty m:val="p"/>
          </m:rPr>
          <m:t>|</m:t>
        </m:r>
        <m:r>
          <m:t>n</m:t>
        </m:r>
        <m:r>
          <m:rPr>
            <m:sty m:val="p"/>
          </m:rPr>
          <m:t>⟩</m:t>
        </m:r>
      </m:oMath>
      <w:r>
        <w:t xml:space="preserve">. Applicando l’operatore</w:t>
      </w:r>
      <w:r>
        <w:t xml:space="preserve"> </w:t>
      </w:r>
      <m:oMath>
        <m:r>
          <m:t>H</m:t>
        </m:r>
      </m:oMath>
      <w:r>
        <w:t xml:space="preserve"> </w:t>
      </w:r>
      <w:r>
        <w:t xml:space="preserve">allo stato modificato</w:t>
      </w:r>
      <w:r>
        <w:t xml:space="preserve"> </w:t>
      </w:r>
      <m:oMath>
        <m:r>
          <m:t>a</m:t>
        </m:r>
        <m:r>
          <m:rPr>
            <m:sty m:val="p"/>
          </m:rPr>
          <m:t>|</m:t>
        </m:r>
        <m:r>
          <m:t>n</m:t>
        </m:r>
        <m:r>
          <m:rPr>
            <m:sty m:val="p"/>
          </m:rPr>
          <m:t>⟩</m:t>
        </m:r>
      </m:oMath>
      <w:r>
        <w:t xml:space="preserve">, si evince:</w:t>
      </w:r>
    </w:p>
    <w:p>
      <w:pPr>
        <w:pStyle w:val="BodyText"/>
      </w:pPr>
      <m:oMathPara>
        <m:oMathParaPr>
          <m:jc m:val="center"/>
        </m:oMathParaPr>
        <m:oMath>
          <m:r>
            <m:t>H</m:t>
          </m:r>
          <m:r>
            <m:rPr>
              <m:sty m:val="p"/>
            </m:rPr>
            <m:t>(</m:t>
          </m:r>
          <m:r>
            <m:t>a</m:t>
          </m:r>
          <m:r>
            <m:rPr>
              <m:sty m:val="p"/>
            </m:rPr>
            <m:t>|</m:t>
          </m:r>
          <m:r>
            <m:t>n</m:t>
          </m:r>
          <m:r>
            <m:rPr>
              <m:sty m:val="p"/>
            </m:rPr>
            <m:t>⟩</m:t>
          </m:r>
          <m:r>
            <m:rPr>
              <m:sty m:val="p"/>
            </m:rPr>
            <m:t>)</m:t>
          </m:r>
          <m:r>
            <m:rPr>
              <m:sty m:val="p"/>
            </m:rPr>
            <m:t>=</m:t>
          </m:r>
          <m:r>
            <m:rPr>
              <m:sty m:val="p"/>
            </m:rPr>
            <m:t>(</m:t>
          </m:r>
          <m:r>
            <m:rPr>
              <m:sty m:val="p"/>
            </m:rPr>
            <m:t>[</m:t>
          </m:r>
          <m:r>
            <m:t>H</m:t>
          </m:r>
          <m:r>
            <m:rPr>
              <m:sty m:val="p"/>
            </m:rPr>
            <m:t>,</m:t>
          </m:r>
          <m:r>
            <m:t>a</m:t>
          </m:r>
          <m:r>
            <m:rPr>
              <m:sty m:val="p"/>
            </m:rPr>
            <m:t>]</m:t>
          </m:r>
          <m:r>
            <m:rPr>
              <m:sty m:val="p"/>
            </m:rPr>
            <m:t>+</m:t>
          </m:r>
          <m:r>
            <m:t>a</m:t>
          </m:r>
          <m:r>
            <m:t>H</m:t>
          </m:r>
          <m:r>
            <m:rPr>
              <m:sty m:val="p"/>
            </m:rPr>
            <m:t>)</m:t>
          </m:r>
          <m:r>
            <m:rPr>
              <m:sty m:val="p"/>
            </m:rPr>
            <m:t>|</m:t>
          </m:r>
          <m:r>
            <m:t>n</m:t>
          </m:r>
          <m:r>
            <m:rPr>
              <m:sty m:val="p"/>
            </m:rPr>
            <m:t>⟩</m:t>
          </m:r>
          <m:r>
            <m:rPr>
              <m:sty m:val="p"/>
            </m:rPr>
            <m:t>=</m:t>
          </m:r>
          <m:r>
            <m:rPr>
              <m:sty m:val="p"/>
            </m:rPr>
            <m:t>(</m:t>
          </m:r>
          <m:r>
            <m:rPr>
              <m:sty m:val="p"/>
            </m:rPr>
            <m:t>−</m:t>
          </m:r>
          <m:r>
            <m:rPr>
              <m:sty m:val="p"/>
            </m:rPr>
            <m:t>ℏ</m:t>
          </m:r>
          <m:r>
            <m:t>ω</m:t>
          </m:r>
          <m:r>
            <m:t>a</m:t>
          </m:r>
          <m:r>
            <m:rPr>
              <m:sty m:val="p"/>
            </m:rPr>
            <m:t>+</m:t>
          </m:r>
          <m:sSub>
            <m:e>
              <m:r>
                <m:t>E</m:t>
              </m:r>
            </m:e>
            <m:sub>
              <m:r>
                <m:t>n</m:t>
              </m:r>
            </m:sub>
          </m:sSub>
          <m:r>
            <m:t>a</m:t>
          </m:r>
          <m:r>
            <m:rPr>
              <m:sty m:val="p"/>
            </m:rPr>
            <m:t>)</m:t>
          </m:r>
          <m:r>
            <m:rPr>
              <m:sty m:val="p"/>
            </m:rPr>
            <m:t>|</m:t>
          </m:r>
          <m:r>
            <m:t>n</m:t>
          </m:r>
          <m:r>
            <m:rPr>
              <m:sty m:val="p"/>
            </m:rPr>
            <m:t>⟩</m:t>
          </m:r>
          <m:r>
            <m:rPr>
              <m:sty m:val="p"/>
            </m:rPr>
            <m:t>=</m:t>
          </m:r>
          <m:r>
            <m:rPr>
              <m:sty m:val="p"/>
            </m:rPr>
            <m:t>(</m:t>
          </m:r>
          <m:sSub>
            <m:e>
              <m:r>
                <m:t>E</m:t>
              </m:r>
            </m:e>
            <m:sub>
              <m:r>
                <m:t>n</m:t>
              </m:r>
            </m:sub>
          </m:sSub>
          <m:r>
            <m:rPr>
              <m:sty m:val="p"/>
            </m:rPr>
            <m:t>−</m:t>
          </m:r>
          <m:r>
            <m:rPr>
              <m:sty m:val="p"/>
            </m:rPr>
            <m:t>ℏ</m:t>
          </m:r>
          <m:r>
            <m:t>ω</m:t>
          </m:r>
          <m:r>
            <m:rPr>
              <m:sty m:val="p"/>
            </m:rPr>
            <m:t>)</m:t>
          </m:r>
          <m:r>
            <m:rPr>
              <m:sty m:val="p"/>
            </m:rPr>
            <m:t>(</m:t>
          </m:r>
          <m:r>
            <m:t>a</m:t>
          </m:r>
          <m:r>
            <m:rPr>
              <m:sty m:val="p"/>
            </m:rPr>
            <m:t>|</m:t>
          </m:r>
          <m:r>
            <m:t>n</m:t>
          </m:r>
          <m:r>
            <m:rPr>
              <m:sty m:val="p"/>
            </m:rPr>
            <m:t>⟩</m:t>
          </m:r>
          <m:r>
            <m:rPr>
              <m:sty m:val="p"/>
            </m:rPr>
            <m:t>)</m:t>
          </m:r>
        </m:oMath>
      </m:oMathPara>
    </w:p>
    <w:p>
      <w:pPr>
        <w:pStyle w:val="FirstParagraph"/>
      </w:pPr>
      <w:r>
        <w:t xml:space="preserve">Questo risultato dimostra che se</w:t>
      </w:r>
      <w:r>
        <w:t xml:space="preserve"> </w:t>
      </w:r>
      <m:oMath>
        <m:r>
          <m:rPr>
            <m:sty m:val="p"/>
          </m:rPr>
          <m:t>|</m:t>
        </m:r>
        <m:r>
          <m:t>n</m:t>
        </m:r>
        <m:r>
          <m:rPr>
            <m:sty m:val="p"/>
          </m:rPr>
          <m:t>⟩</m:t>
        </m:r>
      </m:oMath>
      <w:r>
        <w:t xml:space="preserve"> </w:t>
      </w:r>
      <w:r>
        <w:t xml:space="preserve">è un autostato con energia</w:t>
      </w:r>
      <w:r>
        <w:t xml:space="preserve"> </w:t>
      </w:r>
      <m:oMath>
        <m:sSub>
          <m:e>
            <m:r>
              <m:t>E</m:t>
            </m:r>
          </m:e>
          <m:sub>
            <m:r>
              <m:t>n</m:t>
            </m:r>
          </m:sub>
        </m:sSub>
      </m:oMath>
      <w:r>
        <w:t xml:space="preserve">, allora</w:t>
      </w:r>
      <w:r>
        <w:t xml:space="preserve"> </w:t>
      </w:r>
      <m:oMath>
        <m:r>
          <m:t>a</m:t>
        </m:r>
        <m:r>
          <m:rPr>
            <m:sty m:val="p"/>
          </m:rPr>
          <m:t>|</m:t>
        </m:r>
        <m:r>
          <m:t>n</m:t>
        </m:r>
        <m:r>
          <m:rPr>
            <m:sty m:val="p"/>
          </m:rPr>
          <m:t>⟩</m:t>
        </m:r>
      </m:oMath>
      <w:r>
        <w:t xml:space="preserve"> </w:t>
      </w:r>
      <w:r>
        <w:t xml:space="preserve">è a sua volta un autostato con energia ridotta di un quanto</w:t>
      </w:r>
      <w:r>
        <w:t xml:space="preserve"> </w:t>
      </w:r>
      <m:oMath>
        <m:r>
          <m:rPr>
            <m:sty m:val="p"/>
          </m:rPr>
          <m:t>ℏ</m:t>
        </m:r>
        <m:r>
          <m:t>ω</m:t>
        </m:r>
      </m:oMath>
      <w:r>
        <w:t xml:space="preserve">. Per questo motivo, l’operatore</w:t>
      </w:r>
      <w:r>
        <w:t xml:space="preserve"> </w:t>
      </w:r>
      <m:oMath>
        <m:r>
          <m:t>a</m:t>
        </m:r>
      </m:oMath>
      <w:r>
        <w:t xml:space="preserve"> </w:t>
      </w:r>
      <w:r>
        <w:t xml:space="preserve">prende il nome formale di</w:t>
      </w:r>
      <w:r>
        <w:t xml:space="preserve"> </w:t>
      </w:r>
      <w:r>
        <w:rPr>
          <w:b/>
          <w:bCs/>
        </w:rPr>
        <w:t xml:space="preserve">operatore di distruzione</w:t>
      </w:r>
      <w:r>
        <w:t xml:space="preserve">.</w:t>
      </w:r>
    </w:p>
    <w:p>
      <w:pPr>
        <w:pStyle w:val="BodyText"/>
      </w:pPr>
      <w:r>
        <w:t xml:space="preserve">In maniera speculare, applicando</w:t>
      </w:r>
      <w:r>
        <w:t xml:space="preserve"> </w:t>
      </w:r>
      <m:oMath>
        <m:r>
          <m:t>H</m:t>
        </m:r>
      </m:oMath>
      <w:r>
        <w:t xml:space="preserve"> </w:t>
      </w:r>
      <w:r>
        <w:t xml:space="preserve">allo stato</w:t>
      </w:r>
      <w:r>
        <w:t xml:space="preserve"> </w:t>
      </w:r>
      <m:oMath>
        <m:sSup>
          <m:e>
            <m:r>
              <m:t>a</m:t>
            </m:r>
          </m:e>
          <m:sup>
            <m:r>
              <m:rPr>
                <m:sty m:val="p"/>
              </m:rPr>
              <m:t>+</m:t>
            </m:r>
          </m:sup>
        </m:sSup>
        <m:r>
          <m:rPr>
            <m:sty m:val="p"/>
          </m:rPr>
          <m:t>|</m:t>
        </m:r>
        <m:r>
          <m:t>n</m:t>
        </m:r>
        <m:r>
          <m:rPr>
            <m:sty m:val="p"/>
          </m:rPr>
          <m:t>⟩</m:t>
        </m:r>
      </m:oMath>
      <w:r>
        <w:t xml:space="preserve">:</w:t>
      </w:r>
    </w:p>
    <w:p>
      <w:pPr>
        <w:pStyle w:val="BodyText"/>
      </w:pPr>
      <m:oMathPara>
        <m:oMathParaPr>
          <m:jc m:val="center"/>
        </m:oMathParaPr>
        <m:oMath>
          <m:r>
            <m:t>H</m:t>
          </m:r>
          <m:r>
            <m:rPr>
              <m:sty m:val="p"/>
            </m:rPr>
            <m:t>(</m:t>
          </m:r>
          <m:sSup>
            <m:e>
              <m:r>
                <m:t>a</m:t>
              </m:r>
            </m:e>
            <m:sup>
              <m:r>
                <m:rPr>
                  <m:sty m:val="p"/>
                </m:rPr>
                <m:t>+</m:t>
              </m:r>
            </m:sup>
          </m:sSup>
          <m:r>
            <m:rPr>
              <m:sty m:val="p"/>
            </m:rPr>
            <m:t>|</m:t>
          </m:r>
          <m:r>
            <m:t>n</m:t>
          </m:r>
          <m:r>
            <m:rPr>
              <m:sty m:val="p"/>
            </m:rPr>
            <m:t>⟩</m:t>
          </m:r>
          <m:r>
            <m:rPr>
              <m:sty m:val="p"/>
            </m:rPr>
            <m:t>)</m:t>
          </m:r>
          <m:r>
            <m:rPr>
              <m:sty m:val="p"/>
            </m:rPr>
            <m:t>=</m:t>
          </m:r>
          <m:r>
            <m:rPr>
              <m:sty m:val="p"/>
            </m:rPr>
            <m:t>(</m:t>
          </m:r>
          <m:r>
            <m:rPr>
              <m:sty m:val="p"/>
            </m:rPr>
            <m:t>[</m:t>
          </m:r>
          <m:r>
            <m:t>H</m:t>
          </m:r>
          <m:r>
            <m:rPr>
              <m:sty m:val="p"/>
            </m:rPr>
            <m:t>,</m:t>
          </m:r>
          <m:sSup>
            <m:e>
              <m:r>
                <m:t>a</m:t>
              </m:r>
            </m:e>
            <m:sup>
              <m:r>
                <m:rPr>
                  <m:sty m:val="p"/>
                </m:rPr>
                <m:t>+</m:t>
              </m:r>
            </m:sup>
          </m:sSup>
          <m:r>
            <m:rPr>
              <m:sty m:val="p"/>
            </m:rPr>
            <m:t>]</m:t>
          </m:r>
          <m:r>
            <m:rPr>
              <m:sty m:val="p"/>
            </m:rPr>
            <m:t>+</m:t>
          </m:r>
          <m:sSup>
            <m:e>
              <m:r>
                <m:t>a</m:t>
              </m:r>
            </m:e>
            <m:sup>
              <m:r>
                <m:rPr>
                  <m:sty m:val="p"/>
                </m:rPr>
                <m:t>+</m:t>
              </m:r>
            </m:sup>
          </m:sSup>
          <m:r>
            <m:t>H</m:t>
          </m:r>
          <m:r>
            <m:rPr>
              <m:sty m:val="p"/>
            </m:rPr>
            <m:t>)</m:t>
          </m:r>
          <m:r>
            <m:rPr>
              <m:sty m:val="p"/>
            </m:rPr>
            <m:t>|</m:t>
          </m:r>
          <m:r>
            <m:t>n</m:t>
          </m:r>
          <m:r>
            <m:rPr>
              <m:sty m:val="p"/>
            </m:rPr>
            <m:t>⟩</m:t>
          </m:r>
          <m:r>
            <m:rPr>
              <m:sty m:val="p"/>
            </m:rPr>
            <m:t>=</m:t>
          </m:r>
          <m:r>
            <m:rPr>
              <m:sty m:val="p"/>
            </m:rPr>
            <m:t>(</m:t>
          </m:r>
          <m:r>
            <m:rPr>
              <m:sty m:val="p"/>
            </m:rPr>
            <m:t>ℏ</m:t>
          </m:r>
          <m:r>
            <m:t>ω</m:t>
          </m:r>
          <m:sSup>
            <m:e>
              <m:r>
                <m:t>a</m:t>
              </m:r>
            </m:e>
            <m:sup>
              <m:r>
                <m:rPr>
                  <m:sty m:val="p"/>
                </m:rPr>
                <m:t>+</m:t>
              </m:r>
            </m:sup>
          </m:sSup>
          <m:r>
            <m:rPr>
              <m:sty m:val="p"/>
            </m:rPr>
            <m:t>+</m:t>
          </m:r>
          <m:sSub>
            <m:e>
              <m:r>
                <m:t>E</m:t>
              </m:r>
            </m:e>
            <m:sub>
              <m:r>
                <m:t>n</m:t>
              </m:r>
            </m:sub>
          </m:sSub>
          <m:sSup>
            <m:e>
              <m:r>
                <m:t>a</m:t>
              </m:r>
            </m:e>
            <m:sup>
              <m:r>
                <m:rPr>
                  <m:sty m:val="p"/>
                </m:rPr>
                <m:t>+</m:t>
              </m:r>
            </m:sup>
          </m:sSup>
          <m:r>
            <m:rPr>
              <m:sty m:val="p"/>
            </m:rPr>
            <m:t>)</m:t>
          </m:r>
          <m:r>
            <m:rPr>
              <m:sty m:val="p"/>
            </m:rPr>
            <m:t>|</m:t>
          </m:r>
          <m:r>
            <m:t>n</m:t>
          </m:r>
          <m:r>
            <m:rPr>
              <m:sty m:val="p"/>
            </m:rPr>
            <m:t>⟩</m:t>
          </m:r>
          <m:r>
            <m:rPr>
              <m:sty m:val="p"/>
            </m:rPr>
            <m:t>=</m:t>
          </m:r>
          <m:r>
            <m:rPr>
              <m:sty m:val="p"/>
            </m:rPr>
            <m:t>(</m:t>
          </m:r>
          <m:sSub>
            <m:e>
              <m:r>
                <m:t>E</m:t>
              </m:r>
            </m:e>
            <m:sub>
              <m:r>
                <m:t>n</m:t>
              </m:r>
            </m:sub>
          </m:sSub>
          <m:r>
            <m:rPr>
              <m:sty m:val="p"/>
            </m:rPr>
            <m:t>+</m:t>
          </m:r>
          <m:r>
            <m:rPr>
              <m:sty m:val="p"/>
            </m:rPr>
            <m:t>ℏ</m:t>
          </m:r>
          <m:r>
            <m:t>ω</m:t>
          </m:r>
          <m:r>
            <m:rPr>
              <m:sty m:val="p"/>
            </m:rPr>
            <m:t>)</m:t>
          </m:r>
          <m:r>
            <m:rPr>
              <m:sty m:val="p"/>
            </m:rPr>
            <m:t>(</m:t>
          </m:r>
          <m:sSup>
            <m:e>
              <m:r>
                <m:t>a</m:t>
              </m:r>
            </m:e>
            <m:sup>
              <m:r>
                <m:rPr>
                  <m:sty m:val="p"/>
                </m:rPr>
                <m:t>+</m:t>
              </m:r>
            </m:sup>
          </m:sSup>
          <m:r>
            <m:rPr>
              <m:sty m:val="p"/>
            </m:rPr>
            <m:t>|</m:t>
          </m:r>
          <m:r>
            <m:t>n</m:t>
          </m:r>
          <m:r>
            <m:rPr>
              <m:sty m:val="p"/>
            </m:rPr>
            <m:t>⟩</m:t>
          </m:r>
          <m:r>
            <m:rPr>
              <m:sty m:val="p"/>
            </m:rPr>
            <m:t>)</m:t>
          </m:r>
        </m:oMath>
      </m:oMathPara>
    </w:p>
    <w:p>
      <w:pPr>
        <w:pStyle w:val="FirstParagraph"/>
      </w:pPr>
      <w:r>
        <w:t xml:space="preserve">Questo dimostra che</w:t>
      </w:r>
      <w:r>
        <w:t xml:space="preserve"> </w:t>
      </w:r>
      <m:oMath>
        <m:sSup>
          <m:e>
            <m:r>
              <m:t>a</m:t>
            </m:r>
          </m:e>
          <m:sup>
            <m:r>
              <m:rPr>
                <m:sty m:val="p"/>
              </m:rPr>
              <m:t>+</m:t>
            </m:r>
          </m:sup>
        </m:sSup>
        <m:r>
          <m:rPr>
            <m:sty m:val="p"/>
          </m:rPr>
          <m:t>|</m:t>
        </m:r>
        <m:r>
          <m:t>n</m:t>
        </m:r>
        <m:r>
          <m:rPr>
            <m:sty m:val="p"/>
          </m:rPr>
          <m:t>⟩</m:t>
        </m:r>
      </m:oMath>
      <w:r>
        <w:t xml:space="preserve"> </w:t>
      </w:r>
      <w:r>
        <w:t xml:space="preserve">è un autostato con energia incrementata di</w:t>
      </w:r>
      <w:r>
        <w:t xml:space="preserve"> </w:t>
      </w:r>
      <m:oMath>
        <m:r>
          <m:rPr>
            <m:sty m:val="p"/>
          </m:rPr>
          <m:t>ℏ</m:t>
        </m:r>
        <m:r>
          <m:t>ω</m:t>
        </m:r>
      </m:oMath>
      <w:r>
        <w:t xml:space="preserve">, conferendo all’operatore</w:t>
      </w:r>
      <w:r>
        <w:t xml:space="preserve"> </w:t>
      </w:r>
      <m:oMath>
        <m:sSup>
          <m:e>
            <m:r>
              <m:t>a</m:t>
            </m:r>
          </m:e>
          <m:sup>
            <m:r>
              <m:rPr>
                <m:sty m:val="p"/>
              </m:rPr>
              <m:t>+</m:t>
            </m:r>
          </m:sup>
        </m:sSup>
      </m:oMath>
      <w:r>
        <w:t xml:space="preserve"> </w:t>
      </w:r>
      <w:r>
        <w:t xml:space="preserve">il nome di</w:t>
      </w:r>
      <w:r>
        <w:t xml:space="preserve"> </w:t>
      </w:r>
      <w:r>
        <w:rPr>
          <w:b/>
          <w:bCs/>
        </w:rPr>
        <w:t xml:space="preserve">operatore di creazione</w:t>
      </w:r>
      <w:r>
        <w:t xml:space="preserve">.</w:t>
      </w:r>
    </w:p>
    <w:p>
      <w:pPr>
        <w:pStyle w:val="BodyText"/>
      </w:pPr>
      <w:r>
        <w:rPr>
          <w:b/>
          <w:bCs/>
        </w:rPr>
        <w:t xml:space="preserve">Lo stato fondamentale e la quantizzazione dell’energia:</w:t>
      </w:r>
      <w:r>
        <w:t xml:space="preserve"> </w:t>
      </w:r>
      <w:r>
        <w:t xml:space="preserve">È essenziale dimostrare che l’energia dell’oscillatore non può assumere valori arbitrariamente negativi. Valutando il valore di aspettazione dell’Hamiltoniano in uno stato generico</w:t>
      </w:r>
      <w:r>
        <w:t xml:space="preserve"> </w:t>
      </w:r>
      <m:oMath>
        <m:r>
          <m:rPr>
            <m:sty m:val="p"/>
          </m:rPr>
          <m:t>|</m:t>
        </m:r>
        <m:r>
          <m:t>n</m:t>
        </m:r>
        <m:r>
          <m:rPr>
            <m:sty m:val="p"/>
          </m:rPr>
          <m:t>⟩</m:t>
        </m:r>
      </m:oMath>
      <w:r>
        <w:t xml:space="preserve">:</w:t>
      </w:r>
    </w:p>
    <w:p>
      <w:pPr>
        <w:pStyle w:val="BodyText"/>
      </w:pPr>
      <m:oMathPara>
        <m:oMathParaPr>
          <m:jc m:val="center"/>
        </m:oMathParaPr>
        <m:oMath>
          <m:sSub>
            <m:e>
              <m:r>
                <m:t>E</m:t>
              </m:r>
            </m:e>
            <m:sub>
              <m:r>
                <m:t>n</m:t>
              </m:r>
            </m:sub>
          </m:sSub>
          <m:r>
            <m:rPr>
              <m:sty m:val="p"/>
            </m:rPr>
            <m:t>=</m:t>
          </m:r>
          <m:r>
            <m:rPr>
              <m:sty m:val="p"/>
            </m:rPr>
            <m:t>⟨</m:t>
          </m:r>
          <m:r>
            <m:t>n</m:t>
          </m:r>
          <m:r>
            <m:rPr>
              <m:sty m:val="p"/>
            </m:rPr>
            <m:t>|</m:t>
          </m:r>
          <m:r>
            <m:t>H</m:t>
          </m:r>
          <m:r>
            <m:rPr>
              <m:sty m:val="p"/>
            </m:rPr>
            <m:t>|</m:t>
          </m:r>
          <m:r>
            <m:t>n</m:t>
          </m:r>
          <m:r>
            <m:rPr>
              <m:sty m:val="p"/>
            </m:rPr>
            <m:t>⟩</m:t>
          </m:r>
          <m:r>
            <m:rPr>
              <m:sty m:val="p"/>
            </m:rPr>
            <m:t>=</m:t>
          </m:r>
          <m:r>
            <m:rPr>
              <m:sty m:val="p"/>
            </m:rPr>
            <m:t>ℏ</m:t>
          </m:r>
          <m:r>
            <m:t>ω</m:t>
          </m:r>
          <m:d>
            <m:dPr>
              <m:begChr m:val="⟨"/>
              <m:sepChr m:val=""/>
              <m:endChr m:val="⟩"/>
              <m:grow/>
            </m:dPr>
            <m:e>
              <m:r>
                <m:t>n</m:t>
              </m:r>
              <m:d>
                <m:dPr>
                  <m:begChr m:val="|"/>
                  <m:sepChr m:val=""/>
                  <m:endChr m:val="|"/>
                  <m:grow/>
                </m:dPr>
                <m:e>
                  <m:sSup>
                    <m:e>
                      <m:r>
                        <m:t>a</m:t>
                      </m:r>
                    </m:e>
                    <m:sup>
                      <m:r>
                        <m:rPr>
                          <m:sty m:val="p"/>
                        </m:rPr>
                        <m:t>+</m:t>
                      </m:r>
                    </m:sup>
                  </m:sSup>
                  <m:r>
                    <m:t>a</m:t>
                  </m:r>
                  <m:r>
                    <m:rPr>
                      <m:sty m:val="p"/>
                    </m:rPr>
                    <m:t>+</m:t>
                  </m:r>
                  <m:f>
                    <m:fPr>
                      <m:type m:val="bar"/>
                    </m:fPr>
                    <m:num>
                      <m:r>
                        <m:t>1</m:t>
                      </m:r>
                    </m:num>
                    <m:den>
                      <m:r>
                        <m:t>2</m:t>
                      </m:r>
                    </m:den>
                  </m:f>
                </m:e>
              </m:d>
              <m:r>
                <m:t>n</m:t>
              </m:r>
            </m:e>
          </m:d>
          <m:r>
            <m:rPr>
              <m:sty m:val="p"/>
            </m:rPr>
            <m:t>=</m:t>
          </m:r>
          <m:r>
            <m:rPr>
              <m:sty m:val="p"/>
            </m:rPr>
            <m:t>ℏ</m:t>
          </m:r>
          <m:r>
            <m:t>ω</m:t>
          </m:r>
          <m:d>
            <m:dPr>
              <m:begChr m:val="("/>
              <m:sepChr m:val=""/>
              <m:endChr m:val=")"/>
              <m:grow/>
            </m:dPr>
            <m:e>
              <m:r>
                <m:rPr>
                  <m:sty m:val="p"/>
                </m:rPr>
                <m:t>⟨</m:t>
              </m:r>
              <m:sSup>
                <m:e>
                  <m:r>
                    <m:t>n</m:t>
                  </m:r>
                </m:e>
                <m:sup>
                  <m:r>
                    <m:rPr>
                      <m:sty m:val="p"/>
                    </m:rPr>
                    <m:t>′</m:t>
                  </m:r>
                </m:sup>
              </m:sSup>
              <m:r>
                <m:rPr>
                  <m:sty m:val="p"/>
                </m:rPr>
                <m:t>|</m:t>
              </m:r>
              <m:sSup>
                <m:e>
                  <m:r>
                    <m:t>n</m:t>
                  </m:r>
                </m:e>
                <m:sup>
                  <m:r>
                    <m:rPr>
                      <m:sty m:val="p"/>
                    </m:rPr>
                    <m:t>′</m:t>
                  </m:r>
                </m:sup>
              </m:sSup>
              <m:r>
                <m:rPr>
                  <m:sty m:val="p"/>
                </m:rPr>
                <m:t>⟩</m:t>
              </m:r>
              <m:r>
                <m:rPr>
                  <m:sty m:val="p"/>
                </m:rPr>
                <m:t>+</m:t>
              </m:r>
              <m:f>
                <m:fPr>
                  <m:type m:val="bar"/>
                </m:fPr>
                <m:num>
                  <m:r>
                    <m:t>1</m:t>
                  </m:r>
                </m:num>
                <m:den>
                  <m:r>
                    <m:t>2</m:t>
                  </m:r>
                </m:den>
              </m:f>
            </m:e>
          </m:d>
          <m:r>
            <m:rPr>
              <m:sty m:val="p"/>
            </m:rPr>
            <m:t>≥</m:t>
          </m:r>
          <m:f>
            <m:fPr>
              <m:type m:val="bar"/>
            </m:fPr>
            <m:num>
              <m:r>
                <m:t>1</m:t>
              </m:r>
            </m:num>
            <m:den>
              <m:r>
                <m:t>2</m:t>
              </m:r>
            </m:den>
          </m:f>
          <m:r>
            <m:rPr>
              <m:sty m:val="p"/>
            </m:rPr>
            <m:t>ℏ</m:t>
          </m:r>
          <m:r>
            <m:t>ω</m:t>
          </m:r>
        </m:oMath>
      </m:oMathPara>
    </w:p>
    <w:p>
      <w:pPr>
        <w:pStyle w:val="FirstParagraph"/>
      </w:pPr>
      <w:r>
        <w:t xml:space="preserve">dove è stato posto</w:t>
      </w:r>
      <w:r>
        <w:t xml:space="preserve"> </w:t>
      </w:r>
      <m:oMath>
        <m:r>
          <m:rPr>
            <m:sty m:val="p"/>
          </m:rPr>
          <m:t>|</m:t>
        </m:r>
        <m:sSup>
          <m:e>
            <m:r>
              <m:t>n</m:t>
            </m:r>
          </m:e>
          <m:sup>
            <m:r>
              <m:rPr>
                <m:sty m:val="p"/>
              </m:rPr>
              <m:t>′</m:t>
            </m:r>
          </m:sup>
        </m:sSup>
        <m:r>
          <m:rPr>
            <m:sty m:val="p"/>
          </m:rPr>
          <m:t>⟩</m:t>
        </m:r>
        <m:r>
          <m:rPr>
            <m:sty m:val="p"/>
          </m:rPr>
          <m:t>=</m:t>
        </m:r>
        <m:r>
          <m:t>a</m:t>
        </m:r>
        <m:r>
          <m:rPr>
            <m:sty m:val="p"/>
          </m:rPr>
          <m:t>|</m:t>
        </m:r>
        <m:r>
          <m:t>n</m:t>
        </m:r>
        <m:r>
          <m:rPr>
            <m:sty m:val="p"/>
          </m:rPr>
          <m:t>⟩</m:t>
        </m:r>
      </m:oMath>
      <w:r>
        <w:t xml:space="preserve">. Poiché la norma di un vettore</w:t>
      </w:r>
      <w:r>
        <w:t xml:space="preserve"> </w:t>
      </w:r>
      <m:oMath>
        <m:r>
          <m:rPr>
            <m:sty m:val="p"/>
          </m:rPr>
          <m:t>⟨</m:t>
        </m:r>
        <m:sSup>
          <m:e>
            <m:r>
              <m:t>n</m:t>
            </m:r>
          </m:e>
          <m:sup>
            <m:r>
              <m:rPr>
                <m:sty m:val="p"/>
              </m:rPr>
              <m:t>′</m:t>
            </m:r>
          </m:sup>
        </m:sSup>
        <m:r>
          <m:rPr>
            <m:sty m:val="p"/>
          </m:rPr>
          <m:t>|</m:t>
        </m:r>
        <m:sSup>
          <m:e>
            <m:r>
              <m:t>n</m:t>
            </m:r>
          </m:e>
          <m:sup>
            <m:r>
              <m:rPr>
                <m:sty m:val="p"/>
              </m:rPr>
              <m:t>′</m:t>
            </m:r>
          </m:sup>
        </m:sSup>
        <m:r>
          <m:rPr>
            <m:sty m:val="p"/>
          </m:rPr>
          <m:t>⟩</m:t>
        </m:r>
      </m:oMath>
      <w:r>
        <w:t xml:space="preserve"> </w:t>
      </w:r>
      <w:r>
        <w:t xml:space="preserve">è definita positiva, l’energia ammette un limite inferiore.</w:t>
      </w:r>
    </w:p>
    <w:p>
      <w:pPr>
        <w:pStyle w:val="BodyText"/>
      </w:pPr>
      <w:r>
        <w:t xml:space="preserve">Deve pertanto esistere uno stato fondamentale, denotato con</w:t>
      </w:r>
      <w:r>
        <w:t xml:space="preserve"> </w:t>
      </w:r>
      <m:oMath>
        <m:r>
          <m:rPr>
            <m:sty m:val="p"/>
          </m:rPr>
          <m:t>|</m:t>
        </m:r>
        <m:r>
          <m:t>0</m:t>
        </m:r>
        <m:r>
          <m:rPr>
            <m:sty m:val="p"/>
          </m:rPr>
          <m:t>⟩</m:t>
        </m:r>
      </m:oMath>
      <w:r>
        <w:t xml:space="preserve">, al di sotto del quale l’operatore di distruzione non può generare alcuno stato. Matematicamente questo si impone richiedendo:</w:t>
      </w:r>
    </w:p>
    <w:p>
      <w:pPr>
        <w:pStyle w:val="BodyText"/>
      </w:pPr>
      <m:oMathPara>
        <m:oMathParaPr>
          <m:jc m:val="center"/>
        </m:oMathParaPr>
        <m:oMath>
          <m:r>
            <m:t>a</m:t>
          </m:r>
          <m:r>
            <m:rPr>
              <m:sty m:val="p"/>
            </m:rPr>
            <m:t>|</m:t>
          </m:r>
          <m:r>
            <m:t>0</m:t>
          </m:r>
          <m:r>
            <m:rPr>
              <m:sty m:val="p"/>
            </m:rPr>
            <m:t>⟩</m:t>
          </m:r>
          <m:r>
            <m:rPr>
              <m:sty m:val="p"/>
            </m:rPr>
            <m:t>=</m:t>
          </m:r>
          <m:r>
            <m:t>0</m:t>
          </m:r>
        </m:oMath>
      </m:oMathPara>
    </w:p>
    <w:p>
      <w:pPr>
        <w:pStyle w:val="FirstParagraph"/>
      </w:pPr>
      <w:r>
        <w:t xml:space="preserve">L’energia di questo stato fondamentale (o energia di punto zero) vale:</w:t>
      </w:r>
    </w:p>
    <w:p>
      <w:pPr>
        <w:pStyle w:val="BodyText"/>
      </w:pPr>
      <m:oMathPara>
        <m:oMathParaPr>
          <m:jc m:val="center"/>
        </m:oMathParaPr>
        <m:oMath>
          <m:r>
            <m:t>H</m:t>
          </m:r>
          <m:r>
            <m:rPr>
              <m:sty m:val="p"/>
            </m:rPr>
            <m:t>|</m:t>
          </m:r>
          <m:r>
            <m:t>0</m:t>
          </m:r>
          <m:r>
            <m:rPr>
              <m:sty m:val="p"/>
            </m:rPr>
            <m:t>⟩</m:t>
          </m:r>
          <m:r>
            <m:rPr>
              <m:sty m:val="p"/>
            </m:rPr>
            <m:t>=</m:t>
          </m:r>
          <m:r>
            <m:rPr>
              <m:sty m:val="p"/>
            </m:rPr>
            <m:t>ℏ</m:t>
          </m:r>
          <m:r>
            <m:t>ω</m:t>
          </m:r>
          <m:d>
            <m:dPr>
              <m:begChr m:val="("/>
              <m:sepChr m:val=""/>
              <m:endChr m:val=")"/>
              <m:grow/>
            </m:dPr>
            <m:e>
              <m:sSup>
                <m:e>
                  <m:r>
                    <m:t>a</m:t>
                  </m:r>
                </m:e>
                <m:sup>
                  <m:r>
                    <m:rPr>
                      <m:sty m:val="p"/>
                    </m:rPr>
                    <m:t>+</m:t>
                  </m:r>
                </m:sup>
              </m:sSup>
              <m:r>
                <m:t>a</m:t>
              </m:r>
              <m:r>
                <m:rPr>
                  <m:sty m:val="p"/>
                </m:rPr>
                <m:t>+</m:t>
              </m:r>
              <m:f>
                <m:fPr>
                  <m:type m:val="bar"/>
                </m:fPr>
                <m:num>
                  <m:r>
                    <m:t>1</m:t>
                  </m:r>
                </m:num>
                <m:den>
                  <m:r>
                    <m:t>2</m:t>
                  </m:r>
                </m:den>
              </m:f>
            </m:e>
          </m:d>
          <m:r>
            <m:rPr>
              <m:sty m:val="p"/>
            </m:rPr>
            <m:t>|</m:t>
          </m:r>
          <m:r>
            <m:t>0</m:t>
          </m:r>
          <m:r>
            <m:rPr>
              <m:sty m:val="p"/>
            </m:rPr>
            <m:t>⟩</m:t>
          </m:r>
          <m:r>
            <m:rPr>
              <m:sty m:val="p"/>
            </m:rPr>
            <m:t>=</m:t>
          </m:r>
          <m:f>
            <m:fPr>
              <m:type m:val="bar"/>
            </m:fPr>
            <m:num>
              <m:r>
                <m:t>1</m:t>
              </m:r>
            </m:num>
            <m:den>
              <m:r>
                <m:t>2</m:t>
              </m:r>
            </m:den>
          </m:f>
          <m:r>
            <m:rPr>
              <m:sty m:val="p"/>
            </m:rPr>
            <m:t>ℏ</m:t>
          </m:r>
          <m:r>
            <m:t>ω</m:t>
          </m:r>
          <m:r>
            <m:rPr>
              <m:sty m:val="p"/>
            </m:rPr>
            <m:t>|</m:t>
          </m:r>
          <m:r>
            <m:t>0</m:t>
          </m:r>
          <m:r>
            <m:rPr>
              <m:sty m:val="p"/>
            </m:rPr>
            <m:t>⟩</m:t>
          </m:r>
          <m:r>
            <m:rPr>
              <m:sty m:val="p"/>
            </m:rPr>
            <m:t>⟹</m:t>
          </m:r>
          <m:sSub>
            <m:e>
              <m:r>
                <m:t>E</m:t>
              </m:r>
            </m:e>
            <m:sub>
              <m:r>
                <m:t>0</m:t>
              </m:r>
            </m:sub>
          </m:sSub>
          <m:r>
            <m:rPr>
              <m:sty m:val="p"/>
            </m:rPr>
            <m:t>=</m:t>
          </m:r>
          <m:f>
            <m:fPr>
              <m:type m:val="bar"/>
            </m:fPr>
            <m:num>
              <m:r>
                <m:t>1</m:t>
              </m:r>
            </m:num>
            <m:den>
              <m:r>
                <m:t>2</m:t>
              </m:r>
            </m:den>
          </m:f>
          <m:r>
            <m:rPr>
              <m:sty m:val="p"/>
            </m:rPr>
            <m:t>ℏ</m:t>
          </m:r>
          <m:r>
            <m:t>ω</m:t>
          </m:r>
        </m:oMath>
      </m:oMathPara>
    </w:p>
    <w:p>
      <w:pPr>
        <w:pStyle w:val="FirstParagraph"/>
      </w:pPr>
      <w:r>
        <w:t xml:space="preserve">Applicando ripetutamente l’operatore di creazione</w:t>
      </w:r>
      <w:r>
        <w:t xml:space="preserve"> </w:t>
      </w:r>
      <m:oMath>
        <m:sSup>
          <m:e>
            <m:r>
              <m:t>a</m:t>
            </m:r>
          </m:e>
          <m:sup>
            <m:r>
              <m:rPr>
                <m:sty m:val="p"/>
              </m:rPr>
              <m:t>+</m:t>
            </m:r>
          </m:sup>
        </m:sSup>
      </m:oMath>
      <w:r>
        <w:t xml:space="preserve">, i livelli energetici superiori si ergono discreti e separati da intervalli costanti di</w:t>
      </w:r>
      <w:r>
        <w:t xml:space="preserve"> </w:t>
      </w:r>
      <m:oMath>
        <m:r>
          <m:rPr>
            <m:sty m:val="p"/>
          </m:rPr>
          <m:t>ℏ</m:t>
        </m:r>
        <m:r>
          <m:t>ω</m:t>
        </m:r>
      </m:oMath>
      <w:r>
        <w:t xml:space="preserve">. Si giunge alla forma chiusa dello spettro energetico:</w:t>
      </w:r>
    </w:p>
    <w:p>
      <w:pPr>
        <w:pStyle w:val="BodyText"/>
      </w:pPr>
      <m:oMathPara>
        <m:oMathParaPr>
          <m:jc m:val="center"/>
        </m:oMathParaPr>
        <m:oMath>
          <m:sSub>
            <m:e>
              <m:r>
                <m:t>E</m:t>
              </m:r>
            </m:e>
            <m:sub>
              <m:r>
                <m:t>n</m:t>
              </m:r>
            </m:sub>
          </m:sSub>
          <m:r>
            <m:rPr>
              <m:sty m:val="p"/>
            </m:rPr>
            <m:t>=</m:t>
          </m:r>
          <m:d>
            <m:dPr>
              <m:begChr m:val="("/>
              <m:sepChr m:val=""/>
              <m:endChr m:val=")"/>
              <m:grow/>
            </m:dPr>
            <m:e>
              <m:r>
                <m:t>n</m:t>
              </m:r>
              <m:r>
                <m:rPr>
                  <m:sty m:val="p"/>
                </m:rPr>
                <m:t>+</m:t>
              </m:r>
              <m:f>
                <m:fPr>
                  <m:type m:val="bar"/>
                </m:fPr>
                <m:num>
                  <m:r>
                    <m:t>1</m:t>
                  </m:r>
                </m:num>
                <m:den>
                  <m:r>
                    <m:t>2</m:t>
                  </m:r>
                </m:den>
              </m:f>
            </m:e>
          </m:d>
          <m:r>
            <m:rPr>
              <m:sty m:val="p"/>
            </m:rPr>
            <m:t>ℏ</m:t>
          </m:r>
          <m:r>
            <m:t>ω</m:t>
          </m:r>
          <m:r>
            <m:t> </m:t>
          </m:r>
          <m:r>
            <m:rPr>
              <m:sty m:val="p"/>
            </m:rPr>
            <m:t>,</m:t>
          </m:r>
          <m:r>
            <m:t> </m:t>
          </m:r>
          <m:r>
            <m:t>n</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Tali livelli risultano interamente non degeneri. L’operatore</w:t>
      </w:r>
      <w:r>
        <w:t xml:space="preserve"> </w:t>
      </w:r>
      <m:oMath>
        <m:sSup>
          <m:e>
            <m:r>
              <m:t>a</m:t>
            </m:r>
          </m:e>
          <m:sup>
            <m:r>
              <m:rPr>
                <m:sty m:val="p"/>
              </m:rPr>
              <m:t>+</m:t>
            </m:r>
          </m:sup>
        </m:sSup>
        <m:r>
          <m:t>a</m:t>
        </m:r>
      </m:oMath>
      <w:r>
        <w:t xml:space="preserve">, i cui autovalori corrispondono esattamente all’intero</w:t>
      </w:r>
      <w:r>
        <w:t xml:space="preserve"> </w:t>
      </w:r>
      <m:oMath>
        <m:r>
          <m:t>n</m:t>
        </m:r>
      </m:oMath>
      <w:r>
        <w:t xml:space="preserve">, viene definito</w:t>
      </w:r>
      <w:r>
        <w:t xml:space="preserve"> </w:t>
      </w:r>
      <w:r>
        <w:rPr>
          <w:b/>
          <w:bCs/>
        </w:rPr>
        <w:t xml:space="preserve">operatore numero</w:t>
      </w:r>
      <w:r>
        <w:t xml:space="preserve"> </w:t>
      </w:r>
      <m:oMath>
        <m:r>
          <m:t>N</m:t>
        </m:r>
        <m:r>
          <m:rPr>
            <m:sty m:val="p"/>
          </m:rPr>
          <m:t>=</m:t>
        </m:r>
        <m:sSup>
          <m:e>
            <m:r>
              <m:t>a</m:t>
            </m:r>
          </m:e>
          <m:sup>
            <m:r>
              <m:rPr>
                <m:sty m:val="p"/>
              </m:rPr>
              <m:t>+</m:t>
            </m:r>
          </m:sup>
        </m:sSup>
        <m:r>
          <m:t>a</m:t>
        </m:r>
      </m:oMath>
      <w:r>
        <w:t xml:space="preserve">, tale che</w:t>
      </w:r>
      <w:r>
        <w:t xml:space="preserve"> </w:t>
      </w:r>
      <m:oMath>
        <m:r>
          <m:t>N</m:t>
        </m:r>
        <m:r>
          <m:rPr>
            <m:sty m:val="p"/>
          </m:rPr>
          <m:t>|</m:t>
        </m:r>
        <m:r>
          <m:t>n</m:t>
        </m:r>
        <m:r>
          <m:rPr>
            <m:sty m:val="p"/>
          </m:rPr>
          <m:t>⟩</m:t>
        </m:r>
        <m:r>
          <m:rPr>
            <m:sty m:val="p"/>
          </m:rPr>
          <m:t>=</m:t>
        </m:r>
        <m:r>
          <m:t>n</m:t>
        </m:r>
        <m:r>
          <m:rPr>
            <m:sty m:val="p"/>
          </m:rPr>
          <m:t>|</m:t>
        </m:r>
        <m:r>
          <m:t>n</m:t>
        </m:r>
        <m:r>
          <m:rPr>
            <m:sty m:val="p"/>
          </m:rPr>
          <m:t>⟩</m:t>
        </m:r>
      </m:oMath>
      <w:r>
        <w:t xml:space="preserve">.</w:t>
      </w:r>
    </w:p>
    <w:bookmarkEnd w:id="38"/>
    <w:bookmarkStart w:id="39" w:name="costruzione-degli-autostati"/>
    <w:p>
      <w:pPr>
        <w:pStyle w:val="Heading3"/>
      </w:pPr>
      <w:r>
        <w:t xml:space="preserve">Costruzione degli Autostati</w:t>
      </w:r>
    </w:p>
    <w:p>
      <w:pPr>
        <w:pStyle w:val="FirstParagraph"/>
      </w:pPr>
      <w:r>
        <w:t xml:space="preserve">Gli stati</w:t>
      </w:r>
      <w:r>
        <w:t xml:space="preserve"> </w:t>
      </w:r>
      <m:oMath>
        <m:r>
          <m:rPr>
            <m:sty m:val="p"/>
          </m:rPr>
          <m:t>|</m:t>
        </m:r>
        <m:r>
          <m:t>n</m:t>
        </m:r>
        <m:r>
          <m:rPr>
            <m:sty m:val="p"/>
          </m:rPr>
          <m:t>⟩</m:t>
        </m:r>
      </m:oMath>
      <w:r>
        <w:t xml:space="preserve"> </w:t>
      </w:r>
      <w:r>
        <w:t xml:space="preserve">costituiscono una base ortonormale completa e si generano mediante l’applicazione ripetuta di</w:t>
      </w:r>
      <w:r>
        <w:t xml:space="preserve"> </w:t>
      </w:r>
      <m:oMath>
        <m:sSup>
          <m:e>
            <m:r>
              <m:t>a</m:t>
            </m:r>
          </m:e>
          <m:sup>
            <m:r>
              <m:rPr>
                <m:sty m:val="p"/>
              </m:rPr>
              <m:t>+</m:t>
            </m:r>
          </m:sup>
        </m:sSup>
      </m:oMath>
      <w:r>
        <w:t xml:space="preserve"> </w:t>
      </w:r>
      <w:r>
        <w:t xml:space="preserve">sullo stato vuoto. Includendo i fattori di normalizzazione tali per cui</w:t>
      </w:r>
      <w:r>
        <w:t xml:space="preserve"> </w:t>
      </w:r>
      <m:oMath>
        <m:r>
          <m:rPr>
            <m:sty m:val="p"/>
          </m:rPr>
          <m:t>⟨</m:t>
        </m:r>
        <m:r>
          <m:t>n</m:t>
        </m:r>
        <m:r>
          <m:rPr>
            <m:sty m:val="p"/>
          </m:rPr>
          <m:t>|</m:t>
        </m:r>
        <m:r>
          <m:t>n</m:t>
        </m:r>
        <m:r>
          <m:rPr>
            <m:sty m:val="p"/>
          </m:rPr>
          <m:t>⟩</m:t>
        </m:r>
        <m:r>
          <m:rPr>
            <m:sty m:val="p"/>
          </m:rPr>
          <m:t>=</m:t>
        </m:r>
        <m:r>
          <m:t>1</m:t>
        </m:r>
      </m:oMath>
      <w:r>
        <w:t xml:space="preserve">, l’azione degli operatori a scala risulta rigorosamente definita come:</w:t>
      </w:r>
    </w:p>
    <w:p>
      <w:pPr>
        <w:pStyle w:val="BodyText"/>
      </w:pPr>
      <m:oMathPara>
        <m:oMathParaPr>
          <m:jc m:val="center"/>
        </m:oMathParaPr>
        <m:oMath>
          <m:r>
            <m:t>a</m:t>
          </m:r>
          <m:r>
            <m:rPr>
              <m:sty m:val="p"/>
            </m:rPr>
            <m:t>|</m:t>
          </m:r>
          <m:r>
            <m:t>n</m:t>
          </m:r>
          <m:r>
            <m:rPr>
              <m:sty m:val="p"/>
            </m:rPr>
            <m:t>⟩</m:t>
          </m:r>
          <m:r>
            <m:rPr>
              <m:sty m:val="p"/>
            </m:rPr>
            <m:t>=</m:t>
          </m:r>
          <m:rad>
            <m:radPr>
              <m:degHide m:val="on"/>
            </m:radPr>
            <m:deg/>
            <m:e>
              <m:r>
                <m:t>n</m:t>
              </m:r>
            </m:e>
          </m:rad>
          <m:r>
            <m:rPr>
              <m:sty m:val="p"/>
            </m:rPr>
            <m:t>|</m:t>
          </m:r>
          <m:r>
            <m:t>n</m:t>
          </m:r>
          <m:r>
            <m:rPr>
              <m:sty m:val="p"/>
            </m:rPr>
            <m:t>−</m:t>
          </m:r>
          <m:r>
            <m:t>1</m:t>
          </m:r>
          <m:r>
            <m:rPr>
              <m:sty m:val="p"/>
            </m:rPr>
            <m:t>⟩</m:t>
          </m:r>
          <m:r>
            <m:t> </m:t>
          </m:r>
          <m:r>
            <m:rPr>
              <m:sty m:val="p"/>
            </m:rPr>
            <m:t>;</m:t>
          </m:r>
          <m:r>
            <m:t> </m:t>
          </m:r>
          <m:sSup>
            <m:e>
              <m:r>
                <m:t>a</m:t>
              </m:r>
            </m:e>
            <m:sup>
              <m:r>
                <m:rPr>
                  <m:sty m:val="p"/>
                </m:rPr>
                <m:t>+</m:t>
              </m:r>
            </m:sup>
          </m:sSup>
          <m:r>
            <m:rPr>
              <m:sty m:val="p"/>
            </m:rPr>
            <m:t>|</m:t>
          </m:r>
          <m:r>
            <m:t>n</m:t>
          </m:r>
          <m:r>
            <m:rPr>
              <m:sty m:val="p"/>
            </m:rPr>
            <m:t>−</m:t>
          </m:r>
          <m:r>
            <m:t>1</m:t>
          </m:r>
          <m:r>
            <m:rPr>
              <m:sty m:val="p"/>
            </m:rPr>
            <m:t>⟩</m:t>
          </m:r>
          <m:r>
            <m:rPr>
              <m:sty m:val="p"/>
            </m:rPr>
            <m:t>=</m:t>
          </m:r>
          <m:rad>
            <m:radPr>
              <m:degHide m:val="on"/>
            </m:radPr>
            <m:deg/>
            <m:e>
              <m:r>
                <m:t>n</m:t>
              </m:r>
            </m:e>
          </m:rad>
          <m:r>
            <m:rPr>
              <m:sty m:val="p"/>
            </m:rPr>
            <m:t>|</m:t>
          </m:r>
          <m:r>
            <m:t>n</m:t>
          </m:r>
          <m:r>
            <m:rPr>
              <m:sty m:val="p"/>
            </m:rPr>
            <m:t>⟩</m:t>
          </m:r>
        </m:oMath>
      </m:oMathPara>
    </w:p>
    <w:p>
      <w:pPr>
        <w:pStyle w:val="FirstParagraph"/>
      </w:pPr>
      <w:r>
        <w:t xml:space="preserve">L’autostato di ordine</w:t>
      </w:r>
      <w:r>
        <w:t xml:space="preserve"> </w:t>
      </w:r>
      <m:oMath>
        <m:r>
          <m:t>n</m:t>
        </m:r>
      </m:oMath>
      <w:r>
        <w:t xml:space="preserve">-esimo è pertanto calcolabile tramite la formula generale iterativa:</w:t>
      </w:r>
    </w:p>
    <w:p>
      <w:pPr>
        <w:pStyle w:val="BodyText"/>
      </w:pPr>
      <m:oMathPara>
        <m:oMathParaPr>
          <m:jc m:val="center"/>
        </m:oMathParaPr>
        <m:oMath>
          <m:r>
            <m:rPr>
              <m:sty m:val="p"/>
            </m:rPr>
            <m:t>|</m:t>
          </m:r>
          <m:r>
            <m:t>n</m:t>
          </m:r>
          <m:r>
            <m:rPr>
              <m:sty m:val="p"/>
            </m:rPr>
            <m:t>⟩</m:t>
          </m:r>
          <m:r>
            <m:rPr>
              <m:sty m:val="p"/>
            </m:rPr>
            <m:t>=</m:t>
          </m:r>
          <m:f>
            <m:fPr>
              <m:type m:val="bar"/>
            </m:fPr>
            <m:num>
              <m:r>
                <m:t>1</m:t>
              </m:r>
            </m:num>
            <m:den>
              <m:rad>
                <m:radPr>
                  <m:degHide m:val="on"/>
                </m:radPr>
                <m:deg/>
                <m:e>
                  <m:r>
                    <m:t>n</m:t>
                  </m:r>
                  <m:r>
                    <m:rPr>
                      <m:sty m:val="p"/>
                    </m:rPr>
                    <m:t>!</m:t>
                  </m:r>
                </m:e>
              </m:rad>
            </m:den>
          </m:f>
          <m:r>
            <m:rPr>
              <m:sty m:val="p"/>
            </m:rPr>
            <m:t>(</m:t>
          </m:r>
          <m:sSup>
            <m:e>
              <m:r>
                <m:t>a</m:t>
              </m:r>
            </m:e>
            <m:sup>
              <m:r>
                <m:rPr>
                  <m:sty m:val="p"/>
                </m:rPr>
                <m:t>+</m:t>
              </m:r>
            </m:sup>
          </m:sSup>
          <m:sSup>
            <m:e>
              <m:r>
                <m:rPr>
                  <m:sty m:val="p"/>
                </m:rPr>
                <m:t>)</m:t>
              </m:r>
            </m:e>
            <m:sup>
              <m:r>
                <m:t>n</m:t>
              </m:r>
            </m:sup>
          </m:sSup>
          <m:r>
            <m:rPr>
              <m:sty m:val="p"/>
            </m:rPr>
            <m:t>|</m:t>
          </m:r>
          <m:r>
            <m:t>0</m:t>
          </m:r>
          <m:r>
            <m:rPr>
              <m:sty m:val="p"/>
            </m:rPr>
            <m:t>⟩</m:t>
          </m:r>
        </m:oMath>
      </m:oMathPara>
    </w:p>
    <w:bookmarkEnd w:id="39"/>
    <w:bookmarkStart w:id="40" w:name="Xa559a5be7f5eede8fdb8430bdf35ca297a272c7"/>
    <w:p>
      <w:pPr>
        <w:pStyle w:val="Heading3"/>
      </w:pPr>
      <w:r>
        <w:t xml:space="preserve">Rappresentazione delle Coordinate e Polinomi di Hermite</w:t>
      </w:r>
    </w:p>
    <w:p>
      <w:pPr>
        <w:pStyle w:val="FirstParagraph"/>
      </w:pPr>
      <w:r>
        <w:t xml:space="preserve">Al fine di determinare la forma esplicita delle funzioni d’onda spaziali dell’oscillatore, traduciamo l’algebra astratta nella rappresentazione delle coordinate. L’azione dell’operatore di distruzione sullo stato fondamentale si esprime come:</w:t>
      </w:r>
    </w:p>
    <w:p>
      <w:pPr>
        <w:pStyle w:val="BodyText"/>
      </w:pPr>
      <m:oMathPara>
        <m:oMathParaPr>
          <m:jc m:val="center"/>
        </m:oMathParaPr>
        <m:oMath>
          <m:r>
            <m:rPr>
              <m:sty m:val="p"/>
            </m:rPr>
            <m:t>⟨</m:t>
          </m:r>
          <m:sSup>
            <m:e>
              <m:r>
                <m:t>x</m:t>
              </m:r>
            </m:e>
            <m:sup>
              <m:r>
                <m:rPr>
                  <m:sty m:val="p"/>
                </m:rPr>
                <m:t>′</m:t>
              </m:r>
            </m:sup>
          </m:sSup>
          <m:r>
            <m:rPr>
              <m:sty m:val="p"/>
            </m:rPr>
            <m:t>|</m:t>
          </m:r>
          <m:r>
            <m:t>a</m:t>
          </m:r>
          <m:r>
            <m:rPr>
              <m:sty m:val="p"/>
            </m:rPr>
            <m:t>|</m:t>
          </m:r>
          <m:r>
            <m:t>0</m:t>
          </m:r>
          <m:r>
            <m:rPr>
              <m:sty m:val="p"/>
            </m:rPr>
            <m:t>⟩</m:t>
          </m:r>
          <m:r>
            <m:rPr>
              <m:sty m:val="p"/>
            </m:rPr>
            <m:t>=</m:t>
          </m:r>
          <m:f>
            <m:fPr>
              <m:type m:val="bar"/>
            </m:fPr>
            <m:num>
              <m:r>
                <m:t>1</m:t>
              </m:r>
            </m:num>
            <m:den>
              <m:rad>
                <m:radPr>
                  <m:degHide m:val="on"/>
                </m:radPr>
                <m:deg/>
                <m:e>
                  <m:r>
                    <m:t>2</m:t>
                  </m:r>
                </m:e>
              </m:rad>
            </m:den>
          </m:f>
          <m:r>
            <m:rPr>
              <m:sty m:val="p"/>
            </m:rPr>
            <m:t>⟨</m:t>
          </m:r>
          <m:sSup>
            <m:e>
              <m:r>
                <m:t>x</m:t>
              </m:r>
            </m:e>
            <m:sup>
              <m:r>
                <m:rPr>
                  <m:sty m:val="p"/>
                </m:rPr>
                <m:t>′</m:t>
              </m:r>
            </m:sup>
          </m:sSup>
          <m:r>
            <m:rPr>
              <m:sty m:val="p"/>
            </m:rPr>
            <m:t>|</m:t>
          </m:r>
          <m:r>
            <m:rPr>
              <m:sty m:val="p"/>
            </m:rPr>
            <m:t>(</m:t>
          </m:r>
          <m:acc>
            <m:accPr>
              <m:chr m:val="̂"/>
            </m:accPr>
            <m:e>
              <m:r>
                <m:t>x</m:t>
              </m:r>
            </m:e>
          </m:acc>
          <m:r>
            <m:rPr>
              <m:sty m:val="p"/>
            </m:rPr>
            <m:t>+</m:t>
          </m:r>
          <m:r>
            <m:t>i</m:t>
          </m:r>
          <m:acc>
            <m:accPr>
              <m:chr m:val="̂"/>
            </m:accPr>
            <m:e>
              <m:r>
                <m:t>p</m:t>
              </m:r>
            </m:e>
          </m:acc>
          <m:r>
            <m:rPr>
              <m:sty m:val="p"/>
            </m:rPr>
            <m:t>)</m:t>
          </m:r>
          <m:r>
            <m:rPr>
              <m:sty m:val="p"/>
            </m:rPr>
            <m:t>|</m:t>
          </m:r>
          <m:r>
            <m:t>0</m:t>
          </m:r>
          <m:r>
            <m:rPr>
              <m:sty m:val="p"/>
            </m:rPr>
            <m:t>⟩</m:t>
          </m:r>
          <m:r>
            <m:rPr>
              <m:sty m:val="p"/>
            </m:rPr>
            <m:t>=</m:t>
          </m:r>
          <m:r>
            <m:t>0</m:t>
          </m:r>
        </m:oMath>
      </m:oMathPara>
    </w:p>
    <w:p>
      <w:pPr>
        <w:pStyle w:val="FirstParagraph"/>
      </w:pPr>
      <w:r>
        <w:t xml:space="preserve">Introducendo la variabile spaziale adimensionale</w:t>
      </w:r>
      <w:r>
        <w:t xml:space="preserve"> </w:t>
      </w:r>
      <m:oMath>
        <m:r>
          <m:t>ξ</m:t>
        </m:r>
        <m:r>
          <m:rPr>
            <m:sty m:val="p"/>
          </m:rPr>
          <m:t>=</m:t>
        </m:r>
        <m:f>
          <m:fPr>
            <m:type m:val="bar"/>
          </m:fPr>
          <m:num>
            <m:sSup>
              <m:e>
                <m:r>
                  <m:t>x</m:t>
                </m:r>
              </m:e>
              <m:sup>
                <m:r>
                  <m:rPr>
                    <m:sty m:val="p"/>
                  </m:rPr>
                  <m:t>′</m:t>
                </m:r>
              </m:sup>
            </m:sSup>
          </m:num>
          <m:den>
            <m:sSub>
              <m:e>
                <m:r>
                  <m:t>x</m:t>
                </m:r>
              </m:e>
              <m:sub>
                <m:r>
                  <m:t>0</m:t>
                </m:r>
              </m:sub>
            </m:sSub>
          </m:den>
        </m:f>
      </m:oMath>
      <w:r>
        <w:t xml:space="preserve"> </w:t>
      </w:r>
      <w:r>
        <w:t xml:space="preserve">con</w:t>
      </w:r>
      <w:r>
        <w:t xml:space="preserve"> </w:t>
      </w:r>
      <m:oMath>
        <m:sSub>
          <m:e>
            <m:r>
              <m:t>x</m:t>
            </m:r>
          </m:e>
          <m:sub>
            <m:r>
              <m:t>0</m:t>
            </m:r>
          </m:sub>
        </m:sSub>
        <m:r>
          <m:rPr>
            <m:sty m:val="p"/>
          </m:rPr>
          <m:t>=</m:t>
        </m:r>
        <m:rad>
          <m:radPr>
            <m:degHide m:val="on"/>
          </m:radPr>
          <m:deg/>
          <m:e>
            <m:f>
              <m:fPr>
                <m:type m:val="bar"/>
              </m:fPr>
              <m:num>
                <m:r>
                  <m:rPr>
                    <m:sty m:val="p"/>
                  </m:rPr>
                  <m:t>ℏ</m:t>
                </m:r>
              </m:num>
              <m:den>
                <m:r>
                  <m:t>m</m:t>
                </m:r>
                <m:r>
                  <m:t>ω</m:t>
                </m:r>
              </m:den>
            </m:f>
          </m:e>
        </m:rad>
      </m:oMath>
      <w:r>
        <w:t xml:space="preserve">, gli operatori di posizione e impulso divengono differenziali:</w:t>
      </w:r>
      <w:r>
        <w:t xml:space="preserve"> </w:t>
      </w:r>
      <m:oMath>
        <m:acc>
          <m:accPr>
            <m:chr m:val="̂"/>
          </m:accPr>
          <m:e>
            <m:r>
              <m:t>x</m:t>
            </m:r>
          </m:e>
        </m:acc>
        <m:r>
          <m:rPr>
            <m:sty m:val="p"/>
          </m:rPr>
          <m:t>=</m:t>
        </m:r>
        <m:r>
          <m:t>ξ</m:t>
        </m:r>
      </m:oMath>
      <w:r>
        <w:t xml:space="preserve"> </w:t>
      </w:r>
      <w:r>
        <w:t xml:space="preserve">e</w:t>
      </w:r>
      <w:r>
        <w:t xml:space="preserve"> </w:t>
      </w:r>
      <m:oMath>
        <m:acc>
          <m:accPr>
            <m:chr m:val="̂"/>
          </m:accPr>
          <m:e>
            <m:r>
              <m:t>p</m:t>
            </m:r>
          </m:e>
        </m:acc>
        <m:r>
          <m:rPr>
            <m:sty m:val="p"/>
          </m:rPr>
          <m:t>=</m:t>
        </m:r>
        <m:r>
          <m:rPr>
            <m:sty m:val="p"/>
          </m:rPr>
          <m:t>−</m:t>
        </m:r>
        <m:r>
          <m:t>i</m:t>
        </m:r>
        <m:f>
          <m:fPr>
            <m:type m:val="bar"/>
          </m:fPr>
          <m:num>
            <m:r>
              <m:t>d</m:t>
            </m:r>
          </m:num>
          <m:den>
            <m:r>
              <m:t>d</m:t>
            </m:r>
            <m:r>
              <m:t>ξ</m:t>
            </m:r>
          </m:den>
        </m:f>
      </m:oMath>
      <w:r>
        <w:t xml:space="preserve">. Gli operatori di costruzione e distruzione assumono la forma analitica:</w:t>
      </w:r>
    </w:p>
    <w:p>
      <w:pPr>
        <w:pStyle w:val="BodyText"/>
      </w:pPr>
      <m:oMathPara>
        <m:oMathParaPr>
          <m:jc m:val="center"/>
        </m:oMathParaPr>
        <m:oMath>
          <m:r>
            <m:t>a</m:t>
          </m:r>
          <m:r>
            <m:rPr>
              <m:sty m:val="p"/>
            </m:rPr>
            <m:t>=</m:t>
          </m:r>
          <m:f>
            <m:fPr>
              <m:type m:val="bar"/>
            </m:fPr>
            <m:num>
              <m:r>
                <m:t>1</m:t>
              </m:r>
            </m:num>
            <m:den>
              <m:rad>
                <m:radPr>
                  <m:degHide m:val="on"/>
                </m:radPr>
                <m:deg/>
                <m:e>
                  <m:r>
                    <m:t>2</m:t>
                  </m:r>
                </m:e>
              </m:rad>
            </m:den>
          </m:f>
          <m:d>
            <m:dPr>
              <m:begChr m:val="("/>
              <m:sepChr m:val=""/>
              <m:endChr m:val=")"/>
              <m:grow/>
            </m:dPr>
            <m:e>
              <m:r>
                <m:t>ξ</m:t>
              </m:r>
              <m:r>
                <m:rPr>
                  <m:sty m:val="p"/>
                </m:rPr>
                <m:t>+</m:t>
              </m:r>
              <m:f>
                <m:fPr>
                  <m:type m:val="bar"/>
                </m:fPr>
                <m:num>
                  <m:r>
                    <m:t>d</m:t>
                  </m:r>
                </m:num>
                <m:den>
                  <m:r>
                    <m:t>d</m:t>
                  </m:r>
                  <m:r>
                    <m:t>ξ</m:t>
                  </m:r>
                </m:den>
              </m:f>
            </m:e>
          </m:d>
          <m:r>
            <m:t> </m:t>
          </m:r>
          <m:r>
            <m:rPr>
              <m:sty m:val="p"/>
            </m:rPr>
            <m:t>,</m:t>
          </m:r>
          <m:r>
            <m:t> </m:t>
          </m:r>
          <m:sSup>
            <m:e>
              <m:r>
                <m:t>a</m:t>
              </m:r>
            </m:e>
            <m:sup>
              <m:r>
                <m:rPr>
                  <m:sty m:val="p"/>
                </m:rPr>
                <m:t>+</m:t>
              </m:r>
            </m:sup>
          </m:sSup>
          <m:r>
            <m:rPr>
              <m:sty m:val="p"/>
            </m:rPr>
            <m:t>=</m:t>
          </m:r>
          <m:f>
            <m:fPr>
              <m:type m:val="bar"/>
            </m:fPr>
            <m:num>
              <m:r>
                <m:t>1</m:t>
              </m:r>
            </m:num>
            <m:den>
              <m:rad>
                <m:radPr>
                  <m:degHide m:val="on"/>
                </m:radPr>
                <m:deg/>
                <m:e>
                  <m:r>
                    <m:t>2</m:t>
                  </m:r>
                </m:e>
              </m:rad>
            </m:den>
          </m:f>
          <m:d>
            <m:dPr>
              <m:begChr m:val="("/>
              <m:sepChr m:val=""/>
              <m:endChr m:val=")"/>
              <m:grow/>
            </m:dPr>
            <m:e>
              <m:r>
                <m:t>ξ</m:t>
              </m:r>
              <m:r>
                <m:rPr>
                  <m:sty m:val="p"/>
                </m:rPr>
                <m:t>−</m:t>
              </m:r>
              <m:f>
                <m:fPr>
                  <m:type m:val="bar"/>
                </m:fPr>
                <m:num>
                  <m:r>
                    <m:t>d</m:t>
                  </m:r>
                </m:num>
                <m:den>
                  <m:r>
                    <m:t>d</m:t>
                  </m:r>
                  <m:r>
                    <m:t>ξ</m:t>
                  </m:r>
                </m:den>
              </m:f>
            </m:e>
          </m:d>
        </m:oMath>
      </m:oMathPara>
    </w:p>
    <w:p>
      <w:pPr>
        <w:pStyle w:val="FirstParagraph"/>
      </w:pPr>
      <w:r>
        <w:t xml:space="preserve">Sostituendo l’operatore</w:t>
      </w:r>
      <w:r>
        <w:t xml:space="preserve"> </w:t>
      </w:r>
      <m:oMath>
        <m:r>
          <m:t>a</m:t>
        </m:r>
      </m:oMath>
      <w:r>
        <w:t xml:space="preserve"> </w:t>
      </w:r>
      <w:r>
        <w:t xml:space="preserve">nell’equazione che annulla lo stato fondamentale si origina una equazione differenziale del primo ordine:</w:t>
      </w:r>
    </w:p>
    <w:p>
      <w:pPr>
        <w:pStyle w:val="BodyText"/>
      </w:pPr>
      <m:oMathPara>
        <m:oMathParaPr>
          <m:jc m:val="center"/>
        </m:oMathParaPr>
        <m:oMath>
          <m:f>
            <m:fPr>
              <m:type m:val="bar"/>
            </m:fPr>
            <m:num>
              <m:r>
                <m:t>1</m:t>
              </m:r>
            </m:num>
            <m:den>
              <m:rad>
                <m:radPr>
                  <m:degHide m:val="on"/>
                </m:radPr>
                <m:deg/>
                <m:e>
                  <m:r>
                    <m:t>2</m:t>
                  </m:r>
                </m:e>
              </m:rad>
            </m:den>
          </m:f>
          <m:d>
            <m:dPr>
              <m:begChr m:val="("/>
              <m:sepChr m:val=""/>
              <m:endChr m:val=")"/>
              <m:grow/>
            </m:dPr>
            <m:e>
              <m:r>
                <m:t>ξ</m:t>
              </m:r>
              <m:r>
                <m:rPr>
                  <m:sty m:val="p"/>
                </m:rPr>
                <m:t>+</m:t>
              </m:r>
              <m:f>
                <m:fPr>
                  <m:type m:val="bar"/>
                </m:fPr>
                <m:num>
                  <m:r>
                    <m:t>d</m:t>
                  </m:r>
                </m:num>
                <m:den>
                  <m:r>
                    <m:t>d</m:t>
                  </m:r>
                  <m:r>
                    <m:t>ξ</m:t>
                  </m:r>
                </m:den>
              </m:f>
            </m:e>
          </m:d>
          <m:sSub>
            <m:e>
              <m:r>
                <m:t>ψ</m:t>
              </m:r>
            </m:e>
            <m:sub>
              <m:r>
                <m:t>0</m:t>
              </m:r>
            </m:sub>
          </m:sSub>
          <m:r>
            <m:rPr>
              <m:sty m:val="p"/>
            </m:rPr>
            <m:t>(</m:t>
          </m:r>
          <m:r>
            <m:t>ξ</m:t>
          </m:r>
          <m:r>
            <m:rPr>
              <m:sty m:val="p"/>
            </m:rPr>
            <m:t>)</m:t>
          </m:r>
          <m:r>
            <m:rPr>
              <m:sty m:val="p"/>
            </m:rPr>
            <m:t>=</m:t>
          </m:r>
          <m:r>
            <m:t>0</m:t>
          </m:r>
          <m:r>
            <m:rPr>
              <m:sty m:val="p"/>
            </m:rPr>
            <m:t>⟹</m:t>
          </m:r>
          <m:f>
            <m:fPr>
              <m:type m:val="bar"/>
            </m:fPr>
            <m:num>
              <m:r>
                <m:t>d</m:t>
              </m:r>
              <m:sSub>
                <m:e>
                  <m:r>
                    <m:t>ψ</m:t>
                  </m:r>
                </m:e>
                <m:sub>
                  <m:r>
                    <m:t>0</m:t>
                  </m:r>
                </m:sub>
              </m:sSub>
            </m:num>
            <m:den>
              <m:r>
                <m:t>d</m:t>
              </m:r>
              <m:r>
                <m:t>ξ</m:t>
              </m:r>
            </m:den>
          </m:f>
          <m:r>
            <m:rPr>
              <m:sty m:val="p"/>
            </m:rPr>
            <m:t>=</m:t>
          </m:r>
          <m:r>
            <m:rPr>
              <m:sty m:val="p"/>
            </m:rPr>
            <m:t>−</m:t>
          </m:r>
          <m:r>
            <m:t>ξ</m:t>
          </m:r>
          <m:sSub>
            <m:e>
              <m:r>
                <m:t>ψ</m:t>
              </m:r>
            </m:e>
            <m:sub>
              <m:r>
                <m:t>0</m:t>
              </m:r>
            </m:sub>
          </m:sSub>
        </m:oMath>
      </m:oMathPara>
    </w:p>
    <w:p>
      <w:pPr>
        <w:pStyle w:val="FirstParagraph"/>
      </w:pPr>
      <w:r>
        <w:t xml:space="preserve">Separando le variabili ed integrando, la soluzione restituisce un andamento puramente gaussiano:</w:t>
      </w:r>
      <w:r>
        <w:t xml:space="preserve"> </w:t>
      </w:r>
      <m:oMath>
        <m:sSub>
          <m:e>
            <m:r>
              <m:t>ψ</m:t>
            </m:r>
          </m:e>
          <m:sub>
            <m:r>
              <m:t>0</m:t>
            </m:r>
          </m:sub>
        </m:sSub>
        <m:r>
          <m:rPr>
            <m:sty m:val="p"/>
          </m:rPr>
          <m:t>(</m:t>
        </m:r>
        <m:r>
          <m:t>ξ</m:t>
        </m:r>
        <m:r>
          <m:rPr>
            <m:sty m:val="p"/>
          </m:rPr>
          <m:t>)</m:t>
        </m:r>
        <m:r>
          <m:rPr>
            <m:sty m:val="p"/>
          </m:rPr>
          <m:t>=</m:t>
        </m:r>
        <m:r>
          <m:t>C</m:t>
        </m:r>
        <m:sSup>
          <m:e>
            <m:r>
              <m:t>e</m:t>
            </m:r>
          </m:e>
          <m:sup>
            <m:r>
              <m:rPr>
                <m:sty m:val="p"/>
              </m:rPr>
              <m:t>−</m:t>
            </m:r>
            <m:sSup>
              <m:e>
                <m:r>
                  <m:t>ξ</m:t>
                </m:r>
              </m:e>
              <m:sup>
                <m:r>
                  <m:t>2</m:t>
                </m:r>
              </m:sup>
            </m:sSup>
            <m:r>
              <m:rPr>
                <m:sty m:val="p"/>
              </m:rPr>
              <m:t>/</m:t>
            </m:r>
            <m:r>
              <m:t>2</m:t>
            </m:r>
          </m:sup>
        </m:sSup>
      </m:oMath>
      <w:r>
        <w:t xml:space="preserve">. Imponendo la rigorosa normalizzazione spaziale:</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r>
                <m:rPr>
                  <m:sty m:val="p"/>
                </m:rPr>
                <m:t>∞</m:t>
              </m:r>
            </m:sup>
            <m:e>
              <m:r>
                <m:t>d</m:t>
              </m:r>
            </m:e>
          </m:nary>
          <m:sSup>
            <m:e>
              <m:r>
                <m:t>x</m:t>
              </m:r>
            </m:e>
            <m:sup>
              <m:r>
                <m:rPr>
                  <m:sty m:val="p"/>
                </m:rPr>
                <m:t>′</m:t>
              </m:r>
            </m:sup>
          </m:sSup>
          <m:r>
            <m:rPr>
              <m:sty m:val="p"/>
            </m:rPr>
            <m:t>|</m:t>
          </m:r>
          <m:sSub>
            <m:e>
              <m:r>
                <m:t>ψ</m:t>
              </m:r>
            </m:e>
            <m:sub>
              <m:r>
                <m:t>0</m:t>
              </m:r>
            </m:sub>
          </m:sSub>
          <m:r>
            <m:rPr>
              <m:sty m:val="p"/>
            </m:rPr>
            <m:t>(</m:t>
          </m:r>
          <m:sSup>
            <m:e>
              <m:r>
                <m:t>x</m:t>
              </m:r>
            </m:e>
            <m:sup>
              <m:r>
                <m:rPr>
                  <m:sty m:val="p"/>
                </m:rPr>
                <m:t>′</m:t>
              </m:r>
            </m:sup>
          </m:sSup>
          <m:r>
            <m:rPr>
              <m:sty m:val="p"/>
            </m:rPr>
            <m:t>)</m:t>
          </m:r>
          <m:sSup>
            <m:e>
              <m:r>
                <m:rPr>
                  <m:sty m:val="p"/>
                </m:rPr>
                <m:t>|</m:t>
              </m:r>
            </m:e>
            <m:sup>
              <m:r>
                <m:t>2</m:t>
              </m:r>
            </m:sup>
          </m:sSup>
          <m:r>
            <m:rPr>
              <m:sty m:val="p"/>
            </m:rPr>
            <m:t>=</m:t>
          </m:r>
          <m:sSub>
            <m:e>
              <m:r>
                <m:t>x</m:t>
              </m:r>
            </m:e>
            <m:sub>
              <m:r>
                <m:t>0</m:t>
              </m:r>
            </m:sub>
          </m:sSub>
          <m:nary>
            <m:naryPr>
              <m:chr m:val="∫"/>
              <m:limLoc m:val="subSup"/>
              <m:subHide m:val="off"/>
              <m:supHide m:val="off"/>
            </m:naryPr>
            <m:sub>
              <m:r>
                <m:rPr>
                  <m:sty m:val="p"/>
                </m:rPr>
                <m:t>−</m:t>
              </m:r>
              <m:r>
                <m:rPr>
                  <m:sty m:val="p"/>
                </m:rPr>
                <m:t>∞</m:t>
              </m:r>
            </m:sub>
            <m:sup>
              <m:r>
                <m:rPr>
                  <m:sty m:val="p"/>
                </m:rPr>
                <m:t>+</m:t>
              </m:r>
              <m:r>
                <m:rPr>
                  <m:sty m:val="p"/>
                </m:rPr>
                <m:t>∞</m:t>
              </m:r>
            </m:sup>
            <m:e>
              <m:r>
                <m:t>d</m:t>
              </m:r>
            </m:e>
          </m:nary>
          <m:r>
            <m:t>ξ</m:t>
          </m:r>
          <m:r>
            <m:rPr>
              <m:sty m:val="p"/>
            </m:rPr>
            <m:t>|</m:t>
          </m:r>
          <m:r>
            <m:t>C</m:t>
          </m:r>
          <m:sSup>
            <m:e>
              <m:r>
                <m:rPr>
                  <m:sty m:val="p"/>
                </m:rPr>
                <m:t>|</m:t>
              </m:r>
            </m:e>
            <m:sup>
              <m:r>
                <m:t>2</m:t>
              </m:r>
            </m:sup>
          </m:sSup>
          <m:sSup>
            <m:e>
              <m:r>
                <m:t>e</m:t>
              </m:r>
            </m:e>
            <m:sup>
              <m:r>
                <m:rPr>
                  <m:sty m:val="p"/>
                </m:rPr>
                <m:t>−</m:t>
              </m:r>
              <m:sSup>
                <m:e>
                  <m:r>
                    <m:t>ξ</m:t>
                  </m:r>
                </m:e>
                <m:sup>
                  <m:r>
                    <m:t>2</m:t>
                  </m:r>
                </m:sup>
              </m:sSup>
            </m:sup>
          </m:sSup>
          <m:r>
            <m:rPr>
              <m:sty m:val="p"/>
            </m:rPr>
            <m:t>=</m:t>
          </m:r>
          <m:r>
            <m:rPr>
              <m:sty m:val="p"/>
            </m:rPr>
            <m:t>|</m:t>
          </m:r>
          <m:r>
            <m:t>C</m:t>
          </m:r>
          <m:sSup>
            <m:e>
              <m:r>
                <m:rPr>
                  <m:sty m:val="p"/>
                </m:rPr>
                <m:t>|</m:t>
              </m:r>
            </m:e>
            <m:sup>
              <m:r>
                <m:t>2</m:t>
              </m:r>
            </m:sup>
          </m:sSup>
          <m:sSub>
            <m:e>
              <m:r>
                <m:t>x</m:t>
              </m:r>
            </m:e>
            <m:sub>
              <m:r>
                <m:t>0</m:t>
              </m:r>
            </m:sub>
          </m:sSub>
          <m:rad>
            <m:radPr>
              <m:degHide m:val="on"/>
            </m:radPr>
            <m:deg/>
            <m:e>
              <m:r>
                <m:t>π</m:t>
              </m:r>
            </m:e>
          </m:rad>
          <m:r>
            <m:rPr>
              <m:sty m:val="p"/>
            </m:rPr>
            <m:t>=</m:t>
          </m:r>
          <m:r>
            <m:t>1</m:t>
          </m:r>
        </m:oMath>
      </m:oMathPara>
    </w:p>
    <w:p>
      <w:pPr>
        <w:pStyle w:val="FirstParagraph"/>
      </w:pPr>
      <w:r>
        <w:t xml:space="preserve">si deduce che</w:t>
      </w:r>
      <w:r>
        <w:t xml:space="preserve"> </w:t>
      </w:r>
      <m:oMath>
        <m:r>
          <m:t>C</m:t>
        </m:r>
        <m:r>
          <m:rPr>
            <m:sty m:val="p"/>
          </m:rPr>
          <m:t>=</m:t>
        </m:r>
        <m:f>
          <m:fPr>
            <m:type m:val="bar"/>
          </m:fPr>
          <m:num>
            <m:r>
              <m:t>1</m:t>
            </m:r>
          </m:num>
          <m:den>
            <m:sSup>
              <m:e>
                <m:r>
                  <m:t>π</m:t>
                </m:r>
              </m:e>
              <m:sup>
                <m:r>
                  <m:t>1</m:t>
                </m:r>
                <m:r>
                  <m:rPr>
                    <m:sty m:val="p"/>
                  </m:rPr>
                  <m:t>/</m:t>
                </m:r>
                <m:r>
                  <m:t>4</m:t>
                </m:r>
              </m:sup>
            </m:sSup>
            <m:rad>
              <m:radPr>
                <m:degHide m:val="on"/>
              </m:radPr>
              <m:deg/>
              <m:e>
                <m:sSub>
                  <m:e>
                    <m:r>
                      <m:t>x</m:t>
                    </m:r>
                  </m:e>
                  <m:sub>
                    <m:r>
                      <m:t>0</m:t>
                    </m:r>
                  </m:sub>
                </m:sSub>
              </m:e>
            </m:rad>
          </m:den>
        </m:f>
      </m:oMath>
      <w:r>
        <w:t xml:space="preserve"> </w:t>
      </w:r>
      <w:r>
        <w:t xml:space="preserve">(assunto reale e positivo), giungendo alla forma canonica per la funzione d’onda del livello base:</w:t>
      </w:r>
    </w:p>
    <w:p>
      <w:pPr>
        <w:pStyle w:val="BodyText"/>
      </w:pPr>
      <m:oMathPara>
        <m:oMathParaPr>
          <m:jc m:val="center"/>
        </m:oMathParaPr>
        <m:oMath>
          <m:sSub>
            <m:e>
              <m:r>
                <m:t>ψ</m:t>
              </m:r>
            </m:e>
            <m:sub>
              <m:r>
                <m:t>0</m:t>
              </m:r>
            </m:sub>
          </m:sSub>
          <m:r>
            <m:rPr>
              <m:sty m:val="p"/>
            </m:rPr>
            <m:t>(</m:t>
          </m:r>
          <m:r>
            <m:t>ξ</m:t>
          </m:r>
          <m:r>
            <m:rPr>
              <m:sty m:val="p"/>
            </m:rPr>
            <m:t>)</m:t>
          </m:r>
          <m:r>
            <m:rPr>
              <m:sty m:val="p"/>
            </m:rPr>
            <m:t>=</m:t>
          </m:r>
          <m:f>
            <m:fPr>
              <m:type m:val="bar"/>
            </m:fPr>
            <m:num>
              <m:r>
                <m:t>1</m:t>
              </m:r>
            </m:num>
            <m:den>
              <m:sSup>
                <m:e>
                  <m:r>
                    <m:t>π</m:t>
                  </m:r>
                </m:e>
                <m:sup>
                  <m:r>
                    <m:t>1</m:t>
                  </m:r>
                  <m:r>
                    <m:rPr>
                      <m:sty m:val="p"/>
                    </m:rPr>
                    <m:t>/</m:t>
                  </m:r>
                  <m:r>
                    <m:t>4</m:t>
                  </m:r>
                </m:sup>
              </m:sSup>
              <m:rad>
                <m:radPr>
                  <m:degHide m:val="on"/>
                </m:radPr>
                <m:deg/>
                <m:e>
                  <m:sSub>
                    <m:e>
                      <m:r>
                        <m:t>x</m:t>
                      </m:r>
                    </m:e>
                    <m:sub>
                      <m:r>
                        <m:t>0</m:t>
                      </m:r>
                    </m:sub>
                  </m:sSub>
                </m:e>
              </m:rad>
            </m:den>
          </m:f>
          <m:sSup>
            <m:e>
              <m:r>
                <m:t>e</m:t>
              </m:r>
            </m:e>
            <m:sup>
              <m:r>
                <m:rPr>
                  <m:sty m:val="p"/>
                </m:rPr>
                <m:t>−</m:t>
              </m:r>
              <m:sSup>
                <m:e>
                  <m:r>
                    <m:t>ξ</m:t>
                  </m:r>
                </m:e>
                <m:sup>
                  <m:r>
                    <m:t>2</m:t>
                  </m:r>
                </m:sup>
              </m:sSup>
              <m:r>
                <m:rPr>
                  <m:sty m:val="p"/>
                </m:rPr>
                <m:t>/</m:t>
              </m:r>
              <m:r>
                <m:t>2</m:t>
              </m:r>
            </m:sup>
          </m:sSup>
        </m:oMath>
      </m:oMathPara>
    </w:p>
    <w:p>
      <w:pPr>
        <w:pStyle w:val="FirstParagraph"/>
      </w:pPr>
      <w:r>
        <w:t xml:space="preserve">Le funzioni d’onda degli stati eccitati</w:t>
      </w:r>
      <w:r>
        <w:t xml:space="preserve"> </w:t>
      </w:r>
      <m:oMath>
        <m:sSub>
          <m:e>
            <m:r>
              <m:t>ψ</m:t>
            </m:r>
          </m:e>
          <m:sub>
            <m:r>
              <m:t>n</m:t>
            </m:r>
          </m:sub>
        </m:sSub>
        <m:r>
          <m:rPr>
            <m:sty m:val="p"/>
          </m:rPr>
          <m:t>(</m:t>
        </m:r>
        <m:r>
          <m:t>ξ</m:t>
        </m:r>
        <m:r>
          <m:rPr>
            <m:sty m:val="p"/>
          </m:rPr>
          <m:t>)</m:t>
        </m:r>
      </m:oMath>
      <w:r>
        <w:t xml:space="preserve"> </w:t>
      </w:r>
      <w:r>
        <w:t xml:space="preserve">vengono derivate iterativamente applicando l’operatore</w:t>
      </w:r>
      <w:r>
        <w:t xml:space="preserve"> </w:t>
      </w:r>
      <m:oMath>
        <m:sSup>
          <m:e>
            <m:r>
              <m:t>a</m:t>
            </m:r>
          </m:e>
          <m:sup>
            <m:r>
              <m:rPr>
                <m:sty m:val="p"/>
              </m:rPr>
              <m:t>+</m:t>
            </m:r>
          </m:sup>
        </m:sSup>
      </m:oMath>
      <w:r>
        <w:t xml:space="preserve"> </w:t>
      </w:r>
      <w:r>
        <w:t xml:space="preserve">nella rappresentazione spaziale:</w:t>
      </w:r>
    </w:p>
    <w:p>
      <w:pPr>
        <w:pStyle w:val="BodyText"/>
      </w:pPr>
      <m:oMathPara>
        <m:oMathParaPr>
          <m:jc m:val="center"/>
        </m:oMathParaPr>
        <m:oMath>
          <m:sSub>
            <m:e>
              <m:r>
                <m:t>ψ</m:t>
              </m:r>
            </m:e>
            <m:sub>
              <m:r>
                <m:t>n</m:t>
              </m:r>
            </m:sub>
          </m:sSub>
          <m:r>
            <m:rPr>
              <m:sty m:val="p"/>
            </m:rPr>
            <m:t>(</m:t>
          </m:r>
          <m:r>
            <m:t>ξ</m:t>
          </m:r>
          <m:r>
            <m:rPr>
              <m:sty m:val="p"/>
            </m:rPr>
            <m:t>)</m:t>
          </m:r>
          <m:r>
            <m:rPr>
              <m:sty m:val="p"/>
            </m:rPr>
            <m:t>=</m:t>
          </m:r>
          <m:f>
            <m:fPr>
              <m:type m:val="bar"/>
            </m:fPr>
            <m:num>
              <m:r>
                <m:t>1</m:t>
              </m:r>
            </m:num>
            <m:den>
              <m:rad>
                <m:radPr>
                  <m:degHide m:val="on"/>
                </m:radPr>
                <m:deg/>
                <m:e>
                  <m:sSup>
                    <m:e>
                      <m:r>
                        <m:t>2</m:t>
                      </m:r>
                    </m:e>
                    <m:sup>
                      <m:r>
                        <m:t>n</m:t>
                      </m:r>
                    </m:sup>
                  </m:sSup>
                  <m:r>
                    <m:t>n</m:t>
                  </m:r>
                  <m:r>
                    <m:rPr>
                      <m:sty m:val="p"/>
                    </m:rPr>
                    <m:t>!</m:t>
                  </m:r>
                </m:e>
              </m:rad>
            </m:den>
          </m:f>
          <m:sSup>
            <m:e>
              <m:d>
                <m:dPr>
                  <m:begChr m:val="("/>
                  <m:sepChr m:val=""/>
                  <m:endChr m:val=")"/>
                  <m:grow/>
                </m:dPr>
                <m:e>
                  <m:r>
                    <m:t>ξ</m:t>
                  </m:r>
                  <m:r>
                    <m:rPr>
                      <m:sty m:val="p"/>
                    </m:rPr>
                    <m:t>−</m:t>
                  </m:r>
                  <m:f>
                    <m:fPr>
                      <m:type m:val="bar"/>
                    </m:fPr>
                    <m:num>
                      <m:r>
                        <m:t>d</m:t>
                      </m:r>
                    </m:num>
                    <m:den>
                      <m:r>
                        <m:t>d</m:t>
                      </m:r>
                      <m:r>
                        <m:t>ξ</m:t>
                      </m:r>
                    </m:den>
                  </m:f>
                </m:e>
              </m:d>
            </m:e>
            <m:sup>
              <m:r>
                <m:t>n</m:t>
              </m:r>
            </m:sup>
          </m:sSup>
          <m:sSub>
            <m:e>
              <m:r>
                <m:t>ψ</m:t>
              </m:r>
            </m:e>
            <m:sub>
              <m:r>
                <m:t>0</m:t>
              </m:r>
            </m:sub>
          </m:sSub>
          <m:r>
            <m:rPr>
              <m:sty m:val="p"/>
            </m:rPr>
            <m:t>(</m:t>
          </m:r>
          <m:r>
            <m:t>ξ</m:t>
          </m:r>
          <m:r>
            <m:rPr>
              <m:sty m:val="p"/>
            </m:rPr>
            <m:t>)</m:t>
          </m:r>
          <m:r>
            <m:rPr>
              <m:sty m:val="p"/>
            </m:rPr>
            <m:t>=</m:t>
          </m:r>
          <m:f>
            <m:fPr>
              <m:type m:val="bar"/>
            </m:fPr>
            <m:num>
              <m:r>
                <m:t>1</m:t>
              </m:r>
            </m:num>
            <m:den>
              <m:sSup>
                <m:e>
                  <m:r>
                    <m:t>π</m:t>
                  </m:r>
                </m:e>
                <m:sup>
                  <m:r>
                    <m:t>1</m:t>
                  </m:r>
                  <m:r>
                    <m:rPr>
                      <m:sty m:val="p"/>
                    </m:rPr>
                    <m:t>/</m:t>
                  </m:r>
                  <m:r>
                    <m:t>4</m:t>
                  </m:r>
                </m:sup>
              </m:sSup>
              <m:rad>
                <m:radPr>
                  <m:degHide m:val="on"/>
                </m:radPr>
                <m:deg/>
                <m:e>
                  <m:sSup>
                    <m:e>
                      <m:r>
                        <m:t>2</m:t>
                      </m:r>
                    </m:e>
                    <m:sup>
                      <m:r>
                        <m:t>n</m:t>
                      </m:r>
                    </m:sup>
                  </m:sSup>
                  <m:r>
                    <m:t>n</m:t>
                  </m:r>
                  <m:r>
                    <m:rPr>
                      <m:sty m:val="p"/>
                    </m:rPr>
                    <m:t>!</m:t>
                  </m:r>
                  <m:sSub>
                    <m:e>
                      <m:r>
                        <m:t>x</m:t>
                      </m:r>
                    </m:e>
                    <m:sub>
                      <m:r>
                        <m:t>0</m:t>
                      </m:r>
                    </m:sub>
                  </m:sSub>
                </m:e>
              </m:rad>
            </m:den>
          </m:f>
          <m:sSup>
            <m:e>
              <m:d>
                <m:dPr>
                  <m:begChr m:val="("/>
                  <m:sepChr m:val=""/>
                  <m:endChr m:val=")"/>
                  <m:grow/>
                </m:dPr>
                <m:e>
                  <m:r>
                    <m:t>ξ</m:t>
                  </m:r>
                  <m:r>
                    <m:rPr>
                      <m:sty m:val="p"/>
                    </m:rPr>
                    <m:t>−</m:t>
                  </m:r>
                  <m:f>
                    <m:fPr>
                      <m:type m:val="bar"/>
                    </m:fPr>
                    <m:num>
                      <m:r>
                        <m:t>d</m:t>
                      </m:r>
                    </m:num>
                    <m:den>
                      <m:r>
                        <m:t>d</m:t>
                      </m:r>
                      <m:r>
                        <m:t>ξ</m:t>
                      </m:r>
                    </m:den>
                  </m:f>
                </m:e>
              </m:d>
            </m:e>
            <m:sup>
              <m:r>
                <m:t>n</m:t>
              </m:r>
            </m:sup>
          </m:sSup>
          <m:sSup>
            <m:e>
              <m:r>
                <m:t>e</m:t>
              </m:r>
            </m:e>
            <m:sup>
              <m:r>
                <m:rPr>
                  <m:sty m:val="p"/>
                </m:rPr>
                <m:t>−</m:t>
              </m:r>
              <m:sSup>
                <m:e>
                  <m:r>
                    <m:t>ξ</m:t>
                  </m:r>
                </m:e>
                <m:sup>
                  <m:r>
                    <m:t>2</m:t>
                  </m:r>
                </m:sup>
              </m:sSup>
              <m:r>
                <m:rPr>
                  <m:sty m:val="p"/>
                </m:rPr>
                <m:t>/</m:t>
              </m:r>
              <m:r>
                <m:t>2</m:t>
              </m:r>
            </m:sup>
          </m:sSup>
        </m:oMath>
      </m:oMathPara>
    </w:p>
    <w:p>
      <w:pPr>
        <w:pStyle w:val="FirstParagraph"/>
      </w:pPr>
      <w:r>
        <w:t xml:space="preserve">La sequenza differenziale inquadrata tra le parentesi definisce implicitamente una classe nota di polinomi. L’espressione matematica:</w:t>
      </w:r>
    </w:p>
    <w:p>
      <w:pPr>
        <w:pStyle w:val="BodyText"/>
      </w:pPr>
      <m:oMathPara>
        <m:oMathParaPr>
          <m:jc m:val="center"/>
        </m:oMathParaPr>
        <m:oMath>
          <m:sSup>
            <m:e>
              <m:d>
                <m:dPr>
                  <m:begChr m:val="("/>
                  <m:sepChr m:val=""/>
                  <m:endChr m:val=")"/>
                  <m:grow/>
                </m:dPr>
                <m:e>
                  <m:r>
                    <m:t>ξ</m:t>
                  </m:r>
                  <m:r>
                    <m:rPr>
                      <m:sty m:val="p"/>
                    </m:rPr>
                    <m:t>−</m:t>
                  </m:r>
                  <m:f>
                    <m:fPr>
                      <m:type m:val="bar"/>
                    </m:fPr>
                    <m:num>
                      <m:r>
                        <m:t>d</m:t>
                      </m:r>
                    </m:num>
                    <m:den>
                      <m:r>
                        <m:t>d</m:t>
                      </m:r>
                      <m:r>
                        <m:t>ξ</m:t>
                      </m:r>
                    </m:den>
                  </m:f>
                </m:e>
              </m:d>
            </m:e>
            <m:sup>
              <m:r>
                <m:t>n</m:t>
              </m:r>
            </m:sup>
          </m:sSup>
          <m:sSup>
            <m:e>
              <m:r>
                <m:t>e</m:t>
              </m:r>
            </m:e>
            <m:sup>
              <m:r>
                <m:rPr>
                  <m:sty m:val="p"/>
                </m:rPr>
                <m:t>−</m:t>
              </m:r>
              <m:sSup>
                <m:e>
                  <m:r>
                    <m:t>ξ</m:t>
                  </m:r>
                </m:e>
                <m:sup>
                  <m:r>
                    <m:t>2</m:t>
                  </m:r>
                </m:sup>
              </m:sSup>
              <m:r>
                <m:rPr>
                  <m:sty m:val="p"/>
                </m:rPr>
                <m:t>/</m:t>
              </m:r>
              <m:r>
                <m:t>2</m:t>
              </m:r>
            </m:sup>
          </m:sSup>
          <m:r>
            <m:rPr>
              <m:sty m:val="p"/>
            </m:rPr>
            <m:t>=</m:t>
          </m:r>
          <m:sSub>
            <m:e>
              <m:r>
                <m:t>H</m:t>
              </m:r>
            </m:e>
            <m:sub>
              <m:r>
                <m:t>n</m:t>
              </m:r>
            </m:sub>
          </m:sSub>
          <m:r>
            <m:rPr>
              <m:sty m:val="p"/>
            </m:rPr>
            <m:t>(</m:t>
          </m:r>
          <m:r>
            <m:t>ξ</m:t>
          </m:r>
          <m:r>
            <m:rPr>
              <m:sty m:val="p"/>
            </m:rPr>
            <m:t>)</m:t>
          </m:r>
          <m:sSup>
            <m:e>
              <m:r>
                <m:t>e</m:t>
              </m:r>
            </m:e>
            <m:sup>
              <m:r>
                <m:rPr>
                  <m:sty m:val="p"/>
                </m:rPr>
                <m:t>−</m:t>
              </m:r>
              <m:sSup>
                <m:e>
                  <m:r>
                    <m:t>ξ</m:t>
                  </m:r>
                </m:e>
                <m:sup>
                  <m:r>
                    <m:t>2</m:t>
                  </m:r>
                </m:sup>
              </m:sSup>
              <m:r>
                <m:rPr>
                  <m:sty m:val="p"/>
                </m:rPr>
                <m:t>/</m:t>
              </m:r>
              <m:r>
                <m:t>2</m:t>
              </m:r>
            </m:sup>
          </m:sSup>
        </m:oMath>
      </m:oMathPara>
    </w:p>
    <w:p>
      <w:pPr>
        <w:pStyle w:val="FirstParagraph"/>
      </w:pPr>
      <w:r>
        <w:t xml:space="preserve">costituisce la definizione dei</w:t>
      </w:r>
      <w:r>
        <w:t xml:space="preserve"> </w:t>
      </w:r>
      <w:r>
        <w:rPr>
          <w:b/>
          <w:bCs/>
        </w:rPr>
        <w:t xml:space="preserve">Polinomi di Hermite</w:t>
      </w:r>
      <w:r>
        <w:t xml:space="preserve">,</w:t>
      </w:r>
      <w:r>
        <w:t xml:space="preserve"> </w:t>
      </w:r>
      <m:oMath>
        <m:sSub>
          <m:e>
            <m:r>
              <m:t>H</m:t>
            </m:r>
          </m:e>
          <m:sub>
            <m:r>
              <m:t>n</m:t>
            </m:r>
          </m:sub>
        </m:sSub>
        <m:r>
          <m:rPr>
            <m:sty m:val="p"/>
          </m:rPr>
          <m:t>(</m:t>
        </m:r>
        <m:r>
          <m:t>ξ</m:t>
        </m:r>
        <m:r>
          <m:rPr>
            <m:sty m:val="p"/>
          </m:rPr>
          <m:t>)</m:t>
        </m:r>
      </m:oMath>
      <w:r>
        <w:t xml:space="preserve">, polinomi di grado</w:t>
      </w:r>
      <w:r>
        <w:t xml:space="preserve"> </w:t>
      </w:r>
      <m:oMath>
        <m:r>
          <m:t>n</m:t>
        </m:r>
      </m:oMath>
      <w:r>
        <w:t xml:space="preserve"> </w:t>
      </w:r>
      <w:r>
        <w:t xml:space="preserve">che esibiscono parità definita e alternante in concomitanza all’indice</w:t>
      </w:r>
      <w:r>
        <w:t xml:space="preserve"> </w:t>
      </w:r>
      <m:oMath>
        <m:r>
          <m:t>n</m:t>
        </m:r>
      </m:oMath>
      <w:r>
        <w:t xml:space="preserve">.</w:t>
      </w:r>
    </w:p>
    <w:p>
      <w:pPr>
        <w:pStyle w:val="BodyText"/>
      </w:pPr>
      <w:r>
        <w:t xml:space="preserve">Le autofunzioni complete dell’oscillatore armonico sono in definitiva il prodotto di tali polinomi per un decadimento gaussiano:</w:t>
      </w:r>
    </w:p>
    <w:p>
      <w:pPr>
        <w:pStyle w:val="BodyText"/>
      </w:pPr>
      <m:oMathPara>
        <m:oMathParaPr>
          <m:jc m:val="center"/>
        </m:oMathParaPr>
        <m:oMath>
          <m:sSub>
            <m:e>
              <m:r>
                <m:t>ψ</m:t>
              </m:r>
            </m:e>
            <m:sub>
              <m:r>
                <m:t>n</m:t>
              </m:r>
            </m:sub>
          </m:sSub>
          <m:r>
            <m:rPr>
              <m:sty m:val="p"/>
            </m:rPr>
            <m:t>(</m:t>
          </m:r>
          <m:r>
            <m:t>ξ</m:t>
          </m:r>
          <m:r>
            <m:rPr>
              <m:sty m:val="p"/>
            </m:rPr>
            <m:t>)</m:t>
          </m:r>
          <m:r>
            <m:rPr>
              <m:sty m:val="p"/>
            </m:rPr>
            <m:t>=</m:t>
          </m:r>
          <m:f>
            <m:fPr>
              <m:type m:val="bar"/>
            </m:fPr>
            <m:num>
              <m:r>
                <m:t>1</m:t>
              </m:r>
            </m:num>
            <m:den>
              <m:sSup>
                <m:e>
                  <m:r>
                    <m:t>π</m:t>
                  </m:r>
                </m:e>
                <m:sup>
                  <m:r>
                    <m:t>1</m:t>
                  </m:r>
                  <m:r>
                    <m:rPr>
                      <m:sty m:val="p"/>
                    </m:rPr>
                    <m:t>/</m:t>
                  </m:r>
                  <m:r>
                    <m:t>4</m:t>
                  </m:r>
                </m:sup>
              </m:sSup>
              <m:rad>
                <m:radPr>
                  <m:degHide m:val="on"/>
                </m:radPr>
                <m:deg/>
                <m:e>
                  <m:sSup>
                    <m:e>
                      <m:r>
                        <m:t>2</m:t>
                      </m:r>
                    </m:e>
                    <m:sup>
                      <m:r>
                        <m:t>n</m:t>
                      </m:r>
                    </m:sup>
                  </m:sSup>
                  <m:r>
                    <m:t>n</m:t>
                  </m:r>
                  <m:r>
                    <m:rPr>
                      <m:sty m:val="p"/>
                    </m:rPr>
                    <m:t>!</m:t>
                  </m:r>
                  <m:sSub>
                    <m:e>
                      <m:r>
                        <m:t>x</m:t>
                      </m:r>
                    </m:e>
                    <m:sub>
                      <m:r>
                        <m:t>0</m:t>
                      </m:r>
                    </m:sub>
                  </m:sSub>
                </m:e>
              </m:rad>
            </m:den>
          </m:f>
          <m:sSub>
            <m:e>
              <m:r>
                <m:t>H</m:t>
              </m:r>
            </m:e>
            <m:sub>
              <m:r>
                <m:t>n</m:t>
              </m:r>
            </m:sub>
          </m:sSub>
          <m:r>
            <m:rPr>
              <m:sty m:val="p"/>
            </m:rPr>
            <m:t>(</m:t>
          </m:r>
          <m:r>
            <m:t>ξ</m:t>
          </m:r>
          <m:r>
            <m:rPr>
              <m:sty m:val="p"/>
            </m:rPr>
            <m:t>)</m:t>
          </m:r>
          <m:sSup>
            <m:e>
              <m:r>
                <m:t>e</m:t>
              </m:r>
            </m:e>
            <m:sup>
              <m:r>
                <m:rPr>
                  <m:sty m:val="p"/>
                </m:rPr>
                <m:t>−</m:t>
              </m:r>
              <m:sSup>
                <m:e>
                  <m:r>
                    <m:t>ξ</m:t>
                  </m:r>
                </m:e>
                <m:sup>
                  <m:r>
                    <m:t>2</m:t>
                  </m:r>
                </m:sup>
              </m:sSup>
              <m:r>
                <m:rPr>
                  <m:sty m:val="p"/>
                </m:rPr>
                <m:t>/</m:t>
              </m:r>
              <m:r>
                <m:t>2</m:t>
              </m:r>
            </m:sup>
          </m:sSup>
        </m:oMath>
      </m:oMathPara>
    </w:p>
    <w:p>
      <w:pPr>
        <w:pStyle w:val="FirstParagraph"/>
      </w:pPr>
      <w:r>
        <w:rPr>
          <w:b/>
          <w:bCs/>
        </w:rPr>
        <w:t xml:space="preserve">Parità degli autostati:</w:t>
      </w:r>
      <w:r>
        <w:t xml:space="preserve"> </w:t>
      </w:r>
      <w:r>
        <w:t xml:space="preserve">Il potenziale originario</w:t>
      </w:r>
      <w:r>
        <w:t xml:space="preserve"> </w:t>
      </w:r>
      <m:oMath>
        <m:r>
          <m:t>V</m:t>
        </m:r>
        <m:r>
          <m:rPr>
            <m:sty m:val="p"/>
          </m:rPr>
          <m:t>(</m:t>
        </m:r>
        <m:r>
          <m:t>x</m:t>
        </m:r>
        <m:r>
          <m:rPr>
            <m:sty m:val="p"/>
          </m:rPr>
          <m:t>)</m:t>
        </m:r>
        <m:r>
          <m:rPr>
            <m:sty m:val="p"/>
          </m:rPr>
          <m:t>=</m:t>
        </m:r>
        <m:f>
          <m:fPr>
            <m:type m:val="bar"/>
          </m:fPr>
          <m:num>
            <m:r>
              <m:t>1</m:t>
            </m:r>
          </m:num>
          <m:den>
            <m:r>
              <m:t>2</m:t>
            </m:r>
          </m:den>
        </m:f>
        <m:r>
          <m:t>m</m:t>
        </m:r>
        <m:sSup>
          <m:e>
            <m:r>
              <m:t>ω</m:t>
            </m:r>
          </m:e>
          <m:sup>
            <m:r>
              <m:t>2</m:t>
            </m:r>
          </m:sup>
        </m:sSup>
        <m:sSup>
          <m:e>
            <m:r>
              <m:t>x</m:t>
            </m:r>
          </m:e>
          <m:sup>
            <m:r>
              <m:t>2</m:t>
            </m:r>
          </m:sup>
        </m:sSup>
      </m:oMath>
      <w:r>
        <w:t xml:space="preserve"> </w:t>
      </w:r>
      <w:r>
        <w:t xml:space="preserve">è una funzione rigidamente pari, ovvero</w:t>
      </w:r>
      <w:r>
        <w:t xml:space="preserve"> </w:t>
      </w:r>
      <m:oMath>
        <m:r>
          <m:t>V</m:t>
        </m:r>
        <m:r>
          <m:rPr>
            <m:sty m:val="p"/>
          </m:rPr>
          <m:t>(</m:t>
        </m:r>
        <m:r>
          <m:t>x</m:t>
        </m:r>
        <m:r>
          <m:rPr>
            <m:sty m:val="p"/>
          </m:rPr>
          <m:t>)</m:t>
        </m:r>
        <m:r>
          <m:rPr>
            <m:sty m:val="p"/>
          </m:rPr>
          <m:t>=</m:t>
        </m:r>
        <m:r>
          <m:t>V</m:t>
        </m:r>
        <m:r>
          <m:rPr>
            <m:sty m:val="p"/>
          </m:rPr>
          <m:t>(</m:t>
        </m:r>
        <m:r>
          <m:rPr>
            <m:sty m:val="p"/>
          </m:rPr>
          <m:t>−</m:t>
        </m:r>
        <m:r>
          <m:t>x</m:t>
        </m:r>
        <m:r>
          <m:rPr>
            <m:sty m:val="p"/>
          </m:rPr>
          <m:t>)</m:t>
        </m:r>
      </m:oMath>
      <w:r>
        <w:t xml:space="preserve">, la qual cosa garantisce la commutazione tra l’Hamiltoniano e l’operatore di Parità spaziale</w:t>
      </w:r>
      <w:r>
        <w:t xml:space="preserve"> </w:t>
      </w:r>
      <m:oMath>
        <m:r>
          <m:rPr>
            <m:sty m:val="p"/>
          </m:rPr>
          <m:t>[</m:t>
        </m:r>
        <m:r>
          <m:t>H</m:t>
        </m:r>
        <m:r>
          <m:rPr>
            <m:sty m:val="p"/>
          </m:rPr>
          <m:t>,</m:t>
        </m:r>
        <m:r>
          <m:t>P</m:t>
        </m:r>
        <m:r>
          <m:rPr>
            <m:sty m:val="p"/>
          </m:rPr>
          <m:t>]</m:t>
        </m:r>
        <m:r>
          <m:rPr>
            <m:sty m:val="p"/>
          </m:rPr>
          <m:t>=</m:t>
        </m:r>
        <m:r>
          <m:t>0</m:t>
        </m:r>
      </m:oMath>
      <w:r>
        <w:t xml:space="preserve">. Siccome i polinomi di Hermite</w:t>
      </w:r>
      <w:r>
        <w:t xml:space="preserve"> </w:t>
      </w:r>
      <m:oMath>
        <m:sSub>
          <m:e>
            <m:r>
              <m:t>H</m:t>
            </m:r>
          </m:e>
          <m:sub>
            <m:r>
              <m:t>n</m:t>
            </m:r>
          </m:sub>
        </m:sSub>
        <m:r>
          <m:rPr>
            <m:sty m:val="p"/>
          </m:rPr>
          <m:t>(</m:t>
        </m:r>
        <m:r>
          <m:t>ξ</m:t>
        </m:r>
        <m:r>
          <m:rPr>
            <m:sty m:val="p"/>
          </m:rPr>
          <m:t>)</m:t>
        </m:r>
      </m:oMath>
      <w:r>
        <w:t xml:space="preserve"> </w:t>
      </w:r>
      <w:r>
        <w:t xml:space="preserve">contengono solo potenze pari per</w:t>
      </w:r>
      <w:r>
        <w:t xml:space="preserve"> </w:t>
      </w:r>
      <m:oMath>
        <m:r>
          <m:t>n</m:t>
        </m:r>
      </m:oMath>
      <w:r>
        <w:t xml:space="preserve"> </w:t>
      </w:r>
      <w:r>
        <w:t xml:space="preserve">pari e potenze dispari per</w:t>
      </w:r>
      <w:r>
        <w:t xml:space="preserve"> </w:t>
      </w:r>
      <m:oMath>
        <m:r>
          <m:t>n</m:t>
        </m:r>
      </m:oMath>
      <w:r>
        <w:t xml:space="preserve"> </w:t>
      </w:r>
      <w:r>
        <w:t xml:space="preserve">dispari, le autofunzioni risultanti</w:t>
      </w:r>
      <w:r>
        <w:t xml:space="preserve"> </w:t>
      </w:r>
      <m:oMath>
        <m:sSub>
          <m:e>
            <m:r>
              <m:t>ψ</m:t>
            </m:r>
          </m:e>
          <m:sub>
            <m:r>
              <m:t>n</m:t>
            </m:r>
          </m:sub>
        </m:sSub>
        <m:r>
          <m:rPr>
            <m:sty m:val="p"/>
          </m:rPr>
          <m:t>(</m:t>
        </m:r>
        <m:r>
          <m:t>ξ</m:t>
        </m:r>
        <m:r>
          <m:rPr>
            <m:sty m:val="p"/>
          </m:rPr>
          <m:t>)</m:t>
        </m:r>
      </m:oMath>
      <w:r>
        <w:t xml:space="preserve"> </w:t>
      </w:r>
      <w:r>
        <w:t xml:space="preserve">possiedono anch’esse la medesima parità quantistica del numero associato allo stato: sono simultaneamente autostati sia dell’energia che dell’operatore di Parità.</w:t>
      </w:r>
    </w:p>
    <w:bookmarkEnd w:id="40"/>
    <w:bookmarkStart w:id="41" w:name="Xb783a41937fec637e98ed976f303079711bc575"/>
    <w:p>
      <w:pPr>
        <w:pStyle w:val="Heading3"/>
      </w:pPr>
      <w:r>
        <w:t xml:space="preserve">Relazioni Termodinamiche e Meccaniche Avanzate</w:t>
      </w:r>
    </w:p>
    <w:p>
      <w:pPr>
        <w:pStyle w:val="FirstParagraph"/>
      </w:pPr>
      <w:r>
        <w:rPr>
          <w:b/>
          <w:bCs/>
        </w:rPr>
        <w:t xml:space="preserve">Energia Statistica in Equilibrio Termico:</w:t>
      </w:r>
      <w:r>
        <w:t xml:space="preserve"> </w:t>
      </w:r>
      <w:r>
        <w:t xml:space="preserve">Come dimostrazione di convergenza con la Meccanica Statistica Classica che storicamente evidenziò la crisi pre-quantistica, se si studia l’energia media di un oscillatore armonico unidimensionale classiaco all’equilibrio termodinamico tramite la funzione di partizione</w:t>
      </w:r>
      <w:r>
        <w:t xml:space="preserve"> </w:t>
      </w:r>
      <m:oMath>
        <m:r>
          <m:t>Z</m:t>
        </m:r>
        <m:r>
          <m:rPr>
            <m:sty m:val="p"/>
          </m:rPr>
          <m:t>=</m:t>
        </m:r>
        <m:nary>
          <m:naryPr>
            <m:chr m:val="∬"/>
            <m:limLoc m:val="subSup"/>
            <m:subHide m:val="off"/>
            <m:supHide m:val="off"/>
          </m:naryPr>
          <m:sub>
            <m:r>
              <m:rPr>
                <m:sty m:val="p"/>
              </m:rPr>
              <m:t>−</m:t>
            </m:r>
            <m:r>
              <m:rPr>
                <m:sty m:val="p"/>
              </m:rPr>
              <m:t>∞</m:t>
            </m:r>
          </m:sub>
          <m:sup>
            <m:r>
              <m:rPr>
                <m:sty m:val="p"/>
              </m:rPr>
              <m:t>+</m:t>
            </m:r>
            <m:r>
              <m:rPr>
                <m:sty m:val="p"/>
              </m:rPr>
              <m:t>∞</m:t>
            </m:r>
          </m:sup>
          <m:e>
            <m:r>
              <m:t>d</m:t>
            </m:r>
          </m:e>
        </m:nary>
        <m:r>
          <m:t>p</m:t>
        </m:r>
        <m:r>
          <m:t> </m:t>
        </m:r>
        <m:r>
          <m:t>d</m:t>
        </m:r>
        <m:r>
          <m:t>x</m:t>
        </m:r>
        <m:r>
          <m:t> </m:t>
        </m:r>
        <m:sSup>
          <m:e>
            <m:r>
              <m:t>e</m:t>
            </m:r>
          </m:e>
          <m:sup>
            <m:r>
              <m:rPr>
                <m:sty m:val="p"/>
              </m:rPr>
              <m:t>−</m:t>
            </m:r>
            <m:r>
              <m:t>β</m:t>
            </m:r>
            <m:r>
              <m:rPr>
                <m:sty m:val="p"/>
              </m:rPr>
              <m:t>(</m:t>
            </m:r>
            <m:f>
              <m:fPr>
                <m:type m:val="bar"/>
              </m:fPr>
              <m:num>
                <m:sSup>
                  <m:e>
                    <m:r>
                      <m:t>p</m:t>
                    </m:r>
                  </m:e>
                  <m:sup>
                    <m:r>
                      <m:t>2</m:t>
                    </m:r>
                  </m:sup>
                </m:sSup>
              </m:num>
              <m:den>
                <m:r>
                  <m:t>2</m:t>
                </m:r>
                <m:r>
                  <m:t>m</m:t>
                </m:r>
              </m:den>
            </m:f>
            <m:r>
              <m:rPr>
                <m:sty m:val="p"/>
              </m:rPr>
              <m:t>+</m:t>
            </m:r>
            <m:f>
              <m:fPr>
                <m:type m:val="bar"/>
              </m:fPr>
              <m:num>
                <m:r>
                  <m:t>1</m:t>
                </m:r>
              </m:num>
              <m:den>
                <m:r>
                  <m:t>2</m:t>
                </m:r>
              </m:den>
            </m:f>
            <m:r>
              <m:t>m</m:t>
            </m:r>
            <m:sSup>
              <m:e>
                <m:r>
                  <m:t>ω</m:t>
                </m:r>
              </m:e>
              <m:sup>
                <m:r>
                  <m:t>2</m:t>
                </m:r>
              </m:sup>
            </m:sSup>
            <m:sSup>
              <m:e>
                <m:r>
                  <m:t>x</m:t>
                </m:r>
              </m:e>
              <m:sup>
                <m:r>
                  <m:t>2</m:t>
                </m:r>
              </m:sup>
            </m:sSup>
            <m:r>
              <m:rPr>
                <m:sty m:val="p"/>
              </m:rPr>
              <m:t>)</m:t>
            </m:r>
          </m:sup>
        </m:sSup>
      </m:oMath>
      <w:r>
        <w:t xml:space="preserve">, questa riproduce infallibilmente l’energia equipartita dell’oscillatore</w:t>
      </w:r>
      <w:r>
        <w:t xml:space="preserve"> </w:t>
      </w:r>
      <m:oMath>
        <m:r>
          <m:rPr>
            <m:sty m:val="p"/>
          </m:rPr>
          <m:t>⟨</m:t>
        </m:r>
        <m:r>
          <m:t>E</m:t>
        </m:r>
        <m:r>
          <m:rPr>
            <m:sty m:val="p"/>
          </m:rPr>
          <m:t>⟩</m:t>
        </m:r>
        <m:r>
          <m:rPr>
            <m:sty m:val="p"/>
          </m:rPr>
          <m:t>=</m:t>
        </m:r>
        <m:r>
          <m:t>K</m:t>
        </m:r>
        <m:r>
          <m:t>T</m:t>
        </m:r>
      </m:oMath>
      <w:r>
        <w:t xml:space="preserve">. Tuttavia, la deviazione della natura da tale legge (catastrofe ultravioletta) spinse Planck ad imporre proprio il postulato della quantizzazione dell’energia</w:t>
      </w:r>
      <w:r>
        <w:t xml:space="preserve"> </w:t>
      </w:r>
      <m:oMath>
        <m:r>
          <m:t>E</m:t>
        </m:r>
        <m:r>
          <m:rPr>
            <m:sty m:val="p"/>
          </m:rPr>
          <m:t>=</m:t>
        </m:r>
        <m:r>
          <m:t>n</m:t>
        </m:r>
        <m:r>
          <m:rPr>
            <m:sty m:val="p"/>
          </m:rPr>
          <m:t>ℏ</m:t>
        </m:r>
        <m:r>
          <m:t>ω</m:t>
        </m:r>
      </m:oMath>
      <w:r>
        <w:t xml:space="preserve"> </w:t>
      </w:r>
      <w:r>
        <w:t xml:space="preserve">preannunciando la struttura discreta dello spettro esaminato sopra in equazione (10.27).</w:t>
      </w:r>
    </w:p>
    <w:p>
      <w:pPr>
        <w:pStyle w:val="BodyText"/>
      </w:pPr>
      <w:r>
        <w:rPr>
          <w:b/>
          <w:bCs/>
        </w:rPr>
        <w:t xml:space="preserve">Teorema del Viriale Quantistico:</w:t>
      </w:r>
      <w:r>
        <w:t xml:space="preserve"> </w:t>
      </w:r>
      <w:r>
        <w:t xml:space="preserve">Si ricorda, infine, che l’oscillatore armonico offre una splendida applicazione del</w:t>
      </w:r>
      <w:r>
        <w:t xml:space="preserve"> </w:t>
      </w:r>
      <w:r>
        <w:rPr>
          <w:i/>
          <w:iCs/>
        </w:rPr>
        <w:t xml:space="preserve">Teorema del Viriale</w:t>
      </w:r>
      <w:r>
        <w:t xml:space="preserve"> </w:t>
      </w:r>
      <w:r>
        <w:t xml:space="preserve">in meccanica quantistica. Tale teorema afferma che, per un potenziale funzione omogenea delle coordinate di grado</w:t>
      </w:r>
      <w:r>
        <w:t xml:space="preserve"> </w:t>
      </w:r>
      <m:oMath>
        <m:r>
          <m:t>k</m:t>
        </m:r>
      </m:oMath>
      <w:r>
        <w:t xml:space="preserve"> </w:t>
      </w:r>
      <w:r>
        <w:t xml:space="preserve">tale che</w:t>
      </w:r>
      <w:r>
        <w:t xml:space="preserve"> </w:t>
      </w:r>
      <m:oMath>
        <m:nary>
          <m:naryPr>
            <m:chr m:val="∑"/>
            <m:limLoc m:val="undOvr"/>
            <m:subHide m:val="off"/>
            <m:supHide m:val="on"/>
          </m:naryPr>
          <m:sub>
            <m:r>
              <m:t>i</m:t>
            </m:r>
          </m:sub>
          <m:sup>
            <m:r>
              <m:t>​</m:t>
            </m:r>
          </m:sup>
          <m:e>
            <m:sSub>
              <m:e>
                <m:r>
                  <m:t>x</m:t>
                </m:r>
              </m:e>
              <m:sub>
                <m:r>
                  <m:t>i</m:t>
                </m:r>
              </m:sub>
            </m:sSub>
          </m:e>
        </m:nary>
        <m:f>
          <m:fPr>
            <m:type m:val="bar"/>
          </m:fPr>
          <m:num>
            <m:r>
              <m:rPr>
                <m:sty m:val="p"/>
              </m:rPr>
              <m:t>∂</m:t>
            </m:r>
            <m:r>
              <m:t>V</m:t>
            </m:r>
          </m:num>
          <m:den>
            <m:r>
              <m:rPr>
                <m:sty m:val="p"/>
              </m:rPr>
              <m:t>∂</m:t>
            </m:r>
            <m:sSub>
              <m:e>
                <m:r>
                  <m:t>x</m:t>
                </m:r>
              </m:e>
              <m:sub>
                <m:r>
                  <m:t>i</m:t>
                </m:r>
              </m:sub>
            </m:sSub>
          </m:den>
        </m:f>
        <m:r>
          <m:rPr>
            <m:sty m:val="p"/>
          </m:rPr>
          <m:t>=</m:t>
        </m:r>
        <m:r>
          <m:t>k</m:t>
        </m:r>
        <m:r>
          <m:t>V</m:t>
        </m:r>
      </m:oMath>
      <w:r>
        <w:t xml:space="preserve">, i valori medi dell’energia cinetica e potenziale in stati stazionari sono correlati da</w:t>
      </w:r>
      <w:r>
        <w:t xml:space="preserve"> </w:t>
      </w:r>
      <m:oMath>
        <m:r>
          <m:rPr>
            <m:sty m:val="p"/>
          </m:rPr>
          <m:t>⟨</m:t>
        </m:r>
        <m:r>
          <m:t>n</m:t>
        </m:r>
        <m:r>
          <m:rPr>
            <m:sty m:val="p"/>
          </m:rPr>
          <m:t>|</m:t>
        </m:r>
        <m:r>
          <m:t>T</m:t>
        </m:r>
        <m:r>
          <m:rPr>
            <m:sty m:val="p"/>
          </m:rPr>
          <m:t>|</m:t>
        </m:r>
        <m:r>
          <m:t>n</m:t>
        </m:r>
        <m:r>
          <m:rPr>
            <m:sty m:val="p"/>
          </m:rPr>
          <m:t>⟩</m:t>
        </m:r>
        <m:r>
          <m:rPr>
            <m:sty m:val="p"/>
          </m:rPr>
          <m:t>=</m:t>
        </m:r>
        <m:f>
          <m:fPr>
            <m:type m:val="bar"/>
          </m:fPr>
          <m:num>
            <m:r>
              <m:t>k</m:t>
            </m:r>
          </m:num>
          <m:den>
            <m:r>
              <m:t>2</m:t>
            </m:r>
          </m:den>
        </m:f>
        <m:r>
          <m:rPr>
            <m:sty m:val="p"/>
          </m:rPr>
          <m:t>⟨</m:t>
        </m:r>
        <m:r>
          <m:t>n</m:t>
        </m:r>
        <m:r>
          <m:rPr>
            <m:sty m:val="p"/>
          </m:rPr>
          <m:t>|</m:t>
        </m:r>
        <m:r>
          <m:t>V</m:t>
        </m:r>
        <m:r>
          <m:rPr>
            <m:sty m:val="p"/>
          </m:rPr>
          <m:t>|</m:t>
        </m:r>
        <m:r>
          <m:t>n</m:t>
        </m:r>
        <m:r>
          <m:rPr>
            <m:sty m:val="p"/>
          </m:rPr>
          <m:t>⟩</m:t>
        </m:r>
      </m:oMath>
      <w:r>
        <w:t xml:space="preserve">. Poiché il potenziale dell’oscillatore armonico è unicamente quadratico nelle variabili (</w:t>
      </w:r>
      <m:oMath>
        <m:r>
          <m:t>k</m:t>
        </m:r>
        <m:r>
          <m:rPr>
            <m:sty m:val="p"/>
          </m:rPr>
          <m:t>=</m:t>
        </m:r>
        <m:r>
          <m:t>2</m:t>
        </m:r>
      </m:oMath>
      <w:r>
        <w:t xml:space="preserve">), ne scaturisce l’elegante uguaglianza per cui in qualsiasi stato stazionario</w:t>
      </w:r>
      <w:r>
        <w:t xml:space="preserve"> </w:t>
      </w:r>
      <m:oMath>
        <m:r>
          <m:rPr>
            <m:sty m:val="p"/>
          </m:rPr>
          <m:t>⟨</m:t>
        </m:r>
        <m:r>
          <m:t>T</m:t>
        </m:r>
        <m:r>
          <m:rPr>
            <m:sty m:val="p"/>
          </m:rPr>
          <m:t>⟩</m:t>
        </m:r>
        <m:r>
          <m:rPr>
            <m:sty m:val="p"/>
          </m:rPr>
          <m:t>=</m:t>
        </m:r>
        <m:r>
          <m:rPr>
            <m:sty m:val="p"/>
          </m:rPr>
          <m:t>⟨</m:t>
        </m:r>
        <m:r>
          <m:t>V</m:t>
        </m:r>
        <m:r>
          <m:rPr>
            <m:sty m:val="p"/>
          </m:rPr>
          <m:t>⟩</m:t>
        </m:r>
      </m:oMath>
      <w:r>
        <w:t xml:space="preserve">.</w:t>
      </w:r>
    </w:p>
    <w:p>
      <w:r>
        <w:br w:type="page"/>
      </w:r>
    </w:p>
    <w:bookmarkEnd w:id="41"/>
    <w:bookmarkEnd w:id="42"/>
    <w:bookmarkStart w:id="51" w:name="X57f49c5d4a0cae9c92a1ba63d5c108fbc5ffcae"/>
    <w:p>
      <w:pPr>
        <w:pStyle w:val="Heading1"/>
      </w:pPr>
      <w:r>
        <w:t xml:space="preserve">Teoria Generale del Momento Angolare e dello Spin</w:t>
      </w:r>
    </w:p>
    <w:bookmarkStart w:id="44" w:name="X9c769daf7dce67e70006d43269eb4587005bc16"/>
    <w:p>
      <w:pPr>
        <w:pStyle w:val="Heading2"/>
      </w:pPr>
      <w:r>
        <w:t xml:space="preserve">Rotazioni e Definizione dell’Operatore Momento Angolare</w:t>
      </w:r>
    </w:p>
    <w:p>
      <w:pPr>
        <w:pStyle w:val="FirstParagraph"/>
      </w:pPr>
      <w:r>
        <w:t xml:space="preserve">Nella Meccanica Quantistica, il momento angolare è introdotto in stretta analogia con la meccanica analitica classica, assurgendo al ruolo di</w:t>
      </w:r>
      <w:r>
        <w:t xml:space="preserve"> </w:t>
      </w:r>
      <w:r>
        <w:rPr>
          <w:b/>
          <w:bCs/>
        </w:rPr>
        <w:t xml:space="preserve">generatore delle rotazioni spaziali</w:t>
      </w:r>
      <w:r>
        <w:t xml:space="preserve"> </w:t>
      </w:r>
      <w:r>
        <w:t xml:space="preserve">infinitesime.</w:t>
      </w:r>
    </w:p>
    <w:p>
      <w:pPr>
        <w:pStyle w:val="BodyText"/>
      </w:pPr>
      <w:r>
        <w:t xml:space="preserve">Se indichiamo con</w:t>
      </w:r>
      <w:r>
        <w:t xml:space="preserve"> </w:t>
      </w:r>
      <m:oMath>
        <m:sSub>
          <m:e>
            <m:r>
              <m:t>D</m:t>
            </m:r>
          </m:e>
          <m:sub>
            <m:acc>
              <m:accPr>
                <m:chr m:val="̂"/>
              </m:accPr>
              <m:e>
                <m:r>
                  <m:t>n</m:t>
                </m:r>
              </m:e>
            </m:acc>
          </m:sub>
        </m:sSub>
        <m:r>
          <m:rPr>
            <m:sty m:val="p"/>
          </m:rPr>
          <m:t>(</m:t>
        </m:r>
        <m:r>
          <m:t>d</m:t>
        </m:r>
        <m:r>
          <m:t>ϕ</m:t>
        </m:r>
        <m:r>
          <m:rPr>
            <m:sty m:val="p"/>
          </m:rPr>
          <m:t>)</m:t>
        </m:r>
      </m:oMath>
      <w:r>
        <w:t xml:space="preserve"> </w:t>
      </w:r>
      <w:r>
        <w:t xml:space="preserve">l’operatore unitario che induce una rotazione di un angolo infinitesimo</w:t>
      </w:r>
      <w:r>
        <w:t xml:space="preserve"> </w:t>
      </w:r>
      <m:oMath>
        <m:r>
          <m:t>d</m:t>
        </m:r>
        <m:r>
          <m:t>ϕ</m:t>
        </m:r>
      </m:oMath>
      <w:r>
        <w:t xml:space="preserve"> </w:t>
      </w:r>
      <w:r>
        <w:t xml:space="preserve">attorno a un asse caratterizzato dal versore</w:t>
      </w:r>
      <w:r>
        <w:t xml:space="preserve"> </w:t>
      </w:r>
      <m:oMath>
        <m:acc>
          <m:accPr>
            <m:chr m:val="̂"/>
          </m:accPr>
          <m:e>
            <m:r>
              <m:t>n</m:t>
            </m:r>
          </m:e>
        </m:acc>
      </m:oMath>
      <w:r>
        <w:t xml:space="preserve">, la definizione quantistica dell’operatore momento angolare</w:t>
      </w:r>
      <w:r>
        <w:t xml:space="preserve"> </w:t>
      </w:r>
      <m:oMath>
        <m:acc>
          <m:accPr>
            <m:chr m:val="⃗"/>
          </m:accPr>
          <m:e>
            <m:r>
              <m:t>J</m:t>
            </m:r>
          </m:e>
        </m:acc>
      </m:oMath>
      <w:r>
        <w:t xml:space="preserve"> </w:t>
      </w:r>
      <w:r>
        <w:t xml:space="preserve">è data dalla relazione:</w:t>
      </w:r>
    </w:p>
    <w:p>
      <w:pPr>
        <w:pStyle w:val="BodyText"/>
      </w:pPr>
      <m:oMathPara>
        <m:oMathParaPr>
          <m:jc m:val="center"/>
        </m:oMathParaPr>
        <m:oMath>
          <m:sSub>
            <m:e>
              <m:r>
                <m:t>D</m:t>
              </m:r>
            </m:e>
            <m:sub>
              <m:acc>
                <m:accPr>
                  <m:chr m:val="̂"/>
                </m:accPr>
                <m:e>
                  <m:r>
                    <m:t>n</m:t>
                  </m:r>
                </m:e>
              </m:acc>
            </m:sub>
          </m:sSub>
          <m:r>
            <m:rPr>
              <m:sty m:val="p"/>
            </m:rPr>
            <m:t>(</m:t>
          </m:r>
          <m:r>
            <m:t>d</m:t>
          </m:r>
          <m:r>
            <m:t>ϕ</m:t>
          </m:r>
          <m:r>
            <m:rPr>
              <m:sty m:val="p"/>
            </m:rPr>
            <m:t>)</m:t>
          </m:r>
          <m:r>
            <m:rPr>
              <m:sty m:val="p"/>
            </m:rPr>
            <m:t>=</m:t>
          </m:r>
          <m:r>
            <m:t>1</m:t>
          </m:r>
          <m:r>
            <m:rPr>
              <m:sty m:val="p"/>
            </m:rPr>
            <m:t>−</m:t>
          </m:r>
          <m:f>
            <m:fPr>
              <m:type m:val="bar"/>
            </m:fPr>
            <m:num>
              <m:r>
                <m:t>i</m:t>
              </m:r>
            </m:num>
            <m:den>
              <m:r>
                <m:rPr>
                  <m:sty m:val="p"/>
                </m:rPr>
                <m:t>ℏ</m:t>
              </m:r>
            </m:den>
          </m:f>
          <m:acc>
            <m:accPr>
              <m:chr m:val="⃗"/>
            </m:accPr>
            <m:e>
              <m:r>
                <m:t>J</m:t>
              </m:r>
            </m:e>
          </m:acc>
          <m:r>
            <m:rPr>
              <m:sty m:val="p"/>
            </m:rPr>
            <m:t>⋅</m:t>
          </m:r>
          <m:acc>
            <m:accPr>
              <m:chr m:val="̂"/>
            </m:accPr>
            <m:e>
              <m:r>
                <m:t>n</m:t>
              </m:r>
            </m:e>
          </m:acc>
          <m:r>
            <m:t>d</m:t>
          </m:r>
          <m:r>
            <m:t>ϕ</m:t>
          </m:r>
        </m:oMath>
      </m:oMathPara>
    </w:p>
    <w:p>
      <w:pPr>
        <w:pStyle w:val="FirstParagraph"/>
      </w:pPr>
      <w:r>
        <w:t xml:space="preserve">.</w:t>
      </w:r>
    </w:p>
    <w:p>
      <w:pPr>
        <w:pStyle w:val="BodyText"/>
      </w:pPr>
      <w:r>
        <w:t xml:space="preserve">Una rotazione finita di un angolo</w:t>
      </w:r>
      <w:r>
        <w:t xml:space="preserve"> </w:t>
      </w:r>
      <m:oMath>
        <m:r>
          <m:t>φ</m:t>
        </m:r>
      </m:oMath>
      <w:r>
        <w:t xml:space="preserve"> </w:t>
      </w:r>
      <w:r>
        <w:t xml:space="preserve">attorno, per esempio, all’asse</w:t>
      </w:r>
      <w:r>
        <w:t xml:space="preserve"> </w:t>
      </w:r>
      <m:oMath>
        <m:r>
          <m:t>z</m:t>
        </m:r>
      </m:oMath>
      <w:r>
        <w:t xml:space="preserve">, si ottiene mediante l’applicazione successiva di rotazioni infinitesime, portando alla forma esponenziale:</w:t>
      </w:r>
    </w:p>
    <w:p>
      <w:pPr>
        <w:pStyle w:val="BodyText"/>
      </w:pPr>
      <m:oMathPara>
        <m:oMathParaPr>
          <m:jc m:val="center"/>
        </m:oMathParaPr>
        <m:oMath>
          <m:sSub>
            <m:e>
              <m:r>
                <m:t>D</m:t>
              </m:r>
            </m:e>
            <m:sub>
              <m:r>
                <m:t>z</m:t>
              </m:r>
            </m:sub>
          </m:sSub>
          <m:r>
            <m:rPr>
              <m:sty m:val="p"/>
            </m:rPr>
            <m:t>(</m:t>
          </m:r>
          <m:r>
            <m:t>φ</m:t>
          </m:r>
          <m:r>
            <m:rPr>
              <m:sty m:val="p"/>
            </m:rPr>
            <m:t>)</m:t>
          </m:r>
          <m:r>
            <m:rPr>
              <m:sty m:val="p"/>
            </m:rPr>
            <m:t>=</m:t>
          </m:r>
          <m:limLow>
            <m:e>
              <m:r>
                <m:rPr>
                  <m:sty m:val="p"/>
                </m:rPr>
                <m:t>lim</m:t>
              </m:r>
            </m:e>
            <m:lim>
              <m:r>
                <m:t>N</m:t>
              </m:r>
              <m:r>
                <m:rPr>
                  <m:sty m:val="p"/>
                </m:rPr>
                <m:t>→</m:t>
              </m:r>
              <m:r>
                <m:rPr>
                  <m:sty m:val="p"/>
                </m:rPr>
                <m:t>∞</m:t>
              </m:r>
            </m:lim>
          </m:limLow>
          <m:sSup>
            <m:e>
              <m:d>
                <m:dPr>
                  <m:begChr m:val="("/>
                  <m:sepChr m:val=""/>
                  <m:endChr m:val=")"/>
                  <m:grow/>
                </m:dPr>
                <m:e>
                  <m:r>
                    <m:t>1</m:t>
                  </m:r>
                  <m:r>
                    <m:rPr>
                      <m:sty m:val="p"/>
                    </m:rPr>
                    <m:t>−</m:t>
                  </m:r>
                  <m:f>
                    <m:fPr>
                      <m:type m:val="bar"/>
                    </m:fPr>
                    <m:num>
                      <m:r>
                        <m:t>i</m:t>
                      </m:r>
                    </m:num>
                    <m:den>
                      <m:r>
                        <m:rPr>
                          <m:sty m:val="p"/>
                        </m:rPr>
                        <m:t>ℏ</m:t>
                      </m:r>
                    </m:den>
                  </m:f>
                  <m:sSub>
                    <m:e>
                      <m:r>
                        <m:t>J</m:t>
                      </m:r>
                    </m:e>
                    <m:sub>
                      <m:r>
                        <m:t>z</m:t>
                      </m:r>
                    </m:sub>
                  </m:sSub>
                  <m:f>
                    <m:fPr>
                      <m:type m:val="bar"/>
                    </m:fPr>
                    <m:num>
                      <m:r>
                        <m:t>φ</m:t>
                      </m:r>
                    </m:num>
                    <m:den>
                      <m:r>
                        <m:t>N</m:t>
                      </m:r>
                    </m:den>
                  </m:f>
                </m:e>
              </m:d>
            </m:e>
            <m:sup>
              <m:r>
                <m:t>N</m:t>
              </m:r>
            </m:sup>
          </m:sSup>
          <m:r>
            <m:rPr>
              <m:sty m:val="p"/>
            </m:rPr>
            <m:t>=</m:t>
          </m:r>
          <m:sSup>
            <m:e>
              <m:r>
                <m:t>e</m:t>
              </m:r>
            </m:e>
            <m:sup>
              <m:r>
                <m:rPr>
                  <m:sty m:val="p"/>
                </m:rPr>
                <m:t>−</m:t>
              </m:r>
              <m:f>
                <m:fPr>
                  <m:type m:val="bar"/>
                </m:fPr>
                <m:num>
                  <m:r>
                    <m:t>i</m:t>
                  </m:r>
                </m:num>
                <m:den>
                  <m:r>
                    <m:rPr>
                      <m:sty m:val="p"/>
                    </m:rPr>
                    <m:t>ℏ</m:t>
                  </m:r>
                </m:den>
              </m:f>
              <m:sSub>
                <m:e>
                  <m:r>
                    <m:t>J</m:t>
                  </m:r>
                </m:e>
                <m:sub>
                  <m:r>
                    <m:t>z</m:t>
                  </m:r>
                </m:sub>
              </m:sSub>
              <m:r>
                <m:t>φ</m:t>
              </m:r>
            </m:sup>
          </m:sSup>
        </m:oMath>
      </m:oMathPara>
    </w:p>
    <w:p>
      <w:pPr>
        <w:pStyle w:val="FirstParagraph"/>
      </w:pPr>
      <w:r>
        <w:t xml:space="preserve">.</w:t>
      </w:r>
    </w:p>
    <w:bookmarkStart w:id="43" w:name="regole-di-commutazione-fondamentali"/>
    <w:p>
      <w:pPr>
        <w:pStyle w:val="Heading3"/>
      </w:pPr>
      <w:r>
        <w:t xml:space="preserve">Regole di Commutazione Fondamentali</w:t>
      </w:r>
    </w:p>
    <w:p>
      <w:pPr>
        <w:pStyle w:val="FirstParagraph"/>
      </w:pPr>
      <w:r>
        <w:t xml:space="preserve">Un aspetto cruciale dello spazio tridimensionale è la non commutatività delle rotazioni lungo assi differenti. Matematicamente, questo implica che:</w:t>
      </w:r>
    </w:p>
    <w:p>
      <w:pPr>
        <w:pStyle w:val="BodyText"/>
      </w:pPr>
      <m:oMathPara>
        <m:oMathParaPr>
          <m:jc m:val="center"/>
        </m:oMathParaPr>
        <m:oMath>
          <m:r>
            <m:rPr>
              <m:sty m:val="p"/>
            </m:rPr>
            <m:t>[</m:t>
          </m:r>
          <m:sSub>
            <m:e>
              <m:r>
                <m:t>D</m:t>
              </m:r>
            </m:e>
            <m:sub>
              <m:r>
                <m:t>x</m:t>
              </m:r>
            </m:sub>
          </m:sSub>
          <m:r>
            <m:rPr>
              <m:sty m:val="p"/>
            </m:rPr>
            <m:t>(</m:t>
          </m:r>
          <m:r>
            <m:t>π</m:t>
          </m:r>
          <m:r>
            <m:rPr>
              <m:sty m:val="p"/>
            </m:rPr>
            <m:t>/</m:t>
          </m:r>
          <m:r>
            <m:t>2</m:t>
          </m:r>
          <m:r>
            <m:rPr>
              <m:sty m:val="p"/>
            </m:rPr>
            <m:t>)</m:t>
          </m:r>
          <m:r>
            <m:rPr>
              <m:sty m:val="p"/>
            </m:rPr>
            <m:t>,</m:t>
          </m:r>
          <m:sSub>
            <m:e>
              <m:r>
                <m:t>D</m:t>
              </m:r>
            </m:e>
            <m:sub>
              <m:r>
                <m:t>z</m:t>
              </m:r>
            </m:sub>
          </m:sSub>
          <m:r>
            <m:rPr>
              <m:sty m:val="p"/>
            </m:rPr>
            <m:t>(</m:t>
          </m:r>
          <m:r>
            <m:t>π</m:t>
          </m:r>
          <m:r>
            <m:rPr>
              <m:sty m:val="p"/>
            </m:rPr>
            <m:t>/</m:t>
          </m:r>
          <m:r>
            <m:t>2</m:t>
          </m:r>
          <m:r>
            <m:rPr>
              <m:sty m:val="p"/>
            </m:rPr>
            <m:t>)</m:t>
          </m:r>
          <m:r>
            <m:rPr>
              <m:sty m:val="p"/>
            </m:rPr>
            <m:t>]</m:t>
          </m:r>
          <m:r>
            <m:rPr>
              <m:sty m:val="p"/>
            </m:rPr>
            <m:t>≠</m:t>
          </m:r>
          <m:r>
            <m:t>0</m:t>
          </m:r>
        </m:oMath>
      </m:oMathPara>
    </w:p>
    <w:p>
      <w:pPr>
        <w:pStyle w:val="FirstParagraph"/>
      </w:pPr>
      <w:r>
        <w:t xml:space="preserve">.</w:t>
      </w:r>
      <w:r>
        <w:t xml:space="preserve"> </w:t>
      </w:r>
      <w:r>
        <w:t xml:space="preserve">Espandendo le matrici di rotazione spaziale</w:t>
      </w:r>
      <w:r>
        <w:t xml:space="preserve"> </w:t>
      </w:r>
      <m:oMath>
        <m:sSub>
          <m:e>
            <m:r>
              <m:t>R</m:t>
            </m:r>
          </m:e>
          <m:sub>
            <m:r>
              <m:t>x</m:t>
            </m:r>
          </m:sub>
        </m:sSub>
        <m:r>
          <m:rPr>
            <m:sty m:val="p"/>
          </m:rPr>
          <m:t>,</m:t>
        </m:r>
        <m:sSub>
          <m:e>
            <m:r>
              <m:t>R</m:t>
            </m:r>
          </m:e>
          <m:sub>
            <m:r>
              <m:t>y</m:t>
            </m:r>
          </m:sub>
        </m:sSub>
        <m:r>
          <m:rPr>
            <m:sty m:val="p"/>
          </m:rPr>
          <m:t>,</m:t>
        </m:r>
        <m:sSub>
          <m:e>
            <m:r>
              <m:t>R</m:t>
            </m:r>
          </m:e>
          <m:sub>
            <m:r>
              <m:t>z</m:t>
            </m:r>
          </m:sub>
        </m:sSub>
      </m:oMath>
      <w:r>
        <w:t xml:space="preserve"> </w:t>
      </w:r>
      <w:r>
        <w:t xml:space="preserve">fino al secondo ordine in un angolo infinitesimo</w:t>
      </w:r>
      <w:r>
        <w:t xml:space="preserve"> </w:t>
      </w:r>
      <m:oMath>
        <m:r>
          <m:t>ϵ</m:t>
        </m:r>
      </m:oMath>
      <w:r>
        <w:t xml:space="preserve"> </w:t>
      </w:r>
      <w:r>
        <w:t xml:space="preserve">e valutando il commutatore</w:t>
      </w:r>
      <w:r>
        <w:t xml:space="preserve"> </w:t>
      </w:r>
      <m:oMath>
        <m:sSub>
          <m:e>
            <m:r>
              <m:t>R</m:t>
            </m:r>
          </m:e>
          <m:sub>
            <m:r>
              <m:t>x</m:t>
            </m:r>
          </m:sub>
        </m:sSub>
        <m:r>
          <m:rPr>
            <m:sty m:val="p"/>
          </m:rPr>
          <m:t>(</m:t>
        </m:r>
        <m:r>
          <m:t>ϵ</m:t>
        </m:r>
        <m:r>
          <m:rPr>
            <m:sty m:val="p"/>
          </m:rPr>
          <m:t>)</m:t>
        </m:r>
        <m:sSub>
          <m:e>
            <m:r>
              <m:t>R</m:t>
            </m:r>
          </m:e>
          <m:sub>
            <m:r>
              <m:t>y</m:t>
            </m:r>
          </m:sub>
        </m:sSub>
        <m:r>
          <m:rPr>
            <m:sty m:val="p"/>
          </m:rPr>
          <m:t>(</m:t>
        </m:r>
        <m:r>
          <m:t>ϵ</m:t>
        </m:r>
        <m:r>
          <m:rPr>
            <m:sty m:val="p"/>
          </m:rPr>
          <m:t>)</m:t>
        </m:r>
        <m:r>
          <m:rPr>
            <m:sty m:val="p"/>
          </m:rPr>
          <m:t>−</m:t>
        </m:r>
        <m:sSub>
          <m:e>
            <m:r>
              <m:t>R</m:t>
            </m:r>
          </m:e>
          <m:sub>
            <m:r>
              <m:t>y</m:t>
            </m:r>
          </m:sub>
        </m:sSub>
        <m:r>
          <m:rPr>
            <m:sty m:val="p"/>
          </m:rPr>
          <m:t>(</m:t>
        </m:r>
        <m:r>
          <m:t>ϵ</m:t>
        </m:r>
        <m:r>
          <m:rPr>
            <m:sty m:val="p"/>
          </m:rPr>
          <m:t>)</m:t>
        </m:r>
        <m:sSub>
          <m:e>
            <m:r>
              <m:t>R</m:t>
            </m:r>
          </m:e>
          <m:sub>
            <m:r>
              <m:t>x</m:t>
            </m:r>
          </m:sub>
        </m:sSub>
        <m:r>
          <m:rPr>
            <m:sty m:val="p"/>
          </m:rPr>
          <m:t>(</m:t>
        </m:r>
        <m:r>
          <m:t>ϵ</m:t>
        </m:r>
        <m:r>
          <m:rPr>
            <m:sty m:val="p"/>
          </m:rPr>
          <m:t>)</m:t>
        </m:r>
      </m:oMath>
      <w:r>
        <w:t xml:space="preserve">, si osserva che esso coincide con</w:t>
      </w:r>
      <w:r>
        <w:t xml:space="preserve"> </w:t>
      </w:r>
      <m:oMath>
        <m:sSub>
          <m:e>
            <m:r>
              <m:t>R</m:t>
            </m:r>
          </m:e>
          <m:sub>
            <m:r>
              <m:t>z</m:t>
            </m:r>
          </m:sub>
        </m:sSub>
        <m:r>
          <m:rPr>
            <m:sty m:val="p"/>
          </m:rPr>
          <m:t>(</m:t>
        </m:r>
        <m:sSup>
          <m:e>
            <m:r>
              <m:t>ϵ</m:t>
            </m:r>
          </m:e>
          <m:sup>
            <m:r>
              <m:t>2</m:t>
            </m:r>
          </m:sup>
        </m:sSup>
        <m:r>
          <m:rPr>
            <m:sty m:val="p"/>
          </m:rPr>
          <m:t>)</m:t>
        </m:r>
        <m:r>
          <m:rPr>
            <m:sty m:val="p"/>
          </m:rPr>
          <m:t>−</m:t>
        </m:r>
        <m:r>
          <m:t>1</m:t>
        </m:r>
      </m:oMath>
      <w:r>
        <w:t xml:space="preserve">. Richiedendo che la medesima algebra sia rispettata dagli operatori quantistici su un generico vettore di stato si deduce la relazione fondamentale:</w:t>
      </w:r>
    </w:p>
    <w:p>
      <w:pPr>
        <w:pStyle w:val="BodyText"/>
      </w:pPr>
      <m:oMathPara>
        <m:oMathParaPr>
          <m:jc m:val="center"/>
        </m:oMathParaPr>
        <m:oMath>
          <m:r>
            <m:rPr>
              <m:sty m:val="p"/>
            </m:rPr>
            <m:t>[</m:t>
          </m:r>
          <m:sSub>
            <m:e>
              <m:r>
                <m:t>J</m:t>
              </m:r>
            </m:e>
            <m:sub>
              <m:r>
                <m:t>x</m:t>
              </m:r>
            </m:sub>
          </m:sSub>
          <m:r>
            <m:rPr>
              <m:sty m:val="p"/>
            </m:rPr>
            <m:t>,</m:t>
          </m:r>
          <m:sSub>
            <m:e>
              <m:r>
                <m:t>J</m:t>
              </m:r>
            </m:e>
            <m:sub>
              <m:r>
                <m:t>y</m:t>
              </m:r>
            </m:sub>
          </m:sSub>
          <m:r>
            <m:rPr>
              <m:sty m:val="p"/>
            </m:rPr>
            <m:t>]</m:t>
          </m:r>
          <m:r>
            <m:rPr>
              <m:sty m:val="p"/>
            </m:rPr>
            <m:t>=</m:t>
          </m:r>
          <m:r>
            <m:t>i</m:t>
          </m:r>
          <m:r>
            <m:rPr>
              <m:sty m:val="p"/>
            </m:rPr>
            <m:t>ℏ</m:t>
          </m:r>
          <m:sSub>
            <m:e>
              <m:r>
                <m:t>J</m:t>
              </m:r>
            </m:e>
            <m:sub>
              <m:r>
                <m:t>z</m:t>
              </m:r>
            </m:sub>
          </m:sSub>
        </m:oMath>
      </m:oMathPara>
    </w:p>
    <w:p>
      <w:pPr>
        <w:pStyle w:val="FirstParagraph"/>
      </w:pPr>
      <w:r>
        <w:t xml:space="preserve">.</w:t>
      </w:r>
      <w:r>
        <w:t xml:space="preserve"> </w:t>
      </w:r>
      <w:r>
        <w:t xml:space="preserve">Tramite permutazioni cicliche, si ottengono le</w:t>
      </w:r>
      <w:r>
        <w:t xml:space="preserve"> </w:t>
      </w:r>
      <w:r>
        <w:rPr>
          <w:b/>
          <w:bCs/>
        </w:rPr>
        <w:t xml:space="preserve">regole di commutazione canoniche del momento angolare</w:t>
      </w:r>
      <w:r>
        <w:t xml:space="preserve">:</w:t>
      </w:r>
    </w:p>
    <w:p>
      <w:pPr>
        <w:pStyle w:val="BodyText"/>
      </w:pPr>
      <m:oMathPara>
        <m:oMathParaPr>
          <m:jc m:val="center"/>
        </m:oMathParaPr>
        <m:oMath>
          <m:r>
            <m:rPr>
              <m:sty m:val="p"/>
            </m:rPr>
            <m:t>[</m:t>
          </m:r>
          <m:sSub>
            <m:e>
              <m:r>
                <m:t>J</m:t>
              </m:r>
            </m:e>
            <m:sub>
              <m:r>
                <m:t>i</m:t>
              </m:r>
            </m:sub>
          </m:sSub>
          <m:r>
            <m:rPr>
              <m:sty m:val="p"/>
            </m:rPr>
            <m:t>,</m:t>
          </m:r>
          <m:sSub>
            <m:e>
              <m:r>
                <m:t>J</m:t>
              </m:r>
            </m:e>
            <m:sub>
              <m:r>
                <m:t>j</m:t>
              </m:r>
            </m:sub>
          </m:sSub>
          <m:r>
            <m:rPr>
              <m:sty m:val="p"/>
            </m:rPr>
            <m:t>]</m:t>
          </m:r>
          <m:r>
            <m:rPr>
              <m:sty m:val="p"/>
            </m:rPr>
            <m:t>=</m:t>
          </m:r>
          <m:r>
            <m:t>i</m:t>
          </m:r>
          <m:r>
            <m:rPr>
              <m:sty m:val="p"/>
            </m:rPr>
            <m:t>ℏ</m:t>
          </m:r>
          <m:sSub>
            <m:e>
              <m:r>
                <m:t>ε</m:t>
              </m:r>
            </m:e>
            <m:sub>
              <m:r>
                <m:t>i</m:t>
              </m:r>
              <m:r>
                <m:t>j</m:t>
              </m:r>
              <m:r>
                <m:t>k</m:t>
              </m:r>
            </m:sub>
          </m:sSub>
          <m:sSub>
            <m:e>
              <m:r>
                <m:t>J</m:t>
              </m:r>
            </m:e>
            <m:sub>
              <m:r>
                <m:t>k</m:t>
              </m:r>
            </m:sub>
          </m:sSub>
        </m:oMath>
      </m:oMathPara>
    </w:p>
    <w:p>
      <w:pPr>
        <w:pStyle w:val="FirstParagraph"/>
      </w:pPr>
      <w:r>
        <w:t xml:space="preserve">.</w:t>
      </w:r>
      <w:r>
        <w:t xml:space="preserve"> </w:t>
      </w:r>
      <w:r>
        <w:t xml:space="preserve">Queste regole dimostrano che le tre componenti del momento angolare sono grandezze incompatibili e non possono assumere simultaneamente valori determinati.</w:t>
      </w:r>
    </w:p>
    <w:p>
      <w:pPr>
        <w:pStyle w:val="BodyText"/>
      </w:pPr>
      <w:r>
        <w:t xml:space="preserve">Si definisce inoltre l’operatore corrispondente al</w:t>
      </w:r>
      <w:r>
        <w:t xml:space="preserve"> </w:t>
      </w:r>
      <w:r>
        <w:rPr>
          <w:b/>
          <w:bCs/>
        </w:rPr>
        <w:t xml:space="preserve">quadrato del momento angolare</w:t>
      </w:r>
      <w:r>
        <w:t xml:space="preserve">:</w:t>
      </w:r>
    </w:p>
    <w:p>
      <w:pPr>
        <w:pStyle w:val="BodyText"/>
      </w:pPr>
      <m:oMathPara>
        <m:oMathParaPr>
          <m:jc m:val="center"/>
        </m:oMathParaPr>
        <m:oMath>
          <m:sSup>
            <m:e>
              <m:r>
                <m:t>J</m:t>
              </m:r>
            </m:e>
            <m:sup>
              <m:r>
                <m:t>2</m:t>
              </m:r>
            </m:sup>
          </m:sSup>
          <m:r>
            <m:rPr>
              <m:sty m:val="p"/>
            </m:rPr>
            <m:t>=</m:t>
          </m:r>
          <m:sSubSup>
            <m:e>
              <m:r>
                <m:t>J</m:t>
              </m:r>
            </m:e>
            <m:sub>
              <m:r>
                <m:t>x</m:t>
              </m:r>
            </m:sub>
            <m:sup>
              <m:r>
                <m:t>2</m:t>
              </m:r>
            </m:sup>
          </m:sSubSup>
          <m:r>
            <m:rPr>
              <m:sty m:val="p"/>
            </m:rPr>
            <m:t>+</m:t>
          </m:r>
          <m:sSubSup>
            <m:e>
              <m:r>
                <m:t>J</m:t>
              </m:r>
            </m:e>
            <m:sub>
              <m:r>
                <m:t>y</m:t>
              </m:r>
            </m:sub>
            <m:sup>
              <m:r>
                <m:t>2</m:t>
              </m:r>
            </m:sup>
          </m:sSubSup>
          <m:r>
            <m:rPr>
              <m:sty m:val="p"/>
            </m:rPr>
            <m:t>+</m:t>
          </m:r>
          <m:sSubSup>
            <m:e>
              <m:r>
                <m:t>J</m:t>
              </m:r>
            </m:e>
            <m:sub>
              <m:r>
                <m:t>z</m:t>
              </m:r>
            </m:sub>
            <m:sup>
              <m:r>
                <m:t>2</m:t>
              </m:r>
            </m:sup>
          </m:sSubSup>
        </m:oMath>
      </m:oMathPara>
    </w:p>
    <w:p>
      <w:pPr>
        <w:pStyle w:val="FirstParagraph"/>
      </w:pPr>
      <w:r>
        <w:t xml:space="preserve">.</w:t>
      </w:r>
      <w:r>
        <w:t xml:space="preserve"> </w:t>
      </w:r>
      <w:r>
        <w:t xml:space="preserve">Utilizzando le regole (14.23), è banale dimostrare che l’operatore</w:t>
      </w:r>
      <w:r>
        <w:t xml:space="preserve"> </w:t>
      </w:r>
      <m:oMath>
        <m:sSup>
          <m:e>
            <m:r>
              <m:t>J</m:t>
            </m:r>
          </m:e>
          <m:sup>
            <m:r>
              <m:t>2</m:t>
            </m:r>
          </m:sup>
        </m:sSup>
      </m:oMath>
      <w:r>
        <w:t xml:space="preserve"> </w:t>
      </w:r>
      <w:r>
        <w:t xml:space="preserve">commuta con ogni componente</w:t>
      </w:r>
      <w:r>
        <w:t xml:space="preserve"> </w:t>
      </w:r>
      <m:oMath>
        <m:sSub>
          <m:e>
            <m:r>
              <m:t>J</m:t>
            </m:r>
          </m:e>
          <m:sub>
            <m:r>
              <m:t>k</m:t>
            </m:r>
          </m:sub>
        </m:sSub>
      </m:oMath>
      <w:r>
        <w:t xml:space="preserve">:</w:t>
      </w:r>
    </w:p>
    <w:p>
      <w:pPr>
        <w:pStyle w:val="BodyText"/>
      </w:pPr>
      <m:oMathPara>
        <m:oMathParaPr>
          <m:jc m:val="center"/>
        </m:oMathParaPr>
        <m:oMath>
          <m:r>
            <m:rPr>
              <m:sty m:val="p"/>
            </m:rPr>
            <m:t>[</m:t>
          </m:r>
          <m:sSup>
            <m:e>
              <m:r>
                <m:t>J</m:t>
              </m:r>
            </m:e>
            <m:sup>
              <m:r>
                <m:t>2</m:t>
              </m:r>
            </m:sup>
          </m:sSup>
          <m:r>
            <m:rPr>
              <m:sty m:val="p"/>
            </m:rPr>
            <m:t>,</m:t>
          </m:r>
          <m:sSub>
            <m:e>
              <m:r>
                <m:t>J</m:t>
              </m:r>
            </m:e>
            <m:sub>
              <m:r>
                <m:t>k</m:t>
              </m:r>
            </m:sub>
          </m:sSub>
          <m:r>
            <m:rPr>
              <m:sty m:val="p"/>
            </m:rPr>
            <m:t>]</m:t>
          </m:r>
          <m:r>
            <m:rPr>
              <m:sty m:val="p"/>
            </m:rPr>
            <m:t>=</m:t>
          </m:r>
          <m:r>
            <m:t>0</m:t>
          </m:r>
          <m:r>
            <m:t> </m:t>
          </m:r>
          <m:r>
            <m:rPr>
              <m:sty m:val="p"/>
            </m:rPr>
            <m:t>(</m:t>
          </m:r>
          <m:r>
            <m:t>k</m:t>
          </m:r>
          <m:r>
            <m:rPr>
              <m:sty m:val="p"/>
            </m:rPr>
            <m:t>=</m:t>
          </m:r>
          <m:r>
            <m:t>1</m:t>
          </m:r>
          <m:r>
            <m:rPr>
              <m:sty m:val="p"/>
            </m:rPr>
            <m:t>,</m:t>
          </m:r>
          <m:r>
            <m:t>2</m:t>
          </m:r>
          <m:r>
            <m:rPr>
              <m:sty m:val="p"/>
            </m:rPr>
            <m:t>,</m:t>
          </m:r>
          <m:r>
            <m:t>3</m:t>
          </m:r>
          <m:r>
            <m:rPr>
              <m:sty m:val="p"/>
            </m:rPr>
            <m:t>)</m:t>
          </m:r>
        </m:oMath>
      </m:oMathPara>
    </w:p>
    <w:p>
      <w:pPr>
        <w:pStyle w:val="FirstParagraph"/>
      </w:pPr>
      <w:r>
        <w:t xml:space="preserve">.</w:t>
      </w:r>
    </w:p>
    <w:bookmarkEnd w:id="43"/>
    <w:bookmarkEnd w:id="44"/>
    <w:bookmarkStart w:id="45" w:name="spettro-e-autovalori-di-j2-e-j_z"/>
    <w:p>
      <w:pPr>
        <w:pStyle w:val="Heading2"/>
      </w:pPr>
      <w:r>
        <w:t xml:space="preserve">Spettro e Autovalori di</w:t>
      </w:r>
      <w:r>
        <w:t xml:space="preserve"> </w:t>
      </w:r>
      <m:oMath>
        <m:sSup>
          <m:e>
            <m:r>
              <m:t>J</m:t>
            </m:r>
          </m:e>
          <m:sup>
            <m:r>
              <m:t>2</m:t>
            </m:r>
          </m:sup>
        </m:sSup>
      </m:oMath>
      <w:r>
        <w:t xml:space="preserve"> </w:t>
      </w:r>
      <w:r>
        <w:t xml:space="preserve">e</w:t>
      </w:r>
      <w:r>
        <w:t xml:space="preserve"> </w:t>
      </w:r>
      <m:oMath>
        <m:sSub>
          <m:e>
            <m:r>
              <m:t>J</m:t>
            </m:r>
          </m:e>
          <m:sub>
            <m:r>
              <m:t>z</m:t>
            </m:r>
          </m:sub>
        </m:sSub>
      </m:oMath>
    </w:p>
    <w:p>
      <w:pPr>
        <w:pStyle w:val="FirstParagraph"/>
      </w:pPr>
      <w:r>
        <w:t xml:space="preserve">Dal momento che</w:t>
      </w:r>
      <w:r>
        <w:t xml:space="preserve"> </w:t>
      </w:r>
      <m:oMath>
        <m:r>
          <m:rPr>
            <m:sty m:val="p"/>
          </m:rPr>
          <m:t>[</m:t>
        </m:r>
        <m:sSup>
          <m:e>
            <m:r>
              <m:t>J</m:t>
            </m:r>
          </m:e>
          <m:sup>
            <m:r>
              <m:t>2</m:t>
            </m:r>
          </m:sup>
        </m:sSup>
        <m:r>
          <m:rPr>
            <m:sty m:val="p"/>
          </m:rPr>
          <m:t>,</m:t>
        </m:r>
        <m:sSub>
          <m:e>
            <m:r>
              <m:t>J</m:t>
            </m:r>
          </m:e>
          <m:sub>
            <m:r>
              <m:t>z</m:t>
            </m:r>
          </m:sub>
        </m:sSub>
        <m:r>
          <m:rPr>
            <m:sty m:val="p"/>
          </m:rPr>
          <m:t>]</m:t>
        </m:r>
        <m:r>
          <m:rPr>
            <m:sty m:val="p"/>
          </m:rPr>
          <m:t>=</m:t>
        </m:r>
        <m:r>
          <m:t>0</m:t>
        </m:r>
      </m:oMath>
      <w:r>
        <w:t xml:space="preserve">, è possibile determinare una base di autostati simultanei, che indicheremo con</w:t>
      </w:r>
      <w:r>
        <w:t xml:space="preserve"> </w:t>
      </w:r>
      <m:oMath>
        <m:r>
          <m:rPr>
            <m:sty m:val="p"/>
          </m:rPr>
          <m:t>|</m:t>
        </m:r>
        <m:r>
          <m:t>a</m:t>
        </m:r>
        <m:r>
          <m:rPr>
            <m:sty m:val="p"/>
          </m:rPr>
          <m:t>,</m:t>
        </m:r>
        <m:r>
          <m:t>b</m:t>
        </m:r>
        <m:r>
          <m:rPr>
            <m:sty m:val="p"/>
          </m:rPr>
          <m:t>⟩</m:t>
        </m:r>
      </m:oMath>
      <w:r>
        <w:t xml:space="preserve">, tali che:</w:t>
      </w:r>
    </w:p>
    <w:p>
      <w:pPr>
        <w:pStyle w:val="BodyText"/>
      </w:pPr>
      <m:oMathPara>
        <m:oMathParaPr>
          <m:jc m:val="center"/>
        </m:oMathParaPr>
        <m:oMath>
          <m:sSup>
            <m:e>
              <m:r>
                <m:t>J</m:t>
              </m:r>
            </m:e>
            <m:sup>
              <m:r>
                <m:t>2</m:t>
              </m:r>
            </m:sup>
          </m:sSup>
          <m:r>
            <m:rPr>
              <m:sty m:val="p"/>
            </m:rPr>
            <m:t>|</m:t>
          </m:r>
          <m:r>
            <m:t>a</m:t>
          </m:r>
          <m:r>
            <m:rPr>
              <m:sty m:val="p"/>
            </m:rPr>
            <m:t>,</m:t>
          </m:r>
          <m:r>
            <m:t>b</m:t>
          </m:r>
          <m:r>
            <m:rPr>
              <m:sty m:val="p"/>
            </m:rPr>
            <m:t>⟩</m:t>
          </m:r>
          <m:r>
            <m:rPr>
              <m:sty m:val="p"/>
            </m:rPr>
            <m:t>=</m:t>
          </m:r>
          <m:r>
            <m:t>a</m:t>
          </m:r>
          <m:r>
            <m:rPr>
              <m:sty m:val="p"/>
            </m:rPr>
            <m:t>|</m:t>
          </m:r>
          <m:r>
            <m:t>a</m:t>
          </m:r>
          <m:r>
            <m:rPr>
              <m:sty m:val="p"/>
            </m:rPr>
            <m:t>,</m:t>
          </m:r>
          <m:r>
            <m:t>b</m:t>
          </m:r>
          <m:r>
            <m:rPr>
              <m:sty m:val="p"/>
            </m:rPr>
            <m:t>⟩</m:t>
          </m:r>
        </m:oMath>
      </m:oMathPara>
    </w:p>
    <w:p>
      <w:pPr>
        <w:pStyle w:val="FirstParagraph"/>
      </w:pPr>
      <m:oMathPara>
        <m:oMathParaPr>
          <m:jc m:val="center"/>
        </m:oMathParaPr>
        <m:oMath>
          <m:sSub>
            <m:e>
              <m:r>
                <m:t>J</m:t>
              </m:r>
            </m:e>
            <m:sub>
              <m:r>
                <m:t>z</m:t>
              </m:r>
            </m:sub>
          </m:sSub>
          <m:r>
            <m:rPr>
              <m:sty m:val="p"/>
            </m:rPr>
            <m:t>|</m:t>
          </m:r>
          <m:r>
            <m:t>a</m:t>
          </m:r>
          <m:r>
            <m:rPr>
              <m:sty m:val="p"/>
            </m:rPr>
            <m:t>,</m:t>
          </m:r>
          <m:r>
            <m:t>b</m:t>
          </m:r>
          <m:r>
            <m:rPr>
              <m:sty m:val="p"/>
            </m:rPr>
            <m:t>⟩</m:t>
          </m:r>
          <m:r>
            <m:rPr>
              <m:sty m:val="p"/>
            </m:rPr>
            <m:t>=</m:t>
          </m:r>
          <m:r>
            <m:t>b</m:t>
          </m:r>
          <m:r>
            <m:rPr>
              <m:sty m:val="p"/>
            </m:rPr>
            <m:t>|</m:t>
          </m:r>
          <m:r>
            <m:t>a</m:t>
          </m:r>
          <m:r>
            <m:rPr>
              <m:sty m:val="p"/>
            </m:rPr>
            <m:t>,</m:t>
          </m:r>
          <m:r>
            <m:t>b</m:t>
          </m:r>
          <m:r>
            <m:rPr>
              <m:sty m:val="p"/>
            </m:rPr>
            <m:t>⟩</m:t>
          </m:r>
        </m:oMath>
      </m:oMathPara>
    </w:p>
    <w:p>
      <w:pPr>
        <w:pStyle w:val="FirstParagraph"/>
      </w:pPr>
      <w:r>
        <w:t xml:space="preserve">.</w:t>
      </w:r>
    </w:p>
    <w:p>
      <w:pPr>
        <w:pStyle w:val="BodyText"/>
      </w:pPr>
      <w:r>
        <w:t xml:space="preserve">Per derivare i valori ammissibili di</w:t>
      </w:r>
      <w:r>
        <w:t xml:space="preserve"> </w:t>
      </w:r>
      <m:oMath>
        <m:r>
          <m:t>a</m:t>
        </m:r>
      </m:oMath>
      <w:r>
        <w:t xml:space="preserve"> </w:t>
      </w:r>
      <w:r>
        <w:t xml:space="preserve">e</w:t>
      </w:r>
      <w:r>
        <w:t xml:space="preserve"> </w:t>
      </w:r>
      <m:oMath>
        <m:r>
          <m:t>b</m:t>
        </m:r>
      </m:oMath>
      <w:r>
        <w:t xml:space="preserve">, si introducono gli</w:t>
      </w:r>
      <w:r>
        <w:t xml:space="preserve"> </w:t>
      </w:r>
      <w:r>
        <w:rPr>
          <w:b/>
          <w:bCs/>
        </w:rPr>
        <w:t xml:space="preserve">operatori a scala</w:t>
      </w:r>
      <w:r>
        <w:t xml:space="preserve"> </w:t>
      </w:r>
      <w:r>
        <w:t xml:space="preserve">(o operatori di innalzamento e abbassamento):</w:t>
      </w:r>
    </w:p>
    <w:p>
      <w:pPr>
        <w:pStyle w:val="BodyText"/>
      </w:pPr>
      <m:oMathPara>
        <m:oMathParaPr>
          <m:jc m:val="center"/>
        </m:oMathParaPr>
        <m:oMath>
          <m:sSub>
            <m:e>
              <m:r>
                <m:t>J</m:t>
              </m:r>
            </m:e>
            <m:sub>
              <m:r>
                <m:rPr>
                  <m:sty m:val="p"/>
                </m:rPr>
                <m:t>±</m:t>
              </m:r>
            </m:sub>
          </m:sSub>
          <m:r>
            <m:rPr>
              <m:sty m:val="p"/>
            </m:rPr>
            <m:t>=</m:t>
          </m:r>
          <m:sSub>
            <m:e>
              <m:r>
                <m:t>J</m:t>
              </m:r>
            </m:e>
            <m:sub>
              <m:r>
                <m:t>x</m:t>
              </m:r>
            </m:sub>
          </m:sSub>
          <m:r>
            <m:rPr>
              <m:sty m:val="p"/>
            </m:rPr>
            <m:t>±</m:t>
          </m:r>
          <m:r>
            <m:t>i</m:t>
          </m:r>
          <m:sSub>
            <m:e>
              <m:r>
                <m:t>J</m:t>
              </m:r>
            </m:e>
            <m:sub>
              <m:r>
                <m:t>y</m:t>
              </m:r>
            </m:sub>
          </m:sSub>
        </m:oMath>
      </m:oMathPara>
    </w:p>
    <w:p>
      <w:pPr>
        <w:pStyle w:val="FirstParagraph"/>
      </w:pPr>
      <w:r>
        <w:t xml:space="preserve">.</w:t>
      </w:r>
      <w:r>
        <w:t xml:space="preserve"> </w:t>
      </w:r>
      <w:r>
        <w:t xml:space="preserve">Essi soddisfano le relazioni:</w:t>
      </w:r>
    </w:p>
    <w:p>
      <w:pPr>
        <w:pStyle w:val="BodyText"/>
      </w:pPr>
      <m:oMathPara>
        <m:oMathParaPr>
          <m:jc m:val="center"/>
        </m:oMathParaPr>
        <m:oMath>
          <m:r>
            <m:rPr>
              <m:sty m:val="p"/>
            </m:rPr>
            <m:t>[</m:t>
          </m:r>
          <m:sSub>
            <m:e>
              <m:r>
                <m:t>J</m:t>
              </m:r>
            </m:e>
            <m:sub>
              <m:r>
                <m:t>z</m:t>
              </m:r>
            </m:sub>
          </m:sSub>
          <m:r>
            <m:rPr>
              <m:sty m:val="p"/>
            </m:rPr>
            <m:t>,</m:t>
          </m:r>
          <m:sSub>
            <m:e>
              <m:r>
                <m:t>J</m:t>
              </m:r>
            </m:e>
            <m:sub>
              <m:r>
                <m:rPr>
                  <m:sty m:val="p"/>
                </m:rPr>
                <m:t>±</m:t>
              </m:r>
            </m:sub>
          </m:sSub>
          <m:r>
            <m:rPr>
              <m:sty m:val="p"/>
            </m:rPr>
            <m:t>]</m:t>
          </m:r>
          <m:r>
            <m:rPr>
              <m:sty m:val="p"/>
            </m:rPr>
            <m:t>=</m:t>
          </m:r>
          <m:r>
            <m:rPr>
              <m:sty m:val="p"/>
            </m:rPr>
            <m:t>±</m:t>
          </m:r>
          <m:r>
            <m:rPr>
              <m:sty m:val="p"/>
            </m:rPr>
            <m:t>ℏ</m:t>
          </m:r>
          <m:sSub>
            <m:e>
              <m:r>
                <m:t>J</m:t>
              </m:r>
            </m:e>
            <m:sub>
              <m:r>
                <m:rPr>
                  <m:sty m:val="p"/>
                </m:rPr>
                <m:t>±</m:t>
              </m:r>
            </m:sub>
          </m:sSub>
        </m:oMath>
      </m:oMathPara>
    </w:p>
    <w:p>
      <w:pPr>
        <w:pStyle w:val="FirstParagraph"/>
      </w:pPr>
      <m:oMathPara>
        <m:oMathParaPr>
          <m:jc m:val="center"/>
        </m:oMathParaPr>
        <m:oMath>
          <m:r>
            <m:rPr>
              <m:sty m:val="p"/>
            </m:rPr>
            <m:t>[</m:t>
          </m:r>
          <m:sSup>
            <m:e>
              <m:r>
                <m:t>J</m:t>
              </m:r>
            </m:e>
            <m:sup>
              <m:r>
                <m:t>2</m:t>
              </m:r>
            </m:sup>
          </m:sSup>
          <m:r>
            <m:rPr>
              <m:sty m:val="p"/>
            </m:rPr>
            <m:t>,</m:t>
          </m:r>
          <m:sSub>
            <m:e>
              <m:r>
                <m:t>J</m:t>
              </m:r>
            </m:e>
            <m:sub>
              <m:r>
                <m:rPr>
                  <m:sty m:val="p"/>
                </m:rPr>
                <m:t>±</m:t>
              </m:r>
            </m:sub>
          </m:sSub>
          <m:r>
            <m:rPr>
              <m:sty m:val="p"/>
            </m:rPr>
            <m:t>]</m:t>
          </m:r>
          <m:r>
            <m:rPr>
              <m:sty m:val="p"/>
            </m:rPr>
            <m:t>=</m:t>
          </m:r>
          <m:r>
            <m:t>0</m:t>
          </m:r>
        </m:oMath>
      </m:oMathPara>
    </w:p>
    <w:p>
      <w:pPr>
        <w:pStyle w:val="FirstParagraph"/>
      </w:pPr>
      <w:r>
        <w:t xml:space="preserve">.</w:t>
      </w:r>
      <w:r>
        <w:t xml:space="preserve"> </w:t>
      </w:r>
      <w:r>
        <w:t xml:space="preserve">Applicando</w:t>
      </w:r>
      <w:r>
        <w:t xml:space="preserve"> </w:t>
      </w:r>
      <m:oMath>
        <m:sSub>
          <m:e>
            <m:r>
              <m:t>J</m:t>
            </m:r>
          </m:e>
          <m:sub>
            <m:r>
              <m:t>z</m:t>
            </m:r>
          </m:sub>
        </m:sSub>
      </m:oMath>
      <w:r>
        <w:t xml:space="preserve"> </w:t>
      </w:r>
      <w:r>
        <w:t xml:space="preserve">allo stato</w:t>
      </w:r>
      <w:r>
        <w:t xml:space="preserve"> </w:t>
      </w:r>
      <m:oMath>
        <m:sSub>
          <m:e>
            <m:r>
              <m:t>J</m:t>
            </m:r>
          </m:e>
          <m:sub>
            <m:r>
              <m:rPr>
                <m:sty m:val="p"/>
              </m:rPr>
              <m:t>±</m:t>
            </m:r>
          </m:sub>
        </m:sSub>
        <m:r>
          <m:rPr>
            <m:sty m:val="p"/>
          </m:rPr>
          <m:t>|</m:t>
        </m:r>
        <m:r>
          <m:t>a</m:t>
        </m:r>
        <m:r>
          <m:rPr>
            <m:sty m:val="p"/>
          </m:rPr>
          <m:t>,</m:t>
        </m:r>
        <m:r>
          <m:t>b</m:t>
        </m:r>
        <m:r>
          <m:rPr>
            <m:sty m:val="p"/>
          </m:rPr>
          <m:t>⟩</m:t>
        </m:r>
      </m:oMath>
      <w:r>
        <w:t xml:space="preserve">, si ottiene:</w:t>
      </w:r>
    </w:p>
    <w:p>
      <w:pPr>
        <w:pStyle w:val="BodyText"/>
      </w:pPr>
      <m:oMathPara>
        <m:oMathParaPr>
          <m:jc m:val="center"/>
        </m:oMathParaPr>
        <m:oMath>
          <m:sSub>
            <m:e>
              <m:r>
                <m:t>J</m:t>
              </m:r>
            </m:e>
            <m:sub>
              <m:r>
                <m:t>z</m:t>
              </m:r>
            </m:sub>
          </m:sSub>
          <m:r>
            <m:rPr>
              <m:sty m:val="p"/>
            </m:rPr>
            <m:t>(</m:t>
          </m:r>
          <m:sSub>
            <m:e>
              <m:r>
                <m:t>J</m:t>
              </m:r>
            </m:e>
            <m:sub>
              <m:r>
                <m:rPr>
                  <m:sty m:val="p"/>
                </m:rPr>
                <m:t>±</m:t>
              </m:r>
            </m:sub>
          </m:sSub>
          <m:r>
            <m:rPr>
              <m:sty m:val="p"/>
            </m:rPr>
            <m:t>|</m:t>
          </m:r>
          <m:r>
            <m:t>a</m:t>
          </m:r>
          <m:r>
            <m:rPr>
              <m:sty m:val="p"/>
            </m:rPr>
            <m:t>,</m:t>
          </m:r>
          <m:r>
            <m:t>b</m:t>
          </m:r>
          <m:r>
            <m:rPr>
              <m:sty m:val="p"/>
            </m:rPr>
            <m:t>⟩</m:t>
          </m:r>
          <m:r>
            <m:rPr>
              <m:sty m:val="p"/>
            </m:rPr>
            <m:t>)</m:t>
          </m:r>
          <m:r>
            <m:rPr>
              <m:sty m:val="p"/>
            </m:rPr>
            <m:t>=</m:t>
          </m:r>
          <m:r>
            <m:rPr>
              <m:sty m:val="p"/>
            </m:rPr>
            <m:t>(</m:t>
          </m:r>
          <m:r>
            <m:t>b</m:t>
          </m:r>
          <m:r>
            <m:rPr>
              <m:sty m:val="p"/>
            </m:rPr>
            <m:t>±</m:t>
          </m:r>
          <m:r>
            <m:rPr>
              <m:sty m:val="p"/>
            </m:rPr>
            <m:t>ℏ</m:t>
          </m:r>
          <m:r>
            <m:rPr>
              <m:sty m:val="p"/>
            </m:rPr>
            <m:t>)</m:t>
          </m:r>
          <m:r>
            <m:rPr>
              <m:sty m:val="p"/>
            </m:rPr>
            <m:t>(</m:t>
          </m:r>
          <m:sSub>
            <m:e>
              <m:r>
                <m:t>J</m:t>
              </m:r>
            </m:e>
            <m:sub>
              <m:r>
                <m:rPr>
                  <m:sty m:val="p"/>
                </m:rPr>
                <m:t>±</m:t>
              </m:r>
            </m:sub>
          </m:sSub>
          <m:r>
            <m:rPr>
              <m:sty m:val="p"/>
            </m:rPr>
            <m:t>|</m:t>
          </m:r>
          <m:r>
            <m:t>a</m:t>
          </m:r>
          <m:r>
            <m:rPr>
              <m:sty m:val="p"/>
            </m:rPr>
            <m:t>,</m:t>
          </m:r>
          <m:r>
            <m:t>b</m:t>
          </m:r>
          <m:r>
            <m:rPr>
              <m:sty m:val="p"/>
            </m:rPr>
            <m:t>⟩</m:t>
          </m:r>
          <m:r>
            <m:rPr>
              <m:sty m:val="p"/>
            </m:rPr>
            <m:t>)</m:t>
          </m:r>
        </m:oMath>
      </m:oMathPara>
    </w:p>
    <w:p>
      <w:pPr>
        <w:pStyle w:val="FirstParagraph"/>
      </w:pPr>
      <w:r>
        <w:t xml:space="preserve">.</w:t>
      </w:r>
      <w:r>
        <w:t xml:space="preserve"> </w:t>
      </w:r>
      <w:r>
        <w:t xml:space="preserve">Questo implica che l’operatore</w:t>
      </w:r>
      <w:r>
        <w:t xml:space="preserve"> </w:t>
      </w:r>
      <m:oMath>
        <m:sSub>
          <m:e>
            <m:r>
              <m:t>J</m:t>
            </m:r>
          </m:e>
          <m:sub>
            <m:r>
              <m:rPr>
                <m:sty m:val="p"/>
              </m:rPr>
              <m:t>±</m:t>
            </m:r>
          </m:sub>
        </m:sSub>
      </m:oMath>
      <w:r>
        <w:t xml:space="preserve"> </w:t>
      </w:r>
      <w:r>
        <w:t xml:space="preserve">trasforma l’autostato in un nuovo autostato avente lo stesso autovalore</w:t>
      </w:r>
      <w:r>
        <w:t xml:space="preserve"> </w:t>
      </w:r>
      <m:oMath>
        <m:r>
          <m:t>a</m:t>
        </m:r>
      </m:oMath>
      <w:r>
        <w:t xml:space="preserve"> </w:t>
      </w:r>
      <w:r>
        <w:t xml:space="preserve">per</w:t>
      </w:r>
      <w:r>
        <w:t xml:space="preserve"> </w:t>
      </w:r>
      <m:oMath>
        <m:sSup>
          <m:e>
            <m:r>
              <m:t>J</m:t>
            </m:r>
          </m:e>
          <m:sup>
            <m:r>
              <m:t>2</m:t>
            </m:r>
          </m:sup>
        </m:sSup>
      </m:oMath>
      <w:r>
        <w:t xml:space="preserve">, ma con autovalore</w:t>
      </w:r>
      <w:r>
        <w:t xml:space="preserve"> </w:t>
      </w:r>
      <m:oMath>
        <m:sSub>
          <m:e>
            <m:r>
              <m:t>J</m:t>
            </m:r>
          </m:e>
          <m:sub>
            <m:r>
              <m:t>z</m:t>
            </m:r>
          </m:sub>
        </m:sSub>
      </m:oMath>
      <w:r>
        <w:t xml:space="preserve"> </w:t>
      </w:r>
      <w:r>
        <w:t xml:space="preserve">traslato di</w:t>
      </w:r>
      <w:r>
        <w:t xml:space="preserve"> </w:t>
      </w:r>
      <m:oMath>
        <m:r>
          <m:rPr>
            <m:sty m:val="p"/>
          </m:rPr>
          <m:t>±</m:t>
        </m:r>
        <m:r>
          <m:rPr>
            <m:sty m:val="p"/>
          </m:rPr>
          <m:t>ℏ</m:t>
        </m:r>
      </m:oMath>
      <w:r>
        <w:t xml:space="preserve">.</w:t>
      </w:r>
    </w:p>
    <w:p>
      <w:pPr>
        <w:pStyle w:val="BodyText"/>
      </w:pPr>
      <w:r>
        <w:t xml:space="preserve">Tuttavia, poiché l’operatore</w:t>
      </w:r>
      <w:r>
        <w:t xml:space="preserve"> </w:t>
      </w:r>
      <m:oMath>
        <m:sSup>
          <m:e>
            <m:r>
              <m:t>J</m:t>
            </m:r>
          </m:e>
          <m:sup>
            <m:r>
              <m:t>2</m:t>
            </m:r>
          </m:sup>
        </m:sSup>
        <m:r>
          <m:rPr>
            <m:sty m:val="p"/>
          </m:rPr>
          <m:t>−</m:t>
        </m:r>
        <m:sSubSup>
          <m:e>
            <m:r>
              <m:t>J</m:t>
            </m:r>
          </m:e>
          <m:sub>
            <m:r>
              <m:t>z</m:t>
            </m:r>
          </m:sub>
          <m:sup>
            <m:r>
              <m:t>2</m:t>
            </m:r>
          </m:sup>
        </m:sSubSup>
        <m:r>
          <m:rPr>
            <m:sty m:val="p"/>
          </m:rPr>
          <m:t>=</m:t>
        </m:r>
        <m:sSubSup>
          <m:e>
            <m:r>
              <m:t>J</m:t>
            </m:r>
          </m:e>
          <m:sub>
            <m:r>
              <m:t>x</m:t>
            </m:r>
          </m:sub>
          <m:sup>
            <m:r>
              <m:t>2</m:t>
            </m:r>
          </m:sup>
        </m:sSubSup>
        <m:r>
          <m:rPr>
            <m:sty m:val="p"/>
          </m:rPr>
          <m:t>+</m:t>
        </m:r>
        <m:sSubSup>
          <m:e>
            <m:r>
              <m:t>J</m:t>
            </m:r>
          </m:e>
          <m:sub>
            <m:r>
              <m:t>y</m:t>
            </m:r>
          </m:sub>
          <m:sup>
            <m:r>
              <m:t>2</m:t>
            </m:r>
          </m:sup>
        </m:sSubSup>
      </m:oMath>
      <w:r>
        <w:t xml:space="preserve"> </w:t>
      </w:r>
      <w:r>
        <w:t xml:space="preserve">è un operatore definito positivo, gli autovalori devono rispettare il vincolo</w:t>
      </w:r>
      <w:r>
        <w:t xml:space="preserve"> </w:t>
      </w:r>
      <m:oMath>
        <m:sSup>
          <m:e>
            <m:r>
              <m:t>b</m:t>
            </m:r>
          </m:e>
          <m:sup>
            <m:r>
              <m:t>2</m:t>
            </m:r>
          </m:sup>
        </m:sSup>
        <m:r>
          <m:rPr>
            <m:sty m:val="p"/>
          </m:rPr>
          <m:t>≤</m:t>
        </m:r>
        <m:r>
          <m:t>a</m:t>
        </m:r>
      </m:oMath>
      <w:r>
        <w:t xml:space="preserve">. Esiste pertanto un autovalore massimo</w:t>
      </w:r>
      <w:r>
        <w:t xml:space="preserve"> </w:t>
      </w:r>
      <m:oMath>
        <m:sSub>
          <m:e>
            <m:r>
              <m:t>b</m:t>
            </m:r>
          </m:e>
          <m:sub>
            <m:r>
              <m:t>M</m:t>
            </m:r>
            <m:r>
              <m:t>A</m:t>
            </m:r>
            <m:r>
              <m:t>X</m:t>
            </m:r>
          </m:sub>
        </m:sSub>
      </m:oMath>
      <w:r>
        <w:t xml:space="preserve"> </w:t>
      </w:r>
      <w:r>
        <w:t xml:space="preserve">e un autovalore minimo</w:t>
      </w:r>
      <w:r>
        <w:t xml:space="preserve"> </w:t>
      </w:r>
      <m:oMath>
        <m:sSub>
          <m:e>
            <m:r>
              <m:t>b</m:t>
            </m:r>
          </m:e>
          <m:sub>
            <m:r>
              <m:t>M</m:t>
            </m:r>
            <m:r>
              <m:t>I</m:t>
            </m:r>
            <m:r>
              <m:t>N</m:t>
            </m:r>
          </m:sub>
        </m:sSub>
      </m:oMath>
      <w:r>
        <w:t xml:space="preserve"> </w:t>
      </w:r>
      <w:r>
        <w:t xml:space="preserve">tali per cui la scala deve arrestarsi:</w:t>
      </w:r>
    </w:p>
    <w:p>
      <w:pPr>
        <w:pStyle w:val="BodyText"/>
      </w:pPr>
      <m:oMathPara>
        <m:oMathParaPr>
          <m:jc m:val="center"/>
        </m:oMathParaPr>
        <m:oMath>
          <m:sSub>
            <m:e>
              <m:r>
                <m:t>J</m:t>
              </m:r>
            </m:e>
            <m:sub>
              <m:r>
                <m:rPr>
                  <m:sty m:val="p"/>
                </m:rPr>
                <m:t>+</m:t>
              </m:r>
            </m:sub>
          </m:sSub>
          <m:r>
            <m:rPr>
              <m:sty m:val="p"/>
            </m:rPr>
            <m:t>|</m:t>
          </m:r>
          <m:r>
            <m:t>a</m:t>
          </m:r>
          <m:r>
            <m:rPr>
              <m:sty m:val="p"/>
            </m:rPr>
            <m:t>,</m:t>
          </m:r>
          <m:sSub>
            <m:e>
              <m:r>
                <m:t>b</m:t>
              </m:r>
            </m:e>
            <m:sub>
              <m:r>
                <m:t>M</m:t>
              </m:r>
              <m:r>
                <m:t>A</m:t>
              </m:r>
              <m:r>
                <m:t>X</m:t>
              </m:r>
            </m:sub>
          </m:sSub>
          <m:r>
            <m:rPr>
              <m:sty m:val="p"/>
            </m:rPr>
            <m:t>⟩</m:t>
          </m:r>
          <m:r>
            <m:rPr>
              <m:sty m:val="p"/>
            </m:rPr>
            <m:t>=</m:t>
          </m:r>
          <m:r>
            <m:t>0</m:t>
          </m:r>
          <m:r>
            <m:t> </m:t>
          </m:r>
          <m:r>
            <m:rPr>
              <m:nor/>
              <m:sty m:val="p"/>
            </m:rPr>
            <m:t>e</m:t>
          </m:r>
          <m:r>
            <m:t> </m:t>
          </m:r>
          <m:sSub>
            <m:e>
              <m:r>
                <m:t>J</m:t>
              </m:r>
            </m:e>
            <m:sub>
              <m:r>
                <m:rPr>
                  <m:sty m:val="p"/>
                </m:rPr>
                <m:t>−</m:t>
              </m:r>
            </m:sub>
          </m:sSub>
          <m:r>
            <m:rPr>
              <m:sty m:val="p"/>
            </m:rPr>
            <m:t>|</m:t>
          </m:r>
          <m:r>
            <m:t>a</m:t>
          </m:r>
          <m:r>
            <m:rPr>
              <m:sty m:val="p"/>
            </m:rPr>
            <m:t>,</m:t>
          </m:r>
          <m:sSub>
            <m:e>
              <m:r>
                <m:t>b</m:t>
              </m:r>
            </m:e>
            <m:sub>
              <m:r>
                <m:t>M</m:t>
              </m:r>
              <m:r>
                <m:t>I</m:t>
              </m:r>
              <m:r>
                <m:t>N</m:t>
              </m:r>
            </m:sub>
          </m:sSub>
          <m:r>
            <m:rPr>
              <m:sty m:val="p"/>
            </m:rPr>
            <m:t>⟩</m:t>
          </m:r>
          <m:r>
            <m:rPr>
              <m:sty m:val="p"/>
            </m:rPr>
            <m:t>=</m:t>
          </m:r>
          <m:r>
            <m:t>0</m:t>
          </m:r>
        </m:oMath>
      </m:oMathPara>
    </w:p>
    <w:p>
      <w:pPr>
        <w:pStyle w:val="FirstParagraph"/>
      </w:pPr>
      <w:r>
        <w:t xml:space="preserve">.</w:t>
      </w:r>
      <w:r>
        <w:t xml:space="preserve"> </w:t>
      </w:r>
      <w:r>
        <w:t xml:space="preserve">Sfruttando l’identità operatoriale</w:t>
      </w:r>
      <w:r>
        <w:t xml:space="preserve"> </w:t>
      </w:r>
      <m:oMath>
        <m:sSub>
          <m:e>
            <m:r>
              <m:t>J</m:t>
            </m:r>
          </m:e>
          <m:sub>
            <m:r>
              <m:rPr>
                <m:sty m:val="p"/>
              </m:rPr>
              <m:t>−</m:t>
            </m:r>
          </m:sub>
        </m:sSub>
        <m:sSub>
          <m:e>
            <m:r>
              <m:t>J</m:t>
            </m:r>
          </m:e>
          <m:sub>
            <m:r>
              <m:rPr>
                <m:sty m:val="p"/>
              </m:rPr>
              <m:t>+</m:t>
            </m:r>
          </m:sub>
        </m:sSub>
        <m:r>
          <m:rPr>
            <m:sty m:val="p"/>
          </m:rPr>
          <m:t>=</m:t>
        </m:r>
        <m:sSup>
          <m:e>
            <m:r>
              <m:t>J</m:t>
            </m:r>
          </m:e>
          <m:sup>
            <m:r>
              <m:t>2</m:t>
            </m:r>
          </m:sup>
        </m:sSup>
        <m:r>
          <m:rPr>
            <m:sty m:val="p"/>
          </m:rPr>
          <m:t>−</m:t>
        </m:r>
        <m:sSubSup>
          <m:e>
            <m:r>
              <m:t>J</m:t>
            </m:r>
          </m:e>
          <m:sub>
            <m:r>
              <m:t>z</m:t>
            </m:r>
          </m:sub>
          <m:sup>
            <m:r>
              <m:t>2</m:t>
            </m:r>
          </m:sup>
        </m:sSubSup>
        <m:r>
          <m:rPr>
            <m:sty m:val="p"/>
          </m:rPr>
          <m:t>−</m:t>
        </m:r>
        <m:r>
          <m:rPr>
            <m:sty m:val="p"/>
          </m:rPr>
          <m:t>ℏ</m:t>
        </m:r>
        <m:sSub>
          <m:e>
            <m:r>
              <m:t>J</m:t>
            </m:r>
          </m:e>
          <m:sub>
            <m:r>
              <m:t>z</m:t>
            </m:r>
          </m:sub>
        </m:sSub>
      </m:oMath>
      <w:r>
        <w:t xml:space="preserve"> </w:t>
      </w:r>
      <w:r>
        <w:t xml:space="preserve">(e la sua simmetrica), si deduce che:</w:t>
      </w:r>
    </w:p>
    <w:p>
      <w:pPr>
        <w:pStyle w:val="BodyText"/>
      </w:pPr>
      <m:oMathPara>
        <m:oMathParaPr>
          <m:jc m:val="center"/>
        </m:oMathParaPr>
        <m:oMath>
          <m:sSub>
            <m:e>
              <m:r>
                <m:t>b</m:t>
              </m:r>
            </m:e>
            <m:sub>
              <m:r>
                <m:t>M</m:t>
              </m:r>
              <m:r>
                <m:t>A</m:t>
              </m:r>
              <m:r>
                <m:t>X</m:t>
              </m:r>
            </m:sub>
          </m:sSub>
          <m:r>
            <m:rPr>
              <m:sty m:val="p"/>
            </m:rPr>
            <m:t>(</m:t>
          </m:r>
          <m:sSub>
            <m:e>
              <m:r>
                <m:t>b</m:t>
              </m:r>
            </m:e>
            <m:sub>
              <m:r>
                <m:t>M</m:t>
              </m:r>
              <m:r>
                <m:t>A</m:t>
              </m:r>
              <m:r>
                <m:t>X</m:t>
              </m:r>
            </m:sub>
          </m:sSub>
          <m:r>
            <m:rPr>
              <m:sty m:val="p"/>
            </m:rPr>
            <m:t>+</m:t>
          </m:r>
          <m:r>
            <m:rPr>
              <m:sty m:val="p"/>
            </m:rPr>
            <m:t>ℏ</m:t>
          </m:r>
          <m:r>
            <m:rPr>
              <m:sty m:val="p"/>
            </m:rPr>
            <m:t>)</m:t>
          </m:r>
          <m:r>
            <m:rPr>
              <m:sty m:val="p"/>
            </m:rPr>
            <m:t>=</m:t>
          </m:r>
          <m:r>
            <m:t>a</m:t>
          </m:r>
          <m:r>
            <m:t> </m:t>
          </m:r>
          <m:r>
            <m:rPr>
              <m:nor/>
              <m:sty m:val="p"/>
            </m:rPr>
            <m:t>e</m:t>
          </m:r>
          <m:r>
            <m:t> </m:t>
          </m:r>
          <m:sSub>
            <m:e>
              <m:r>
                <m:t>b</m:t>
              </m:r>
            </m:e>
            <m:sub>
              <m:r>
                <m:t>M</m:t>
              </m:r>
              <m:r>
                <m:t>I</m:t>
              </m:r>
              <m:r>
                <m:t>N</m:t>
              </m:r>
            </m:sub>
          </m:sSub>
          <m:r>
            <m:rPr>
              <m:sty m:val="p"/>
            </m:rPr>
            <m:t>(</m:t>
          </m:r>
          <m:sSub>
            <m:e>
              <m:r>
                <m:t>b</m:t>
              </m:r>
            </m:e>
            <m:sub>
              <m:r>
                <m:t>M</m:t>
              </m:r>
              <m:r>
                <m:t>I</m:t>
              </m:r>
              <m:r>
                <m:t>N</m:t>
              </m:r>
            </m:sub>
          </m:sSub>
          <m:r>
            <m:rPr>
              <m:sty m:val="p"/>
            </m:rPr>
            <m:t>−</m:t>
          </m:r>
          <m:r>
            <m:rPr>
              <m:sty m:val="p"/>
            </m:rPr>
            <m:t>ℏ</m:t>
          </m:r>
          <m:r>
            <m:rPr>
              <m:sty m:val="p"/>
            </m:rPr>
            <m:t>)</m:t>
          </m:r>
          <m:r>
            <m:rPr>
              <m:sty m:val="p"/>
            </m:rPr>
            <m:t>=</m:t>
          </m:r>
          <m:r>
            <m:t>a</m:t>
          </m:r>
        </m:oMath>
      </m:oMathPara>
    </w:p>
    <w:p>
      <w:pPr>
        <w:pStyle w:val="FirstParagraph"/>
      </w:pPr>
      <w:r>
        <w:t xml:space="preserve">.</w:t>
      </w:r>
      <w:r>
        <w:t xml:space="preserve"> </w:t>
      </w:r>
      <w:r>
        <w:t xml:space="preserve">Da cui segue necessariamente che</w:t>
      </w:r>
      <w:r>
        <w:t xml:space="preserve"> </w:t>
      </w:r>
      <m:oMath>
        <m:sSub>
          <m:e>
            <m:r>
              <m:t>b</m:t>
            </m:r>
          </m:e>
          <m:sub>
            <m:r>
              <m:t>M</m:t>
            </m:r>
            <m:r>
              <m:t>I</m:t>
            </m:r>
            <m:r>
              <m:t>N</m:t>
            </m:r>
          </m:sub>
        </m:sSub>
        <m:r>
          <m:rPr>
            <m:sty m:val="p"/>
          </m:rPr>
          <m:t>=</m:t>
        </m:r>
        <m:r>
          <m:rPr>
            <m:sty m:val="p"/>
          </m:rPr>
          <m:t>−</m:t>
        </m:r>
        <m:sSub>
          <m:e>
            <m:r>
              <m:t>b</m:t>
            </m:r>
          </m:e>
          <m:sub>
            <m:r>
              <m:t>M</m:t>
            </m:r>
            <m:r>
              <m:t>A</m:t>
            </m:r>
            <m:r>
              <m:t>X</m:t>
            </m:r>
          </m:sub>
        </m:sSub>
      </m:oMath>
      <w:r>
        <w:t xml:space="preserve">. Poiché lo stato di massimo si ottiene applicando</w:t>
      </w:r>
      <w:r>
        <w:t xml:space="preserve"> </w:t>
      </w:r>
      <m:oMath>
        <m:r>
          <m:t>n</m:t>
        </m:r>
      </m:oMath>
      <w:r>
        <w:t xml:space="preserve"> </w:t>
      </w:r>
      <w:r>
        <w:t xml:space="preserve">volte</w:t>
      </w:r>
      <w:r>
        <w:t xml:space="preserve"> </w:t>
      </w:r>
      <m:oMath>
        <m:sSub>
          <m:e>
            <m:r>
              <m:t>J</m:t>
            </m:r>
          </m:e>
          <m:sub>
            <m:r>
              <m:rPr>
                <m:sty m:val="p"/>
              </m:rPr>
              <m:t>+</m:t>
            </m:r>
          </m:sub>
        </m:sSub>
      </m:oMath>
      <w:r>
        <w:t xml:space="preserve"> </w:t>
      </w:r>
      <w:r>
        <w:t xml:space="preserve">allo stato di minimo, avremo</w:t>
      </w:r>
      <w:r>
        <w:t xml:space="preserve"> </w:t>
      </w:r>
      <m:oMath>
        <m:sSub>
          <m:e>
            <m:r>
              <m:t>b</m:t>
            </m:r>
          </m:e>
          <m:sub>
            <m:r>
              <m:t>M</m:t>
            </m:r>
            <m:r>
              <m:t>A</m:t>
            </m:r>
            <m:r>
              <m:t>X</m:t>
            </m:r>
          </m:sub>
        </m:sSub>
        <m:r>
          <m:rPr>
            <m:sty m:val="p"/>
          </m:rPr>
          <m:t>=</m:t>
        </m:r>
        <m:r>
          <m:rPr>
            <m:sty m:val="p"/>
          </m:rPr>
          <m:t>−</m:t>
        </m:r>
        <m:sSub>
          <m:e>
            <m:r>
              <m:t>b</m:t>
            </m:r>
          </m:e>
          <m:sub>
            <m:r>
              <m:t>M</m:t>
            </m:r>
            <m:r>
              <m:t>A</m:t>
            </m:r>
            <m:r>
              <m:t>X</m:t>
            </m:r>
          </m:sub>
        </m:sSub>
        <m:r>
          <m:rPr>
            <m:sty m:val="p"/>
          </m:rPr>
          <m:t>+</m:t>
        </m:r>
        <m:r>
          <m:t>n</m:t>
        </m:r>
        <m:r>
          <m:rPr>
            <m:sty m:val="p"/>
          </m:rPr>
          <m:t>ℏ</m:t>
        </m:r>
      </m:oMath>
      <w:r>
        <w:t xml:space="preserve">, portando alla quantizzazione del momento angolare:</w:t>
      </w:r>
    </w:p>
    <w:p>
      <w:pPr>
        <w:pStyle w:val="BodyText"/>
      </w:pPr>
      <m:oMathPara>
        <m:oMathParaPr>
          <m:jc m:val="center"/>
        </m:oMathParaPr>
        <m:oMath>
          <m:sSub>
            <m:e>
              <m:r>
                <m:t>b</m:t>
              </m:r>
            </m:e>
            <m:sub>
              <m:r>
                <m:t>M</m:t>
              </m:r>
              <m:r>
                <m:t>A</m:t>
              </m:r>
              <m:r>
                <m:t>X</m:t>
              </m:r>
            </m:sub>
          </m:sSub>
          <m:r>
            <m:rPr>
              <m:sty m:val="p"/>
            </m:rPr>
            <m:t>=</m:t>
          </m:r>
          <m:f>
            <m:fPr>
              <m:type m:val="bar"/>
            </m:fPr>
            <m:num>
              <m:r>
                <m:t>n</m:t>
              </m:r>
            </m:num>
            <m:den>
              <m:r>
                <m:t>2</m:t>
              </m:r>
            </m:den>
          </m:f>
          <m:r>
            <m:rPr>
              <m:sty m:val="p"/>
            </m:rPr>
            <m:t>ℏ</m:t>
          </m:r>
          <m:r>
            <m:t> </m:t>
          </m:r>
          <m:r>
            <m:rPr>
              <m:nor/>
              <m:sty m:val="p"/>
            </m:rPr>
            <m:t>(con </m:t>
          </m:r>
          <m:r>
            <m:t>n</m:t>
          </m:r>
          <m:r>
            <m:rPr>
              <m:nor/>
              <m:sty m:val="p"/>
            </m:rPr>
            <m:t> intero)</m:t>
          </m:r>
        </m:oMath>
      </m:oMathPara>
    </w:p>
    <w:p>
      <w:pPr>
        <w:pStyle w:val="FirstParagraph"/>
      </w:pPr>
      <w:r>
        <w:t xml:space="preserve">.</w:t>
      </w:r>
    </w:p>
    <w:p>
      <w:pPr>
        <w:pStyle w:val="BodyText"/>
      </w:pPr>
      <w:r>
        <w:t xml:space="preserve">Adottando la notazione convenzionale</w:t>
      </w:r>
      <w:r>
        <w:t xml:space="preserve"> </w:t>
      </w:r>
      <m:oMath>
        <m:r>
          <m:t>j</m:t>
        </m:r>
        <m:r>
          <m:rPr>
            <m:sty m:val="p"/>
          </m:rPr>
          <m:t>=</m:t>
        </m:r>
        <m:sSub>
          <m:e>
            <m:r>
              <m:t>b</m:t>
            </m:r>
          </m:e>
          <m:sub>
            <m:r>
              <m:t>M</m:t>
            </m:r>
            <m:r>
              <m:t>A</m:t>
            </m:r>
            <m:r>
              <m:t>X</m:t>
            </m:r>
          </m:sub>
        </m:sSub>
        <m:r>
          <m:rPr>
            <m:sty m:val="p"/>
          </m:rPr>
          <m:t>/</m:t>
        </m:r>
        <m:r>
          <m:rPr>
            <m:sty m:val="p"/>
          </m:rPr>
          <m:t>ℏ</m:t>
        </m:r>
      </m:oMath>
      <w:r>
        <w:t xml:space="preserve"> </w:t>
      </w:r>
      <w:r>
        <w:t xml:space="preserve">e</w:t>
      </w:r>
      <w:r>
        <w:t xml:space="preserve"> </w:t>
      </w:r>
      <m:oMath>
        <m:r>
          <m:t>b</m:t>
        </m:r>
        <m:r>
          <m:rPr>
            <m:sty m:val="p"/>
          </m:rPr>
          <m:t>=</m:t>
        </m:r>
        <m:r>
          <m:t>m</m:t>
        </m:r>
        <m:r>
          <m:rPr>
            <m:sty m:val="p"/>
          </m:rPr>
          <m:t>ℏ</m:t>
        </m:r>
      </m:oMath>
      <w:r>
        <w:t xml:space="preserve">, possiamo riscrivere le equazioni agli autovalori:</w:t>
      </w:r>
    </w:p>
    <w:p>
      <w:pPr>
        <w:pStyle w:val="BodyText"/>
      </w:pPr>
      <m:oMathPara>
        <m:oMathParaPr>
          <m:jc m:val="center"/>
        </m:oMathParaPr>
        <m:oMath>
          <m:sSup>
            <m:e>
              <m:r>
                <m:t>J</m:t>
              </m:r>
            </m:e>
            <m:sup>
              <m:r>
                <m:t>2</m:t>
              </m:r>
            </m:sup>
          </m:sSup>
          <m:r>
            <m:rPr>
              <m:sty m:val="p"/>
            </m:rPr>
            <m:t>|</m:t>
          </m:r>
          <m:r>
            <m:t>j</m:t>
          </m:r>
          <m:r>
            <m:rPr>
              <m:sty m:val="p"/>
            </m:rPr>
            <m:t>,</m:t>
          </m:r>
          <m:r>
            <m:t>m</m:t>
          </m:r>
          <m:r>
            <m:rPr>
              <m:sty m:val="p"/>
            </m:rPr>
            <m:t>⟩</m:t>
          </m:r>
          <m:r>
            <m:rPr>
              <m:sty m:val="p"/>
            </m:rPr>
            <m:t>=</m:t>
          </m:r>
          <m:sSup>
            <m:e>
              <m:r>
                <m:rPr>
                  <m:sty m:val="p"/>
                </m:rPr>
                <m:t>ℏ</m:t>
              </m:r>
            </m:e>
            <m:sup>
              <m:r>
                <m:t>2</m:t>
              </m:r>
            </m:sup>
          </m:sSup>
          <m:r>
            <m:t>j</m:t>
          </m:r>
          <m:r>
            <m:rPr>
              <m:sty m:val="p"/>
            </m:rPr>
            <m:t>(</m:t>
          </m:r>
          <m:r>
            <m:t>j</m:t>
          </m:r>
          <m:r>
            <m:rPr>
              <m:sty m:val="p"/>
            </m:rPr>
            <m:t>+</m:t>
          </m:r>
          <m:r>
            <m:t>1</m:t>
          </m:r>
          <m:r>
            <m:rPr>
              <m:sty m:val="p"/>
            </m:rPr>
            <m:t>)</m:t>
          </m:r>
          <m:r>
            <m:rPr>
              <m:sty m:val="p"/>
            </m:rPr>
            <m:t>|</m:t>
          </m:r>
          <m:r>
            <m:t>j</m:t>
          </m:r>
          <m:r>
            <m:rPr>
              <m:sty m:val="p"/>
            </m:rPr>
            <m:t>,</m:t>
          </m:r>
          <m:r>
            <m:t>m</m:t>
          </m:r>
          <m:r>
            <m:rPr>
              <m:sty m:val="p"/>
            </m:rPr>
            <m:t>⟩</m:t>
          </m:r>
        </m:oMath>
      </m:oMathPara>
    </w:p>
    <w:p>
      <w:pPr>
        <w:pStyle w:val="FirstParagraph"/>
      </w:pPr>
      <m:oMathPara>
        <m:oMathParaPr>
          <m:jc m:val="center"/>
        </m:oMathParaPr>
        <m:oMath>
          <m:sSub>
            <m:e>
              <m:r>
                <m:t>J</m:t>
              </m:r>
            </m:e>
            <m:sub>
              <m:r>
                <m:t>z</m:t>
              </m:r>
            </m:sub>
          </m:sSub>
          <m:r>
            <m:rPr>
              <m:sty m:val="p"/>
            </m:rPr>
            <m:t>|</m:t>
          </m:r>
          <m:r>
            <m:t>j</m:t>
          </m:r>
          <m:r>
            <m:rPr>
              <m:sty m:val="p"/>
            </m:rPr>
            <m:t>,</m:t>
          </m:r>
          <m:r>
            <m:t>m</m:t>
          </m:r>
          <m:r>
            <m:rPr>
              <m:sty m:val="p"/>
            </m:rPr>
            <m:t>⟩</m:t>
          </m:r>
          <m:r>
            <m:rPr>
              <m:sty m:val="p"/>
            </m:rPr>
            <m:t>=</m:t>
          </m:r>
          <m:r>
            <m:rPr>
              <m:sty m:val="p"/>
            </m:rPr>
            <m:t>ℏ</m:t>
          </m:r>
          <m:r>
            <m:t>m</m:t>
          </m:r>
          <m:r>
            <m:rPr>
              <m:sty m:val="p"/>
            </m:rPr>
            <m:t>|</m:t>
          </m:r>
          <m:r>
            <m:t>j</m:t>
          </m:r>
          <m:r>
            <m:rPr>
              <m:sty m:val="p"/>
            </m:rPr>
            <m:t>,</m:t>
          </m:r>
          <m:r>
            <m:t>m</m:t>
          </m:r>
          <m:r>
            <m:rPr>
              <m:sty m:val="p"/>
            </m:rPr>
            <m:t>⟩</m:t>
          </m:r>
        </m:oMath>
      </m:oMathPara>
    </w:p>
    <w:p>
      <w:pPr>
        <w:pStyle w:val="FirstParagraph"/>
      </w:pPr>
      <w:r>
        <w:t xml:space="preserve">.</w:t>
      </w:r>
      <w:r>
        <w:t xml:space="preserve"> </w:t>
      </w:r>
      <w:r>
        <w:t xml:space="preserve">Qui,</w:t>
      </w:r>
      <w:r>
        <w:t xml:space="preserve"> </w:t>
      </w:r>
      <m:oMath>
        <m:r>
          <m:t>j</m:t>
        </m:r>
      </m:oMath>
      <w:r>
        <w:t xml:space="preserve"> </w:t>
      </w:r>
      <w:r>
        <w:t xml:space="preserve">assume i valori</w:t>
      </w:r>
      <w:r>
        <w:t xml:space="preserve"> </w:t>
      </w:r>
      <m:oMath>
        <m:r>
          <m:t>0</m:t>
        </m:r>
        <m:r>
          <m:rPr>
            <m:sty m:val="p"/>
          </m:rPr>
          <m:t>,</m:t>
        </m:r>
        <m:r>
          <m:t>1</m:t>
        </m:r>
        <m:r>
          <m:rPr>
            <m:sty m:val="p"/>
          </m:rPr>
          <m:t>/</m:t>
        </m:r>
        <m:r>
          <m:t>2</m:t>
        </m:r>
        <m:r>
          <m:rPr>
            <m:sty m:val="p"/>
          </m:rPr>
          <m:t>,</m:t>
        </m:r>
        <m:r>
          <m:t>1</m:t>
        </m:r>
        <m:r>
          <m:rPr>
            <m:sty m:val="p"/>
          </m:rPr>
          <m:t>,</m:t>
        </m:r>
        <m:r>
          <m:t>3</m:t>
        </m:r>
        <m:r>
          <m:rPr>
            <m:sty m:val="p"/>
          </m:rPr>
          <m:t>/</m:t>
        </m:r>
        <m:r>
          <m:t>2</m:t>
        </m:r>
        <m:r>
          <m:rPr>
            <m:sty m:val="p"/>
          </m:rPr>
          <m:t>…</m:t>
        </m:r>
      </m:oMath>
      <w:r>
        <w:t xml:space="preserve"> </w:t>
      </w:r>
      <w:r>
        <w:t xml:space="preserve">ed</w:t>
      </w:r>
      <w:r>
        <w:t xml:space="preserve"> </w:t>
      </w:r>
      <m:oMath>
        <m:r>
          <m:t>m</m:t>
        </m:r>
      </m:oMath>
      <w:r>
        <w:t xml:space="preserve"> </w:t>
      </w:r>
      <w:r>
        <w:t xml:space="preserve">è compreso in intervalli di unità tra</w:t>
      </w:r>
      <w:r>
        <w:t xml:space="preserve"> </w:t>
      </w:r>
      <m:oMath>
        <m:r>
          <m:rPr>
            <m:sty m:val="p"/>
          </m:rPr>
          <m:t>−</m:t>
        </m:r>
        <m:r>
          <m:t>j</m:t>
        </m:r>
      </m:oMath>
      <w:r>
        <w:t xml:space="preserve"> </w:t>
      </w:r>
      <w:r>
        <w:t xml:space="preserve">e</w:t>
      </w:r>
      <w:r>
        <w:t xml:space="preserve"> </w:t>
      </w:r>
      <m:oMath>
        <m:r>
          <m:t>j</m:t>
        </m:r>
      </m:oMath>
      <w:r>
        <w:t xml:space="preserve">.</w:t>
      </w:r>
      <w:r>
        <w:t xml:space="preserve"> </w:t>
      </w:r>
      <w:r>
        <w:t xml:space="preserve">Gli elementi di matrice per gli operatori a scala, scelti con fase reale positiva, risultano:</w:t>
      </w:r>
    </w:p>
    <w:p>
      <w:pPr>
        <w:pStyle w:val="BodyText"/>
      </w:pPr>
      <m:oMathPara>
        <m:oMathParaPr>
          <m:jc m:val="center"/>
        </m:oMathParaPr>
        <m:oMath>
          <m:sSub>
            <m:e>
              <m:r>
                <m:t>J</m:t>
              </m:r>
            </m:e>
            <m:sub>
              <m:r>
                <m:rPr>
                  <m:sty m:val="p"/>
                </m:rPr>
                <m:t>±</m:t>
              </m:r>
            </m:sub>
          </m:sSub>
          <m:r>
            <m:rPr>
              <m:sty m:val="p"/>
            </m:rPr>
            <m:t>|</m:t>
          </m:r>
          <m:r>
            <m:t>j</m:t>
          </m:r>
          <m:r>
            <m:rPr>
              <m:sty m:val="p"/>
            </m:rPr>
            <m:t>,</m:t>
          </m:r>
          <m:r>
            <m:t>m</m:t>
          </m:r>
          <m:r>
            <m:rPr>
              <m:sty m:val="p"/>
            </m:rPr>
            <m:t>⟩</m:t>
          </m:r>
          <m:r>
            <m:rPr>
              <m:sty m:val="p"/>
            </m:rPr>
            <m:t>=</m:t>
          </m:r>
          <m:r>
            <m:rPr>
              <m:sty m:val="p"/>
            </m:rPr>
            <m:t>ℏ</m:t>
          </m:r>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r>
            <m:rPr>
              <m:sty m:val="p"/>
            </m:rPr>
            <m:t>|</m:t>
          </m:r>
          <m:r>
            <m:t>j</m:t>
          </m:r>
          <m:r>
            <m:rPr>
              <m:sty m:val="p"/>
            </m:rPr>
            <m:t>,</m:t>
          </m:r>
          <m:r>
            <m:t>m</m:t>
          </m:r>
          <m:r>
            <m:rPr>
              <m:sty m:val="p"/>
            </m:rPr>
            <m:t>±</m:t>
          </m:r>
          <m:r>
            <m:t>1</m:t>
          </m:r>
          <m:r>
            <m:rPr>
              <m:sty m:val="p"/>
            </m:rPr>
            <m:t>⟩</m:t>
          </m:r>
        </m:oMath>
      </m:oMathPara>
    </w:p>
    <w:p>
      <w:pPr>
        <w:pStyle w:val="FirstParagraph"/>
      </w:pPr>
      <w:r>
        <w:t xml:space="preserve">.</w:t>
      </w:r>
    </w:p>
    <w:bookmarkEnd w:id="45"/>
    <w:bookmarkStart w:id="46" w:name="il-momento-angolare-orbitale-vecl"/>
    <w:p>
      <w:pPr>
        <w:pStyle w:val="Heading2"/>
      </w:pPr>
      <w:r>
        <w:t xml:space="preserve">Il Momento Angolare Orbitale</w:t>
      </w:r>
      <w:r>
        <w:t xml:space="preserve"> </w:t>
      </w:r>
      <m:oMath>
        <m:acc>
          <m:accPr>
            <m:chr m:val="⃗"/>
          </m:accPr>
          <m:e>
            <m:r>
              <m:t>L</m:t>
            </m:r>
          </m:e>
        </m:acc>
      </m:oMath>
    </w:p>
    <w:p>
      <w:pPr>
        <w:pStyle w:val="FirstParagraph"/>
      </w:pPr>
      <w:r>
        <w:t xml:space="preserve">Per una particella priva di spin, il momento angolare coincide con il</w:t>
      </w:r>
      <w:r>
        <w:t xml:space="preserve"> </w:t>
      </w:r>
      <w:r>
        <w:rPr>
          <w:b/>
          <w:bCs/>
        </w:rPr>
        <w:t xml:space="preserve">momento angolare orbitale</w:t>
      </w:r>
      <w:r>
        <w:t xml:space="preserve">, definito in analogia con la fisica classica:</w:t>
      </w:r>
    </w:p>
    <w:p>
      <w:pPr>
        <w:pStyle w:val="BodyText"/>
      </w:pPr>
      <m:oMathPara>
        <m:oMathParaPr>
          <m:jc m:val="center"/>
        </m:oMathParaPr>
        <m:oMath>
          <m:acc>
            <m:accPr>
              <m:chr m:val="⃗"/>
            </m:accPr>
            <m:e>
              <m:r>
                <m:t>L</m:t>
              </m:r>
            </m:e>
          </m:acc>
          <m:r>
            <m:rPr>
              <m:sty m:val="p"/>
            </m:rPr>
            <m:t>=</m:t>
          </m:r>
          <m:acc>
            <m:accPr>
              <m:chr m:val="⃗"/>
            </m:accPr>
            <m:e>
              <m:r>
                <m:t>x</m:t>
              </m:r>
            </m:e>
          </m:acc>
          <m:r>
            <m:rPr>
              <m:sty m:val="p"/>
            </m:rPr>
            <m:t>∧</m:t>
          </m:r>
          <m:acc>
            <m:accPr>
              <m:chr m:val="⃗"/>
            </m:accPr>
            <m:e>
              <m:r>
                <m:t>p</m:t>
              </m:r>
            </m:e>
          </m:acc>
        </m:oMath>
      </m:oMathPara>
    </w:p>
    <w:p>
      <w:pPr>
        <w:pStyle w:val="FirstParagraph"/>
      </w:pPr>
      <w:r>
        <w:t xml:space="preserve">.</w:t>
      </w:r>
      <w:r>
        <w:t xml:space="preserve"> </w:t>
      </w:r>
      <w:r>
        <w:t xml:space="preserve">L’algebra di commutazione</w:t>
      </w:r>
      <w:r>
        <w:t xml:space="preserve"> </w:t>
      </w:r>
      <m:oMath>
        <m:r>
          <m:rPr>
            <m:sty m:val="p"/>
          </m:rPr>
          <m:t>[</m:t>
        </m:r>
        <m:sSub>
          <m:e>
            <m:r>
              <m:t>L</m:t>
            </m:r>
          </m:e>
          <m:sub>
            <m:r>
              <m:t>i</m:t>
            </m:r>
          </m:sub>
        </m:sSub>
        <m:r>
          <m:rPr>
            <m:sty m:val="p"/>
          </m:rPr>
          <m:t>,</m:t>
        </m:r>
        <m:sSub>
          <m:e>
            <m:r>
              <m:t>L</m:t>
            </m:r>
          </m:e>
          <m:sub>
            <m:r>
              <m:t>j</m:t>
            </m:r>
          </m:sub>
        </m:sSub>
        <m:r>
          <m:rPr>
            <m:sty m:val="p"/>
          </m:rPr>
          <m:t>]</m:t>
        </m:r>
        <m:r>
          <m:rPr>
            <m:sty m:val="p"/>
          </m:rPr>
          <m:t>=</m:t>
        </m:r>
        <m:r>
          <m:t>i</m:t>
        </m:r>
        <m:r>
          <m:rPr>
            <m:sty m:val="p"/>
          </m:rPr>
          <m:t>ℏ</m:t>
        </m:r>
        <m:sSub>
          <m:e>
            <m:r>
              <m:t>ε</m:t>
            </m:r>
          </m:e>
          <m:sub>
            <m:r>
              <m:t>i</m:t>
            </m:r>
            <m:r>
              <m:t>j</m:t>
            </m:r>
            <m:r>
              <m:t>k</m:t>
            </m:r>
          </m:sub>
        </m:sSub>
        <m:sSub>
          <m:e>
            <m:r>
              <m:t>L</m:t>
            </m:r>
          </m:e>
          <m:sub>
            <m:r>
              <m:t>k</m:t>
            </m:r>
          </m:sub>
        </m:sSub>
      </m:oMath>
      <w:r>
        <w:t xml:space="preserve"> </w:t>
      </w:r>
      <w:r>
        <w:t xml:space="preserve">segue banalmente dalle parentesi di commutazione tra posizione e impulso</w:t>
      </w:r>
      <w:r>
        <w:t xml:space="preserve"> </w:t>
      </w:r>
      <m:oMath>
        <m:r>
          <m:rPr>
            <m:sty m:val="p"/>
          </m:rPr>
          <m:t>[</m:t>
        </m:r>
        <m:sSub>
          <m:e>
            <m:r>
              <m:t>x</m:t>
            </m:r>
          </m:e>
          <m:sub>
            <m:r>
              <m:t>i</m:t>
            </m:r>
          </m:sub>
        </m:sSub>
        <m:r>
          <m:rPr>
            <m:sty m:val="p"/>
          </m:rPr>
          <m:t>,</m:t>
        </m:r>
        <m:sSub>
          <m:e>
            <m:r>
              <m:t>p</m:t>
            </m:r>
          </m:e>
          <m:sub>
            <m:r>
              <m:t>j</m:t>
            </m:r>
          </m:sub>
        </m:sSub>
        <m:r>
          <m:rPr>
            <m:sty m:val="p"/>
          </m:rPr>
          <m:t>]</m:t>
        </m:r>
        <m:r>
          <m:rPr>
            <m:sty m:val="p"/>
          </m:rPr>
          <m:t>=</m:t>
        </m:r>
        <m:r>
          <m:t>i</m:t>
        </m:r>
        <m:r>
          <m:rPr>
            <m:sty m:val="p"/>
          </m:rPr>
          <m:t>ℏ</m:t>
        </m:r>
        <m:sSub>
          <m:e>
            <m:r>
              <m:t>δ</m:t>
            </m:r>
          </m:e>
          <m:sub>
            <m:r>
              <m:t>i</m:t>
            </m:r>
            <m:r>
              <m:t>j</m:t>
            </m:r>
          </m:sub>
        </m:sSub>
      </m:oMath>
      <w:r>
        <w:t xml:space="preserve">.</w:t>
      </w:r>
    </w:p>
    <w:p>
      <w:pPr>
        <w:pStyle w:val="BodyText"/>
      </w:pPr>
      <w:r>
        <w:t xml:space="preserve">Passando alla rappresentazione delle coordinate sferiche</w:t>
      </w:r>
      <w:r>
        <w:t xml:space="preserve"> </w:t>
      </w:r>
      <m:oMath>
        <m:r>
          <m:rPr>
            <m:sty m:val="p"/>
          </m:rPr>
          <m:t>(</m:t>
        </m:r>
        <m:r>
          <m:t>r</m:t>
        </m:r>
        <m:r>
          <m:rPr>
            <m:sty m:val="p"/>
          </m:rPr>
          <m:t>,</m:t>
        </m:r>
        <m:r>
          <m:t>θ</m:t>
        </m:r>
        <m:r>
          <m:rPr>
            <m:sty m:val="p"/>
          </m:rPr>
          <m:t>,</m:t>
        </m:r>
        <m:r>
          <m:t>ϕ</m:t>
        </m:r>
        <m:r>
          <m:rPr>
            <m:sty m:val="p"/>
          </m:rPr>
          <m:t>)</m:t>
        </m:r>
      </m:oMath>
      <w:r>
        <w:t xml:space="preserve">, l’operatore proiezione</w:t>
      </w:r>
      <w:r>
        <w:t xml:space="preserve"> </w:t>
      </w:r>
      <m:oMath>
        <m:sSub>
          <m:e>
            <m:r>
              <m:t>L</m:t>
            </m:r>
          </m:e>
          <m:sub>
            <m:r>
              <m:t>z</m:t>
            </m:r>
          </m:sub>
        </m:sSub>
      </m:oMath>
      <w:r>
        <w:t xml:space="preserve"> </w:t>
      </w:r>
      <w:r>
        <w:t xml:space="preserve">assume la forma puramente differenziale:</w:t>
      </w:r>
    </w:p>
    <w:p>
      <w:pPr>
        <w:pStyle w:val="BodyText"/>
      </w:pPr>
      <m:oMathPara>
        <m:oMathParaPr>
          <m:jc m:val="center"/>
        </m:oMathParaPr>
        <m:oMath>
          <m:sSub>
            <m:e>
              <m:r>
                <m:t>L</m:t>
              </m:r>
            </m:e>
            <m:sub>
              <m:r>
                <m:t>z</m:t>
              </m:r>
            </m:sub>
          </m:sSub>
          <m:r>
            <m:rPr>
              <m:sty m:val="p"/>
            </m:rPr>
            <m:t>=</m:t>
          </m:r>
          <m:r>
            <m:rPr>
              <m:sty m:val="p"/>
            </m:rPr>
            <m:t>−</m:t>
          </m:r>
          <m:r>
            <m:t>i</m:t>
          </m:r>
          <m:r>
            <m:rPr>
              <m:sty m:val="p"/>
            </m:rPr>
            <m:t>ℏ</m:t>
          </m:r>
          <m:f>
            <m:fPr>
              <m:type m:val="bar"/>
            </m:fPr>
            <m:num>
              <m:r>
                <m:rPr>
                  <m:sty m:val="p"/>
                </m:rPr>
                <m:t>∂</m:t>
              </m:r>
            </m:num>
            <m:den>
              <m:r>
                <m:rPr>
                  <m:sty m:val="p"/>
                </m:rPr>
                <m:t>∂</m:t>
              </m:r>
              <m:r>
                <m:t>ϕ</m:t>
              </m:r>
            </m:den>
          </m:f>
        </m:oMath>
      </m:oMathPara>
    </w:p>
    <w:p>
      <w:pPr>
        <w:pStyle w:val="FirstParagraph"/>
      </w:pPr>
      <w:r>
        <w:t xml:space="preserve">.</w:t>
      </w:r>
      <w:r>
        <w:t xml:space="preserve"> </w:t>
      </w:r>
      <w:r>
        <w:t xml:space="preserve">Allo stesso modo, l’operatore</w:t>
      </w:r>
      <w:r>
        <w:t xml:space="preserve"> </w:t>
      </w:r>
      <m:oMath>
        <m:sSup>
          <m:e>
            <m:r>
              <m:t>L</m:t>
            </m:r>
          </m:e>
          <m:sup>
            <m:r>
              <m:t>2</m:t>
            </m:r>
          </m:sup>
        </m:sSup>
      </m:oMath>
      <w:r>
        <w:t xml:space="preserve"> </w:t>
      </w:r>
      <w:r>
        <w:t xml:space="preserve">coincide a meno di un fattore con la parte angolare del Laplaciano</w:t>
      </w:r>
      <w:r>
        <w:t xml:space="preserve"> </w:t>
      </w:r>
      <m:oMath>
        <m:sSup>
          <m:e>
            <m:r>
              <m:rPr>
                <m:sty m:val="p"/>
              </m:rPr>
              <m:t>∇</m:t>
            </m:r>
          </m:e>
          <m:sup>
            <m:r>
              <m:t>2</m:t>
            </m:r>
          </m:sup>
        </m:sSup>
      </m:oMath>
      <w:r>
        <w:t xml:space="preserve">:</w:t>
      </w:r>
    </w:p>
    <w:p>
      <w:pPr>
        <w:pStyle w:val="BodyText"/>
      </w:pPr>
      <m:oMathPara>
        <m:oMathParaPr>
          <m:jc m:val="center"/>
        </m:oMathParaPr>
        <m:oMath>
          <m:sSup>
            <m:e>
              <m:r>
                <m:t>L</m:t>
              </m:r>
            </m:e>
            <m:sup>
              <m:r>
                <m:t>2</m:t>
              </m:r>
            </m:sup>
          </m:sSup>
          <m:r>
            <m:rPr>
              <m:sty m:val="p"/>
            </m:rPr>
            <m:t>=</m:t>
          </m:r>
          <m:r>
            <m:rPr>
              <m:sty m:val="p"/>
            </m:rPr>
            <m:t>−</m:t>
          </m:r>
          <m:sSup>
            <m:e>
              <m:r>
                <m:rPr>
                  <m:sty m:val="p"/>
                </m:rPr>
                <m:t>ℏ</m:t>
              </m:r>
            </m:e>
            <m:sup>
              <m:r>
                <m:t>2</m:t>
              </m:r>
            </m:sup>
          </m:sSup>
          <m:d>
            <m:dPr>
              <m:begChr m:val="["/>
              <m:sepChr m:val=""/>
              <m:endChr m:val="]"/>
              <m:grow/>
            </m:dPr>
            <m:e>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r>
                <m:rPr>
                  <m:sty m:val="p"/>
                </m:rPr>
                <m:t>+</m:t>
              </m:r>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e>
          </m:d>
        </m:oMath>
      </m:oMathPara>
    </w:p>
    <w:p>
      <w:pPr>
        <w:pStyle w:val="FirstParagraph"/>
      </w:pPr>
      <w:r>
        <w:t xml:space="preserve">.</w:t>
      </w:r>
    </w:p>
    <w:p>
      <w:pPr>
        <w:pStyle w:val="BodyText"/>
      </w:pPr>
      <w:r>
        <w:t xml:space="preserve">Gli autostati simultanei di</w:t>
      </w:r>
      <w:r>
        <w:t xml:space="preserve"> </w:t>
      </w:r>
      <m:oMath>
        <m:sSup>
          <m:e>
            <m:r>
              <m:t>L</m:t>
            </m:r>
          </m:e>
          <m:sup>
            <m:r>
              <m:t>2</m:t>
            </m:r>
          </m:sup>
        </m:sSup>
      </m:oMath>
      <w:r>
        <w:t xml:space="preserve"> </w:t>
      </w:r>
      <w:r>
        <w:t xml:space="preserve">e</w:t>
      </w:r>
      <w:r>
        <w:t xml:space="preserve"> </w:t>
      </w:r>
      <m:oMath>
        <m:sSub>
          <m:e>
            <m:r>
              <m:t>L</m:t>
            </m:r>
          </m:e>
          <m:sub>
            <m:r>
              <m:t>z</m:t>
            </m:r>
          </m:sub>
        </m:sSub>
      </m:oMath>
      <w:r>
        <w:t xml:space="preserve"> </w:t>
      </w:r>
      <w:r>
        <w:t xml:space="preserve">nella rappresentazione delle coordinate sono le</w:t>
      </w:r>
      <w:r>
        <w:t xml:space="preserve"> </w:t>
      </w:r>
      <w:r>
        <w:rPr>
          <w:b/>
          <w:bCs/>
        </w:rPr>
        <w:t xml:space="preserve">armoniche sferiche</w:t>
      </w:r>
      <w:r>
        <w:t xml:space="preserve"> </w:t>
      </w:r>
      <m:oMath>
        <m:sSub>
          <m:e>
            <m:r>
              <m:t>Y</m:t>
            </m:r>
          </m:e>
          <m:sub>
            <m:r>
              <m:t>l</m:t>
            </m:r>
            <m:r>
              <m:rPr>
                <m:sty m:val="p"/>
              </m:rPr>
              <m:t>,</m:t>
            </m:r>
            <m:r>
              <m:t>m</m:t>
            </m:r>
          </m:sub>
        </m:sSub>
        <m:r>
          <m:rPr>
            <m:sty m:val="p"/>
          </m:rPr>
          <m:t>(</m:t>
        </m:r>
        <m:r>
          <m:t>θ</m:t>
        </m:r>
        <m:r>
          <m:rPr>
            <m:sty m:val="p"/>
          </m:rPr>
          <m:t>,</m:t>
        </m:r>
        <m:r>
          <m:t>ϕ</m:t>
        </m:r>
        <m:r>
          <m:rPr>
            <m:sty m:val="p"/>
          </m:rPr>
          <m:t>)</m:t>
        </m:r>
        <m:r>
          <m:rPr>
            <m:sty m:val="p"/>
          </m:rPr>
          <m:t>=</m:t>
        </m:r>
        <m:r>
          <m:rPr>
            <m:sty m:val="p"/>
          </m:rPr>
          <m:t>⟨</m:t>
        </m:r>
        <m:r>
          <m:t>θ</m:t>
        </m:r>
        <m:r>
          <m:rPr>
            <m:sty m:val="p"/>
          </m:rPr>
          <m:t>,</m:t>
        </m:r>
        <m:r>
          <m:t>ϕ</m:t>
        </m:r>
        <m:r>
          <m:rPr>
            <m:sty m:val="p"/>
          </m:rPr>
          <m:t>|</m:t>
        </m:r>
        <m:r>
          <m:t>l</m:t>
        </m:r>
        <m:r>
          <m:rPr>
            <m:sty m:val="p"/>
          </m:rPr>
          <m:t>,</m:t>
        </m:r>
        <m:r>
          <m:t>m</m:t>
        </m:r>
        <m:r>
          <m:rPr>
            <m:sty m:val="p"/>
          </m:rPr>
          <m:t>⟩</m:t>
        </m:r>
      </m:oMath>
      <w:r>
        <w:t xml:space="preserve">.</w:t>
      </w:r>
      <w:r>
        <w:t xml:space="preserve"> </w:t>
      </w:r>
      <w:r>
        <w:t xml:space="preserve">La condizione di monodromia della funzione d’onda, specificamente la dipendenza</w:t>
      </w:r>
      <w:r>
        <w:t xml:space="preserve"> </w:t>
      </w:r>
      <m:oMath>
        <m:sSup>
          <m:e>
            <m:r>
              <m:t>e</m:t>
            </m:r>
          </m:e>
          <m:sup>
            <m:r>
              <m:t>i</m:t>
            </m:r>
            <m:r>
              <m:t>m</m:t>
            </m:r>
            <m:r>
              <m:t>ϕ</m:t>
            </m:r>
          </m:sup>
        </m:sSup>
      </m:oMath>
      <w:r>
        <w:t xml:space="preserve"> </w:t>
      </w:r>
      <w:r>
        <w:t xml:space="preserve">impone una restrizione cruciale rispetto al caso generale trattato prima:</w:t>
      </w:r>
      <w:r>
        <w:t xml:space="preserve"> </w:t>
      </w:r>
      <w:r>
        <w:rPr>
          <w:b/>
          <w:bCs/>
        </w:rPr>
        <w:t xml:space="preserve">per il momento angolare orbitale,</w:t>
      </w:r>
      <w:r>
        <w:rPr>
          <w:b/>
          <w:bCs/>
        </w:rPr>
        <w:t xml:space="preserve"> </w:t>
      </w:r>
      <m:oMath>
        <m:r>
          <m:t>l</m:t>
        </m:r>
      </m:oMath>
      <w:r>
        <w:rPr>
          <w:b/>
          <w:bCs/>
        </w:rPr>
        <w:t xml:space="preserve"> </w:t>
      </w:r>
      <w:r>
        <w:rPr>
          <w:b/>
          <w:bCs/>
        </w:rPr>
        <w:t xml:space="preserve">ed</w:t>
      </w:r>
      <w:r>
        <w:rPr>
          <w:b/>
          <w:bCs/>
        </w:rPr>
        <w:t xml:space="preserve"> </w:t>
      </w:r>
      <m:oMath>
        <m:r>
          <m:t>m</m:t>
        </m:r>
      </m:oMath>
      <w:r>
        <w:rPr>
          <w:b/>
          <w:bCs/>
        </w:rPr>
        <w:t xml:space="preserve"> </w:t>
      </w:r>
      <w:r>
        <w:rPr>
          <w:b/>
          <w:bCs/>
        </w:rPr>
        <w:t xml:space="preserve">possono assumere esclusivamente valori interi</w:t>
      </w:r>
      <w:r>
        <w:t xml:space="preserve">.</w:t>
      </w:r>
      <w:r>
        <w:t xml:space="preserve"> </w:t>
      </w:r>
      <w:r>
        <w:t xml:space="preserve">La dipendenza zenitale</w:t>
      </w:r>
      <w:r>
        <w:t xml:space="preserve"> </w:t>
      </w:r>
      <m:oMath>
        <m:r>
          <m:t>θ</m:t>
        </m:r>
      </m:oMath>
      <w:r>
        <w:t xml:space="preserve"> </w:t>
      </w:r>
      <w:r>
        <w:t xml:space="preserve">è data dai Polinomi di Legendre associati</w:t>
      </w:r>
      <w:r>
        <w:t xml:space="preserve"> </w:t>
      </w:r>
      <m:oMath>
        <m:sSubSup>
          <m:e>
            <m:r>
              <m:t>P</m:t>
            </m:r>
          </m:e>
          <m:sub>
            <m:r>
              <m:t>l</m:t>
            </m:r>
          </m:sub>
          <m:sup>
            <m:r>
              <m:t>m</m:t>
            </m:r>
          </m:sup>
        </m:sSubSup>
        <m:r>
          <m:rPr>
            <m:sty m:val="p"/>
          </m:rPr>
          <m:t>(</m:t>
        </m:r>
        <m:r>
          <m:rPr>
            <m:sty m:val="p"/>
          </m:rPr>
          <m:t>cos</m:t>
        </m:r>
        <m:r>
          <m:t>θ</m:t>
        </m:r>
        <m:r>
          <m:rPr>
            <m:sty m:val="p"/>
          </m:rPr>
          <m:t>)</m:t>
        </m:r>
      </m:oMath>
      <w:r>
        <w:t xml:space="preserve">.</w:t>
      </w:r>
      <w:r>
        <w:t xml:space="preserve"> </w:t>
      </w:r>
      <w:r>
        <w:t xml:space="preserve">Sotto operazione di parità (inversione spaziale</w:t>
      </w:r>
      <w:r>
        <w:t xml:space="preserve"> </w:t>
      </w:r>
      <m:oMath>
        <m:acc>
          <m:accPr>
            <m:chr m:val="⃗"/>
          </m:accPr>
          <m:e>
            <m:r>
              <m:t>x</m:t>
            </m:r>
          </m:e>
        </m:acc>
        <m:r>
          <m:rPr>
            <m:sty m:val="p"/>
          </m:rPr>
          <m:t>→</m:t>
        </m:r>
        <m:r>
          <m:rPr>
            <m:sty m:val="p"/>
          </m:rPr>
          <m:t>−</m:t>
        </m:r>
        <m:acc>
          <m:accPr>
            <m:chr m:val="⃗"/>
          </m:accPr>
          <m:e>
            <m:r>
              <m:t>x</m:t>
            </m:r>
          </m:e>
        </m:acc>
      </m:oMath>
      <w:r>
        <w:t xml:space="preserve">), le armoniche sferiche trasformano con l’autovalore</w:t>
      </w:r>
      <w:r>
        <w:t xml:space="preserve"> </w:t>
      </w:r>
      <m:oMath>
        <m:r>
          <m:rPr>
            <m:sty m:val="p"/>
          </m:rPr>
          <m:t>(</m:t>
        </m:r>
        <m:r>
          <m:rPr>
            <m:sty m:val="p"/>
          </m:rPr>
          <m:t>−</m:t>
        </m:r>
        <m:r>
          <m:t>1</m:t>
        </m:r>
        <m:sSup>
          <m:e>
            <m:r>
              <m:rPr>
                <m:sty m:val="p"/>
              </m:rPr>
              <m:t>)</m:t>
            </m:r>
          </m:e>
          <m:sup>
            <m:r>
              <m:t>l</m:t>
            </m:r>
          </m:sup>
        </m:sSup>
      </m:oMath>
      <w:r>
        <w:t xml:space="preserve">:</w:t>
      </w:r>
    </w:p>
    <w:p>
      <w:pPr>
        <w:pStyle w:val="BodyText"/>
      </w:pPr>
      <m:oMathPara>
        <m:oMathParaPr>
          <m:jc m:val="center"/>
        </m:oMathParaPr>
        <m:oMath>
          <m:r>
            <m:t>P</m:t>
          </m:r>
          <m:r>
            <m:rPr>
              <m:sty m:val="p"/>
            </m:rPr>
            <m:t>|</m:t>
          </m:r>
          <m:r>
            <m:t>l</m:t>
          </m:r>
          <m:r>
            <m:rPr>
              <m:sty m:val="p"/>
            </m:rPr>
            <m:t>,</m:t>
          </m:r>
          <m:r>
            <m:t>m</m:t>
          </m:r>
          <m:r>
            <m:rPr>
              <m:sty m:val="p"/>
            </m:rPr>
            <m:t>⟩</m:t>
          </m:r>
          <m:r>
            <m:rPr>
              <m:sty m:val="p"/>
            </m:rPr>
            <m:t>=</m:t>
          </m:r>
          <m:r>
            <m:rPr>
              <m:sty m:val="p"/>
            </m:rPr>
            <m:t>(</m:t>
          </m:r>
          <m:r>
            <m:rPr>
              <m:sty m:val="p"/>
            </m:rPr>
            <m:t>−</m:t>
          </m:r>
          <m:r>
            <m:t>1</m:t>
          </m:r>
          <m:sSup>
            <m:e>
              <m:r>
                <m:rPr>
                  <m:sty m:val="p"/>
                </m:rPr>
                <m:t>)</m:t>
              </m:r>
            </m:e>
            <m:sup>
              <m:r>
                <m:t>l</m:t>
              </m:r>
            </m:sup>
          </m:sSup>
          <m:r>
            <m:rPr>
              <m:sty m:val="p"/>
            </m:rPr>
            <m:t>|</m:t>
          </m:r>
          <m:r>
            <m:t>l</m:t>
          </m:r>
          <m:r>
            <m:rPr>
              <m:sty m:val="p"/>
            </m:rPr>
            <m:t>,</m:t>
          </m:r>
          <m:r>
            <m:t>m</m:t>
          </m:r>
          <m:r>
            <m:rPr>
              <m:sty m:val="p"/>
            </m:rPr>
            <m:t>⟩</m:t>
          </m:r>
        </m:oMath>
      </m:oMathPara>
    </w:p>
    <w:p>
      <w:pPr>
        <w:pStyle w:val="FirstParagraph"/>
      </w:pPr>
      <w:r>
        <w:t xml:space="preserve">.</w:t>
      </w:r>
    </w:p>
    <w:bookmarkEnd w:id="46"/>
    <w:bookmarkStart w:id="48" w:name="spin-vecs-e-formalismo-di-pauli"/>
    <w:p>
      <w:pPr>
        <w:pStyle w:val="Heading2"/>
      </w:pPr>
      <w:r>
        <w:t xml:space="preserve">Spin</w:t>
      </w:r>
      <w:r>
        <w:t xml:space="preserve"> </w:t>
      </w:r>
      <m:oMath>
        <m:acc>
          <m:accPr>
            <m:chr m:val="⃗"/>
          </m:accPr>
          <m:e>
            <m:r>
              <m:t>S</m:t>
            </m:r>
          </m:e>
        </m:acc>
      </m:oMath>
      <w:r>
        <w:t xml:space="preserve"> </w:t>
      </w:r>
      <w:r>
        <w:t xml:space="preserve">e Formalismo di Pauli</w:t>
      </w:r>
    </w:p>
    <w:p>
      <w:pPr>
        <w:pStyle w:val="FirstParagraph"/>
      </w:pPr>
      <w:r>
        <w:t xml:space="preserve">L’esperimento di Stern-Gerlach evidenzia come le particelle posseggano un momento angolare intrinseco, lo</w:t>
      </w:r>
      <w:r>
        <w:t xml:space="preserve"> </w:t>
      </w:r>
      <w:r>
        <w:rPr>
          <w:b/>
          <w:bCs/>
        </w:rPr>
        <w:t xml:space="preserve">Spin</w:t>
      </w:r>
      <w:r>
        <w:t xml:space="preserve">, non derivabile da moti nello spazio ordinario. Lo spin svanisce nel limite classico (</w:t>
      </w:r>
      <m:oMath>
        <m:r>
          <m:rPr>
            <m:sty m:val="p"/>
          </m:rPr>
          <m:t>ℏ</m:t>
        </m:r>
        <m:r>
          <m:rPr>
            <m:sty m:val="p"/>
          </m:rPr>
          <m:t>→</m:t>
        </m:r>
        <m:r>
          <m:t>0</m:t>
        </m:r>
      </m:oMath>
      <w:r>
        <w:t xml:space="preserve">).</w:t>
      </w:r>
    </w:p>
    <w:p>
      <w:pPr>
        <w:pStyle w:val="BodyText"/>
      </w:pPr>
      <w:r>
        <w:t xml:space="preserve">Gli operatori di spin rispettano le medesime relazioni canoniche</w:t>
      </w:r>
      <w:r>
        <w:t xml:space="preserve"> </w:t>
      </w:r>
      <m:oMath>
        <m:r>
          <m:rPr>
            <m:sty m:val="p"/>
          </m:rPr>
          <m:t>[</m:t>
        </m:r>
        <m:sSub>
          <m:e>
            <m:r>
              <m:t>S</m:t>
            </m:r>
          </m:e>
          <m:sub>
            <m:r>
              <m:t>i</m:t>
            </m:r>
          </m:sub>
        </m:sSub>
        <m:r>
          <m:rPr>
            <m:sty m:val="p"/>
          </m:rPr>
          <m:t>,</m:t>
        </m:r>
        <m:sSub>
          <m:e>
            <m:r>
              <m:t>S</m:t>
            </m:r>
          </m:e>
          <m:sub>
            <m:r>
              <m:t>j</m:t>
            </m:r>
          </m:sub>
        </m:sSub>
        <m:r>
          <m:rPr>
            <m:sty m:val="p"/>
          </m:rPr>
          <m:t>]</m:t>
        </m:r>
        <m:r>
          <m:rPr>
            <m:sty m:val="p"/>
          </m:rPr>
          <m:t>=</m:t>
        </m:r>
        <m:r>
          <m:t>i</m:t>
        </m:r>
        <m:r>
          <m:rPr>
            <m:sty m:val="p"/>
          </m:rPr>
          <m:t>ℏ</m:t>
        </m:r>
        <m:sSub>
          <m:e>
            <m:r>
              <m:t>ε</m:t>
            </m:r>
          </m:e>
          <m:sub>
            <m:r>
              <m:t>i</m:t>
            </m:r>
            <m:r>
              <m:t>j</m:t>
            </m:r>
            <m:r>
              <m:t>k</m:t>
            </m:r>
          </m:sub>
        </m:sSub>
        <m:sSub>
          <m:e>
            <m:r>
              <m:t>S</m:t>
            </m:r>
          </m:e>
          <m:sub>
            <m:r>
              <m:t>k</m:t>
            </m:r>
          </m:sub>
        </m:sSub>
      </m:oMath>
      <w:r>
        <w:t xml:space="preserve">. Gli autovalori di</w:t>
      </w:r>
      <w:r>
        <w:t xml:space="preserve"> </w:t>
      </w:r>
      <m:oMath>
        <m:sSup>
          <m:e>
            <m:r>
              <m:t>S</m:t>
            </m:r>
          </m:e>
          <m:sup>
            <m:r>
              <m:t>2</m:t>
            </m:r>
          </m:sup>
        </m:sSup>
      </m:oMath>
      <w:r>
        <w:t xml:space="preserve"> </w:t>
      </w:r>
      <w:r>
        <w:t xml:space="preserve">sono dati da</w:t>
      </w:r>
      <w:r>
        <w:t xml:space="preserve"> </w:t>
      </w:r>
      <m:oMath>
        <m:sSup>
          <m:e>
            <m:r>
              <m:rPr>
                <m:sty m:val="p"/>
              </m:rPr>
              <m:t>ℏ</m:t>
            </m:r>
          </m:e>
          <m:sup>
            <m:r>
              <m:t>2</m:t>
            </m:r>
          </m:sup>
        </m:sSup>
        <m:r>
          <m:t>s</m:t>
        </m:r>
        <m:r>
          <m:rPr>
            <m:sty m:val="p"/>
          </m:rPr>
          <m:t>(</m:t>
        </m:r>
        <m:r>
          <m:t>s</m:t>
        </m:r>
        <m:r>
          <m:rPr>
            <m:sty m:val="p"/>
          </m:rPr>
          <m:t>+</m:t>
        </m:r>
        <m:r>
          <m:t>1</m:t>
        </m:r>
        <m:r>
          <m:rPr>
            <m:sty m:val="p"/>
          </m:rPr>
          <m:t>)</m:t>
        </m:r>
      </m:oMath>
      <w:r>
        <w:t xml:space="preserve">, dove</w:t>
      </w:r>
      <w:r>
        <w:t xml:space="preserve"> </w:t>
      </w:r>
      <m:oMath>
        <m:r>
          <m:t>s</m:t>
        </m:r>
      </m:oMath>
      <w:r>
        <w:t xml:space="preserve"> </w:t>
      </w:r>
      <w:r>
        <w:t xml:space="preserve">può essere intero o semintero. La funzione d’onda spaziale deve allora essere espansa per includere la variabile discreta di spin, formando un vettore colonna detto</w:t>
      </w:r>
      <w:r>
        <w:t xml:space="preserve"> </w:t>
      </w:r>
      <w:r>
        <w:rPr>
          <w:b/>
          <w:bCs/>
        </w:rPr>
        <w:t xml:space="preserve">spinore</w:t>
      </w:r>
      <w:r>
        <w:t xml:space="preserve"> </w:t>
      </w:r>
      <w:r>
        <w:t xml:space="preserve">a</w:t>
      </w:r>
      <w:r>
        <w:t xml:space="preserve"> </w:t>
      </w:r>
      <m:oMath>
        <m:r>
          <m:t>2</m:t>
        </m:r>
        <m:r>
          <m:t>s</m:t>
        </m:r>
        <m:r>
          <m:rPr>
            <m:sty m:val="p"/>
          </m:rPr>
          <m:t>+</m:t>
        </m:r>
        <m:r>
          <m:t>1</m:t>
        </m:r>
      </m:oMath>
      <w:r>
        <w:t xml:space="preserve"> </w:t>
      </w:r>
      <w:r>
        <w:t xml:space="preserve">componenti.</w:t>
      </w:r>
    </w:p>
    <w:bookmarkStart w:id="47" w:name="particelle-a-spin-12"/>
    <w:p>
      <w:pPr>
        <w:pStyle w:val="Heading3"/>
      </w:pPr>
      <w:r>
        <w:t xml:space="preserve">Particelle a Spin 1/2</w:t>
      </w:r>
    </w:p>
    <w:p>
      <w:pPr>
        <w:pStyle w:val="FirstParagraph"/>
      </w:pPr>
      <w:r>
        <w:t xml:space="preserve">Per fermioni come l’elettrone, ove</w:t>
      </w:r>
      <w:r>
        <w:t xml:space="preserve"> </w:t>
      </w:r>
      <m:oMath>
        <m:r>
          <m:t>s</m:t>
        </m:r>
        <m:r>
          <m:rPr>
            <m:sty m:val="p"/>
          </m:rPr>
          <m:t>=</m:t>
        </m:r>
        <m:r>
          <m:t>1</m:t>
        </m:r>
        <m:r>
          <m:rPr>
            <m:sty m:val="p"/>
          </m:rPr>
          <m:t>/</m:t>
        </m:r>
        <m:r>
          <m:t>2</m:t>
        </m:r>
      </m:oMath>
      <w:r>
        <w:t xml:space="preserve">, gli operatori vettoriali</w:t>
      </w:r>
      <w:r>
        <w:t xml:space="preserve"> </w:t>
      </w:r>
      <m:oMath>
        <m:acc>
          <m:accPr>
            <m:chr m:val="⃗"/>
          </m:accPr>
          <m:e>
            <m:r>
              <m:t>S</m:t>
            </m:r>
          </m:e>
        </m:acc>
      </m:oMath>
      <w:r>
        <w:t xml:space="preserve"> </w:t>
      </w:r>
      <w:r>
        <w:t xml:space="preserve">sono convenientemente scritti utilizzando le matrici di dimensione</w:t>
      </w:r>
      <w:r>
        <w:t xml:space="preserve"> </w:t>
      </w:r>
      <m:oMath>
        <m:r>
          <m:t>2</m:t>
        </m:r>
        <m:r>
          <m:rPr>
            <m:sty m:val="p"/>
          </m:rPr>
          <m:t>×</m:t>
        </m:r>
        <m:r>
          <m:t>2</m:t>
        </m:r>
      </m:oMath>
      <w:r>
        <w:t xml:space="preserve"> </w:t>
      </w:r>
      <w:r>
        <w:t xml:space="preserve">introdotte da Pauli :</w:t>
      </w:r>
    </w:p>
    <w:p>
      <w:pPr>
        <w:pStyle w:val="BodyText"/>
      </w:pPr>
      <m:oMathPara>
        <m:oMathParaPr>
          <m:jc m:val="center"/>
        </m:oMathParaPr>
        <m:oMath>
          <m:acc>
            <m:accPr>
              <m:chr m:val="⃗"/>
            </m:accPr>
            <m:e>
              <m:r>
                <m:t>S</m:t>
              </m:r>
            </m:e>
          </m:acc>
          <m:r>
            <m:rPr>
              <m:sty m:val="p"/>
            </m:rPr>
            <m:t>=</m:t>
          </m:r>
          <m:f>
            <m:fPr>
              <m:type m:val="bar"/>
            </m:fPr>
            <m:num>
              <m:r>
                <m:rPr>
                  <m:sty m:val="p"/>
                </m:rPr>
                <m:t>ℏ</m:t>
              </m:r>
            </m:num>
            <m:den>
              <m:r>
                <m:t>2</m:t>
              </m:r>
            </m:den>
          </m:f>
          <m:acc>
            <m:accPr>
              <m:chr m:val="⃗"/>
            </m:accPr>
            <m:e>
              <m:r>
                <m:t>σ</m:t>
              </m:r>
            </m:e>
          </m:acc>
        </m:oMath>
      </m:oMathPara>
    </w:p>
    <w:p>
      <w:pPr>
        <w:pStyle w:val="FirstParagraph"/>
      </w:pPr>
      <w:r>
        <w:t xml:space="preserve">.</w:t>
      </w:r>
      <w:r>
        <w:t xml:space="preserve"> </w:t>
      </w:r>
      <w:r>
        <w:t xml:space="preserve">Dove:</w:t>
      </w:r>
    </w:p>
    <w:p>
      <w:pPr>
        <w:pStyle w:val="BodyText"/>
      </w:pPr>
      <m:oMathPara>
        <m:oMathParaPr>
          <m:jc m:val="center"/>
        </m:oMathParaPr>
        <m:oMath>
          <m:sSub>
            <m:e>
              <m:r>
                <m:t>σ</m:t>
              </m:r>
            </m:e>
            <m:sub>
              <m:r>
                <m:t>x</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sSub>
            <m:e>
              <m:r>
                <m:t>σ</m:t>
              </m:r>
            </m:e>
            <m:sub>
              <m:r>
                <m:t>y</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r>
            <m:rPr>
              <m:sty m:val="p"/>
            </m:rPr>
            <m:t>,</m:t>
          </m:r>
          <m:r>
            <m:t> </m:t>
          </m:r>
          <m:sSub>
            <m:e>
              <m:r>
                <m:t>σ</m:t>
              </m:r>
            </m:e>
            <m:sub>
              <m:r>
                <m:t>z</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oMath>
      </m:oMathPara>
    </w:p>
    <w:p>
      <w:pPr>
        <w:pStyle w:val="FirstParagraph"/>
      </w:pPr>
      <w:r>
        <w:t xml:space="preserve">.</w:t>
      </w:r>
      <w:r>
        <w:t xml:space="preserve"> </w:t>
      </w:r>
      <w:r>
        <w:t xml:space="preserve">Tali matrici sono caratterizzate dalla relazione algebrica:</w:t>
      </w:r>
    </w:p>
    <w:p>
      <w:pPr>
        <w:pStyle w:val="BodyText"/>
      </w:pPr>
      <m:oMathPara>
        <m:oMathParaPr>
          <m:jc m:val="center"/>
        </m:oMathParaPr>
        <m:oMath>
          <m:sSub>
            <m:e>
              <m:r>
                <m:t>σ</m:t>
              </m:r>
            </m:e>
            <m:sub>
              <m:r>
                <m:t>i</m:t>
              </m:r>
            </m:sub>
          </m:sSub>
          <m:sSub>
            <m:e>
              <m:r>
                <m:t>σ</m:t>
              </m:r>
            </m:e>
            <m:sub>
              <m:r>
                <m:t>j</m:t>
              </m:r>
            </m:sub>
          </m:sSub>
          <m:r>
            <m:rPr>
              <m:sty m:val="p"/>
            </m:rPr>
            <m:t>=</m:t>
          </m:r>
          <m:sSub>
            <m:e>
              <m:r>
                <m:t>δ</m:t>
              </m:r>
            </m:e>
            <m:sub>
              <m:r>
                <m:t>i</m:t>
              </m:r>
              <m:r>
                <m:t>j</m:t>
              </m:r>
            </m:sub>
          </m:sSub>
          <m:r>
            <m:rPr>
              <m:sty m:val="p"/>
            </m:rPr>
            <m:t>+</m:t>
          </m:r>
          <m:r>
            <m:t>i</m:t>
          </m:r>
          <m:sSub>
            <m:e>
              <m:r>
                <m:t>ε</m:t>
              </m:r>
            </m:e>
            <m:sub>
              <m:r>
                <m:t>i</m:t>
              </m:r>
              <m:r>
                <m:t>j</m:t>
              </m:r>
              <m:r>
                <m:t>k</m:t>
              </m:r>
            </m:sub>
          </m:sSub>
          <m:sSub>
            <m:e>
              <m:r>
                <m:t>σ</m:t>
              </m:r>
            </m:e>
            <m:sub>
              <m:r>
                <m:t>k</m:t>
              </m:r>
            </m:sub>
          </m:sSub>
        </m:oMath>
      </m:oMathPara>
    </w:p>
    <w:p>
      <w:pPr>
        <w:pStyle w:val="FirstParagraph"/>
      </w:pPr>
      <w:r>
        <w:t xml:space="preserve">che codifica le relazioni sia di commutazione</w:t>
      </w:r>
      <w:r>
        <w:t xml:space="preserve"> </w:t>
      </w:r>
      <m:oMath>
        <m:r>
          <m:rPr>
            <m:sty m:val="p"/>
          </m:rPr>
          <m:t>[</m:t>
        </m:r>
        <m:sSub>
          <m:e>
            <m:r>
              <m:t>σ</m:t>
            </m:r>
          </m:e>
          <m:sub>
            <m:r>
              <m:t>i</m:t>
            </m:r>
          </m:sub>
        </m:sSub>
        <m:r>
          <m:rPr>
            <m:sty m:val="p"/>
          </m:rPr>
          <m:t>,</m:t>
        </m:r>
        <m:sSub>
          <m:e>
            <m:r>
              <m:t>σ</m:t>
            </m:r>
          </m:e>
          <m:sub>
            <m:r>
              <m:t>j</m:t>
            </m:r>
          </m:sub>
        </m:sSub>
        <m:r>
          <m:rPr>
            <m:sty m:val="p"/>
          </m:rPr>
          <m:t>]</m:t>
        </m:r>
        <m:r>
          <m:rPr>
            <m:sty m:val="p"/>
          </m:rPr>
          <m:t>=</m:t>
        </m:r>
        <m:r>
          <m:t>2</m:t>
        </m:r>
        <m:r>
          <m:t>i</m:t>
        </m:r>
        <m:sSub>
          <m:e>
            <m:r>
              <m:t>ε</m:t>
            </m:r>
          </m:e>
          <m:sub>
            <m:r>
              <m:t>i</m:t>
            </m:r>
            <m:r>
              <m:t>j</m:t>
            </m:r>
            <m:r>
              <m:t>k</m:t>
            </m:r>
          </m:sub>
        </m:sSub>
        <m:sSub>
          <m:e>
            <m:r>
              <m:t>σ</m:t>
            </m:r>
          </m:e>
          <m:sub>
            <m:r>
              <m:t>k</m:t>
            </m:r>
          </m:sub>
        </m:sSub>
      </m:oMath>
      <w:r>
        <w:t xml:space="preserve"> </w:t>
      </w:r>
      <w:r>
        <w:t xml:space="preserve">che di anticommutazione</w:t>
      </w:r>
      <w:r>
        <w:t xml:space="preserve"> </w:t>
      </w:r>
      <m:oMath>
        <m:r>
          <m:rPr>
            <m:sty m:val="p"/>
          </m:rPr>
          <m:t>{</m:t>
        </m:r>
        <m:sSub>
          <m:e>
            <m:r>
              <m:t>σ</m:t>
            </m:r>
          </m:e>
          <m:sub>
            <m:r>
              <m:t>i</m:t>
            </m:r>
          </m:sub>
        </m:sSub>
        <m:r>
          <m:rPr>
            <m:sty m:val="p"/>
          </m:rPr>
          <m:t>,</m:t>
        </m:r>
        <m:sSub>
          <m:e>
            <m:r>
              <m:t>σ</m:t>
            </m:r>
          </m:e>
          <m:sub>
            <m:r>
              <m:t>j</m:t>
            </m:r>
          </m:sub>
        </m:sSub>
        <m:r>
          <m:rPr>
            <m:sty m:val="p"/>
          </m:rPr>
          <m:t>}</m:t>
        </m:r>
        <m:r>
          <m:rPr>
            <m:sty m:val="p"/>
          </m:rPr>
          <m:t>=</m:t>
        </m:r>
        <m:r>
          <m:t>2</m:t>
        </m:r>
        <m:sSub>
          <m:e>
            <m:r>
              <m:t>δ</m:t>
            </m:r>
          </m:e>
          <m:sub>
            <m:r>
              <m:t>i</m:t>
            </m:r>
            <m:r>
              <m:t>j</m:t>
            </m:r>
          </m:sub>
        </m:sSub>
      </m:oMath>
      <w:r>
        <w:t xml:space="preserve">.</w:t>
      </w:r>
      <w:r>
        <w:t xml:space="preserve"> </w:t>
      </w:r>
      <w:r>
        <w:t xml:space="preserve">Gli stati di base in cui</w:t>
      </w:r>
      <w:r>
        <w:t xml:space="preserve"> </w:t>
      </w:r>
      <m:oMath>
        <m:sSub>
          <m:e>
            <m:r>
              <m:t>S</m:t>
            </m:r>
          </m:e>
          <m:sub>
            <m:r>
              <m:t>z</m:t>
            </m:r>
          </m:sub>
        </m:sSub>
      </m:oMath>
      <w:r>
        <w:t xml:space="preserve"> </w:t>
      </w:r>
      <w:r>
        <w:t xml:space="preserve">è diagonale sono rappresentati banalmente dagli spinori vettoriali costanti:</w:t>
      </w:r>
    </w:p>
    <w:p>
      <w:pPr>
        <w:pStyle w:val="BodyText"/>
      </w:pPr>
      <m:oMathPara>
        <m:oMathParaPr>
          <m:jc m:val="center"/>
        </m:oMathParaPr>
        <m:oMath>
          <m:r>
            <m:rPr>
              <m:sty m:val="p"/>
            </m:rPr>
            <m:t>|</m:t>
          </m:r>
          <m:r>
            <m:rPr>
              <m:sty m:val="p"/>
            </m:rPr>
            <m:t>+</m:t>
          </m:r>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r>
            <m:rPr>
              <m:sty m:val="p"/>
            </m:rPr>
            <m:t>,</m:t>
          </m:r>
          <m:r>
            <m:t> </m:t>
          </m:r>
          <m:r>
            <m:rPr>
              <m:sty m:val="p"/>
            </m:rPr>
            <m:t>|</m:t>
          </m:r>
          <m:r>
            <m:rPr>
              <m:sty m:val="p"/>
            </m:rPr>
            <m:t>−</m:t>
          </m:r>
          <m:r>
            <m:rPr>
              <m:sty m:val="p"/>
            </m:rPr>
            <m:t>⟩</m:t>
          </m:r>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w:t>
      </w:r>
    </w:p>
    <w:bookmarkEnd w:id="47"/>
    <w:bookmarkEnd w:id="48"/>
    <w:bookmarkStart w:id="50" w:name="composizione-dei-momenti-angolari"/>
    <w:p>
      <w:pPr>
        <w:pStyle w:val="Heading2"/>
      </w:pPr>
      <w:r>
        <w:t xml:space="preserve">Composizione dei Momenti Angolari</w:t>
      </w:r>
    </w:p>
    <w:p>
      <w:pPr>
        <w:pStyle w:val="FirstParagraph"/>
      </w:pPr>
      <w:r>
        <w:t xml:space="preserve">Per un sistema composto da due parti (o un’unica particella con momento angolare orbitale e di spin), si definisce l’operatore momento angolare totale</w:t>
      </w:r>
      <w:r>
        <w:t xml:space="preserve"> </w:t>
      </w:r>
      <m:oMath>
        <m:acc>
          <m:accPr>
            <m:chr m:val="⃗"/>
          </m:accPr>
          <m:e>
            <m:r>
              <m:t>J</m:t>
            </m:r>
          </m:e>
        </m:acc>
      </m:oMath>
      <w:r>
        <w:t xml:space="preserve">:</w:t>
      </w:r>
    </w:p>
    <w:p>
      <w:pPr>
        <w:pStyle w:val="BodyText"/>
      </w:pPr>
      <m:oMathPara>
        <m:oMathParaPr>
          <m:jc m:val="center"/>
        </m:oMathParaPr>
        <m:oMath>
          <m:acc>
            <m:accPr>
              <m:chr m:val="⃗"/>
            </m:accPr>
            <m:e>
              <m:r>
                <m:t>J</m:t>
              </m:r>
            </m:e>
          </m:acc>
          <m:r>
            <m:rPr>
              <m:sty m:val="p"/>
            </m:rPr>
            <m:t>=</m:t>
          </m:r>
          <m:sSub>
            <m:e>
              <m:acc>
                <m:accPr>
                  <m:chr m:val="⃗"/>
                </m:accPr>
                <m:e>
                  <m:r>
                    <m:t>J</m:t>
                  </m:r>
                </m:e>
              </m:acc>
            </m:e>
            <m:sub>
              <m:r>
                <m:t>1</m:t>
              </m:r>
            </m:sub>
          </m:sSub>
          <m:r>
            <m:rPr>
              <m:sty m:val="p"/>
            </m:rPr>
            <m:t>+</m:t>
          </m:r>
          <m:sSub>
            <m:e>
              <m:acc>
                <m:accPr>
                  <m:chr m:val="⃗"/>
                </m:accPr>
                <m:e>
                  <m:r>
                    <m:t>J</m:t>
                  </m:r>
                </m:e>
              </m:acc>
            </m:e>
            <m:sub>
              <m:r>
                <m:t>2</m:t>
              </m:r>
            </m:sub>
          </m:sSub>
          <m:r>
            <m:t> </m:t>
          </m:r>
          <m:r>
            <m:rPr>
              <m:nor/>
              <m:sty m:val="p"/>
            </m:rPr>
            <m:t>ovvero</m:t>
          </m:r>
          <m:r>
            <m:t> </m:t>
          </m:r>
          <m:acc>
            <m:accPr>
              <m:chr m:val="⃗"/>
            </m:accPr>
            <m:e>
              <m:r>
                <m:t>J</m:t>
              </m:r>
            </m:e>
          </m:acc>
          <m:r>
            <m:rPr>
              <m:sty m:val="p"/>
            </m:rPr>
            <m:t>=</m:t>
          </m:r>
          <m:acc>
            <m:accPr>
              <m:chr m:val="⃗"/>
            </m:accPr>
            <m:e>
              <m:r>
                <m:t>L</m:t>
              </m:r>
            </m:e>
          </m:acc>
          <m:r>
            <m:rPr>
              <m:sty m:val="p"/>
            </m:rPr>
            <m:t>+</m:t>
          </m:r>
          <m:acc>
            <m:accPr>
              <m:chr m:val="⃗"/>
            </m:accPr>
            <m:e>
              <m:r>
                <m:t>S</m:t>
              </m:r>
            </m:e>
          </m:acc>
        </m:oMath>
      </m:oMathPara>
    </w:p>
    <w:p>
      <w:pPr>
        <w:pStyle w:val="FirstParagraph"/>
      </w:pPr>
      <w:r>
        <w:t xml:space="preserve">.</w:t>
      </w:r>
    </w:p>
    <w:p>
      <w:pPr>
        <w:pStyle w:val="BodyText"/>
      </w:pPr>
      <w:r>
        <w:t xml:space="preserve">Passare dalla base disaccoppiata</w:t>
      </w:r>
      <w:r>
        <w:t xml:space="preserve"> </w:t>
      </w:r>
      <m:oMath>
        <m:r>
          <m:rPr>
            <m:sty m:val="p"/>
          </m:rPr>
          <m:t>|</m:t>
        </m:r>
        <m:sSub>
          <m:e>
            <m:r>
              <m:t>j</m:t>
            </m:r>
          </m:e>
          <m:sub>
            <m:r>
              <m:t>1</m:t>
            </m:r>
          </m:sub>
        </m:sSub>
        <m:r>
          <m:rPr>
            <m:sty m:val="p"/>
          </m:rPr>
          <m:t>,</m:t>
        </m:r>
        <m:sSub>
          <m:e>
            <m:r>
              <m:t>j</m:t>
            </m:r>
          </m:e>
          <m:sub>
            <m:r>
              <m:t>2</m:t>
            </m:r>
          </m:sub>
        </m:sSub>
        <m:r>
          <m:rPr>
            <m:sty m:val="p"/>
          </m:rPr>
          <m:t>,</m:t>
        </m:r>
        <m:sSub>
          <m:e>
            <m:r>
              <m:t>m</m:t>
            </m:r>
          </m:e>
          <m:sub>
            <m:r>
              <m:t>1</m:t>
            </m:r>
          </m:sub>
        </m:sSub>
        <m:r>
          <m:rPr>
            <m:sty m:val="p"/>
          </m:rPr>
          <m:t>,</m:t>
        </m:r>
        <m:sSub>
          <m:e>
            <m:r>
              <m:t>m</m:t>
            </m:r>
          </m:e>
          <m:sub>
            <m:r>
              <m:t>2</m:t>
            </m:r>
          </m:sub>
        </m:sSub>
        <m:r>
          <m:rPr>
            <m:sty m:val="p"/>
          </m:rPr>
          <m:t>⟩</m:t>
        </m:r>
      </m:oMath>
      <w:r>
        <w:t xml:space="preserve"> </w:t>
      </w:r>
      <w:r>
        <w:t xml:space="preserve">(che diagonalizza simultaneamente</w:t>
      </w:r>
      <w:r>
        <w:t xml:space="preserve"> </w:t>
      </w:r>
      <m:oMath>
        <m:sSubSup>
          <m:e>
            <m:r>
              <m:t>J</m:t>
            </m:r>
          </m:e>
          <m:sub>
            <m:r>
              <m:t>1</m:t>
            </m:r>
          </m:sub>
          <m:sup>
            <m:r>
              <m:t>2</m:t>
            </m:r>
          </m:sup>
        </m:sSubSup>
        <m:r>
          <m:rPr>
            <m:sty m:val="p"/>
          </m:rPr>
          <m:t>,</m:t>
        </m:r>
        <m:sSubSup>
          <m:e>
            <m:r>
              <m:t>J</m:t>
            </m:r>
          </m:e>
          <m:sub>
            <m:r>
              <m:t>2</m:t>
            </m:r>
          </m:sub>
          <m:sup>
            <m:r>
              <m:t>2</m:t>
            </m:r>
          </m:sup>
        </m:sSubSup>
        <m:r>
          <m:rPr>
            <m:sty m:val="p"/>
          </m:rPr>
          <m:t>,</m:t>
        </m:r>
        <m:sSub>
          <m:e>
            <m:r>
              <m:t>J</m:t>
            </m:r>
          </m:e>
          <m:sub>
            <m:r>
              <m:t>1</m:t>
            </m:r>
            <m:r>
              <m:t>z</m:t>
            </m:r>
          </m:sub>
        </m:sSub>
        <m:r>
          <m:rPr>
            <m:sty m:val="p"/>
          </m:rPr>
          <m:t>,</m:t>
        </m:r>
        <m:sSub>
          <m:e>
            <m:r>
              <m:t>J</m:t>
            </m:r>
          </m:e>
          <m:sub>
            <m:r>
              <m:t>2</m:t>
            </m:r>
            <m:r>
              <m:t>z</m:t>
            </m:r>
          </m:sub>
        </m:sSub>
      </m:oMath>
      <w:r>
        <w:t xml:space="preserve">) alla base accoppiata</w:t>
      </w:r>
      <w:r>
        <w:t xml:space="preserve"> </w:t>
      </w:r>
      <m:oMath>
        <m:r>
          <m:rPr>
            <m:sty m:val="p"/>
          </m:rPr>
          <m:t>|</m:t>
        </m:r>
        <m:r>
          <m:t>j</m:t>
        </m:r>
        <m:r>
          <m:rPr>
            <m:sty m:val="p"/>
          </m:rPr>
          <m:t>,</m:t>
        </m:r>
        <m:r>
          <m:t>m</m:t>
        </m:r>
        <m:r>
          <m:rPr>
            <m:sty m:val="p"/>
          </m:rPr>
          <m:t>,</m:t>
        </m:r>
        <m:sSub>
          <m:e>
            <m:r>
              <m:t>j</m:t>
            </m:r>
          </m:e>
          <m:sub>
            <m:r>
              <m:t>1</m:t>
            </m:r>
          </m:sub>
        </m:sSub>
        <m:r>
          <m:rPr>
            <m:sty m:val="p"/>
          </m:rPr>
          <m:t>,</m:t>
        </m:r>
        <m:sSub>
          <m:e>
            <m:r>
              <m:t>j</m:t>
            </m:r>
          </m:e>
          <m:sub>
            <m:r>
              <m:t>2</m:t>
            </m:r>
          </m:sub>
        </m:sSub>
        <m:r>
          <m:rPr>
            <m:sty m:val="p"/>
          </m:rPr>
          <m:t>⟩</m:t>
        </m:r>
      </m:oMath>
      <w:r>
        <w:t xml:space="preserve"> </w:t>
      </w:r>
      <w:r>
        <w:t xml:space="preserve">(che diagonalizza</w:t>
      </w:r>
      <w:r>
        <w:t xml:space="preserve"> </w:t>
      </w:r>
      <m:oMath>
        <m:sSup>
          <m:e>
            <m:r>
              <m:t>J</m:t>
            </m:r>
          </m:e>
          <m:sup>
            <m:r>
              <m:t>2</m:t>
            </m:r>
          </m:sup>
        </m:sSup>
        <m:r>
          <m:rPr>
            <m:sty m:val="p"/>
          </m:rPr>
          <m:t>,</m:t>
        </m:r>
        <m:sSub>
          <m:e>
            <m:r>
              <m:t>J</m:t>
            </m:r>
          </m:e>
          <m:sub>
            <m:r>
              <m:t>z</m:t>
            </m:r>
          </m:sub>
        </m:sSub>
        <m:r>
          <m:rPr>
            <m:sty m:val="p"/>
          </m:rPr>
          <m:t>,</m:t>
        </m:r>
        <m:sSubSup>
          <m:e>
            <m:r>
              <m:t>J</m:t>
            </m:r>
          </m:e>
          <m:sub>
            <m:r>
              <m:t>1</m:t>
            </m:r>
          </m:sub>
          <m:sup>
            <m:r>
              <m:t>2</m:t>
            </m:r>
          </m:sup>
        </m:sSubSup>
        <m:r>
          <m:rPr>
            <m:sty m:val="p"/>
          </m:rPr>
          <m:t>,</m:t>
        </m:r>
        <m:sSubSup>
          <m:e>
            <m:r>
              <m:t>J</m:t>
            </m:r>
          </m:e>
          <m:sub>
            <m:r>
              <m:t>2</m:t>
            </m:r>
          </m:sub>
          <m:sup>
            <m:r>
              <m:t>2</m:t>
            </m:r>
          </m:sup>
        </m:sSubSup>
      </m:oMath>
      <w:r>
        <w:t xml:space="preserve">) implica l’utilizzo di coefficienti di trasformazione unitaria denominati</w:t>
      </w:r>
      <w:r>
        <w:t xml:space="preserve"> </w:t>
      </w:r>
      <w:r>
        <w:rPr>
          <w:b/>
          <w:bCs/>
        </w:rPr>
        <w:t xml:space="preserve">Coefficienti di Clebsch-Gordan</w:t>
      </w:r>
      <w:r>
        <w:t xml:space="preserve">:</w:t>
      </w:r>
    </w:p>
    <w:p>
      <w:pPr>
        <w:pStyle w:val="BodyText"/>
      </w:pPr>
      <m:oMathPara>
        <m:oMathParaPr>
          <m:jc m:val="center"/>
        </m:oMathParaPr>
        <m:oMath>
          <m:r>
            <m:rPr>
              <m:sty m:val="p"/>
            </m:rPr>
            <m:t>|</m:t>
          </m:r>
          <m:r>
            <m:t>j</m:t>
          </m:r>
          <m:r>
            <m:rPr>
              <m:sty m:val="p"/>
            </m:rPr>
            <m:t>,</m:t>
          </m:r>
          <m:r>
            <m:t>m</m:t>
          </m:r>
          <m:r>
            <m:rPr>
              <m:sty m:val="p"/>
            </m:rPr>
            <m:t>,</m:t>
          </m:r>
          <m:sSub>
            <m:e>
              <m:r>
                <m:t>j</m:t>
              </m:r>
            </m:e>
            <m:sub>
              <m:r>
                <m:t>1</m:t>
              </m:r>
            </m:sub>
          </m:sSub>
          <m:r>
            <m:rPr>
              <m:sty m:val="p"/>
            </m:rPr>
            <m:t>,</m:t>
          </m:r>
          <m:sSub>
            <m:e>
              <m:r>
                <m:t>j</m:t>
              </m:r>
            </m:e>
            <m:sub>
              <m:r>
                <m:t>2</m:t>
              </m:r>
            </m:sub>
          </m:sSub>
          <m:r>
            <m:rPr>
              <m:sty m:val="p"/>
            </m:rPr>
            <m:t>⟩</m:t>
          </m:r>
          <m:r>
            <m:rPr>
              <m:sty m:val="p"/>
            </m:rPr>
            <m:t>=</m:t>
          </m:r>
          <m:nary>
            <m:naryPr>
              <m:chr m:val="∑"/>
              <m:limLoc m:val="undOvr"/>
              <m:subHide m:val="off"/>
              <m:supHide m:val="on"/>
            </m:naryPr>
            <m:sub>
              <m:sSub>
                <m:e>
                  <m:r>
                    <m:t>m</m:t>
                  </m:r>
                </m:e>
                <m:sub>
                  <m:r>
                    <m:t>1</m:t>
                  </m:r>
                </m:sub>
              </m:sSub>
              <m:r>
                <m:rPr>
                  <m:sty m:val="p"/>
                </m:rPr>
                <m:t>,</m:t>
              </m:r>
              <m:sSub>
                <m:e>
                  <m:r>
                    <m:t>m</m:t>
                  </m:r>
                </m:e>
                <m:sub>
                  <m:r>
                    <m:t>2</m:t>
                  </m:r>
                </m:sub>
              </m:sSub>
            </m:sub>
            <m:sup>
              <m:r>
                <m:t>​</m:t>
              </m:r>
            </m:sup>
            <m:e>
              <m:r>
                <m:rPr>
                  <m:sty m:val="p"/>
                </m:rPr>
                <m:t>|</m:t>
              </m:r>
            </m:e>
          </m:nary>
          <m:sSub>
            <m:e>
              <m:r>
                <m:t>j</m:t>
              </m:r>
            </m:e>
            <m:sub>
              <m:r>
                <m:t>1</m:t>
              </m:r>
            </m:sub>
          </m:sSub>
          <m:r>
            <m:rPr>
              <m:sty m:val="p"/>
            </m:rPr>
            <m:t>,</m:t>
          </m:r>
          <m:sSub>
            <m:e>
              <m:r>
                <m:t>j</m:t>
              </m:r>
            </m:e>
            <m:sub>
              <m:r>
                <m:t>2</m:t>
              </m:r>
            </m:sub>
          </m:sSub>
          <m:r>
            <m:rPr>
              <m:sty m:val="p"/>
            </m:rPr>
            <m:t>,</m:t>
          </m:r>
          <m:sSub>
            <m:e>
              <m:r>
                <m:t>m</m:t>
              </m:r>
            </m:e>
            <m:sub>
              <m:r>
                <m:t>1</m:t>
              </m:r>
            </m:sub>
          </m:sSub>
          <m:r>
            <m:rPr>
              <m:sty m:val="p"/>
            </m:rPr>
            <m:t>,</m:t>
          </m:r>
          <m:sSub>
            <m:e>
              <m:r>
                <m:t>m</m:t>
              </m:r>
            </m:e>
            <m:sub>
              <m:r>
                <m:t>2</m:t>
              </m:r>
            </m:sub>
          </m:sSub>
          <m:r>
            <m:rPr>
              <m:sty m:val="p"/>
            </m:rPr>
            <m:t>⟩</m:t>
          </m:r>
          <m:r>
            <m:rPr>
              <m:sty m:val="p"/>
            </m:rPr>
            <m:t>⟨</m:t>
          </m:r>
          <m:sSub>
            <m:e>
              <m:r>
                <m:t>j</m:t>
              </m:r>
            </m:e>
            <m:sub>
              <m:r>
                <m:t>1</m:t>
              </m:r>
            </m:sub>
          </m:sSub>
          <m:r>
            <m:rPr>
              <m:sty m:val="p"/>
            </m:rPr>
            <m:t>,</m:t>
          </m:r>
          <m:sSub>
            <m:e>
              <m:r>
                <m:t>j</m:t>
              </m:r>
            </m:e>
            <m:sub>
              <m:r>
                <m:t>2</m:t>
              </m:r>
            </m:sub>
          </m:sSub>
          <m:r>
            <m:rPr>
              <m:sty m:val="p"/>
            </m:rPr>
            <m:t>,</m:t>
          </m:r>
          <m:sSub>
            <m:e>
              <m:r>
                <m:t>m</m:t>
              </m:r>
            </m:e>
            <m:sub>
              <m:r>
                <m:t>1</m:t>
              </m:r>
            </m:sub>
          </m:sSub>
          <m:r>
            <m:rPr>
              <m:sty m:val="p"/>
            </m:rPr>
            <m:t>,</m:t>
          </m:r>
          <m:sSub>
            <m:e>
              <m:r>
                <m:t>m</m:t>
              </m:r>
            </m:e>
            <m:sub>
              <m:r>
                <m:t>2</m:t>
              </m:r>
            </m:sub>
          </m:sSub>
          <m:r>
            <m:rPr>
              <m:sty m:val="p"/>
            </m:rPr>
            <m:t>|</m:t>
          </m:r>
          <m:r>
            <m:t>j</m:t>
          </m:r>
          <m:r>
            <m:rPr>
              <m:sty m:val="p"/>
            </m:rPr>
            <m:t>,</m:t>
          </m:r>
          <m:r>
            <m:t>m</m:t>
          </m:r>
          <m:r>
            <m:rPr>
              <m:sty m:val="p"/>
            </m:rPr>
            <m:t>,</m:t>
          </m:r>
          <m:sSub>
            <m:e>
              <m:r>
                <m:t>j</m:t>
              </m:r>
            </m:e>
            <m:sub>
              <m:r>
                <m:t>1</m:t>
              </m:r>
            </m:sub>
          </m:sSub>
          <m:r>
            <m:rPr>
              <m:sty m:val="p"/>
            </m:rPr>
            <m:t>,</m:t>
          </m:r>
          <m:sSub>
            <m:e>
              <m:r>
                <m:t>j</m:t>
              </m:r>
            </m:e>
            <m:sub>
              <m:r>
                <m:t>2</m:t>
              </m:r>
            </m:sub>
          </m:sSub>
          <m:r>
            <m:rPr>
              <m:sty m:val="p"/>
            </m:rPr>
            <m:t>⟩</m:t>
          </m:r>
        </m:oMath>
      </m:oMathPara>
    </w:p>
    <w:p>
      <w:pPr>
        <w:pStyle w:val="FirstParagraph"/>
      </w:pPr>
      <w:r>
        <w:t xml:space="preserve">.</w:t>
      </w:r>
      <w:r>
        <w:t xml:space="preserve"> </w:t>
      </w:r>
      <w:r>
        <w:t xml:space="preserve">Tali coefficienti sono non-nulli unicamente in virtù delle regole di selezione spaziali:</w:t>
      </w:r>
    </w:p>
    <w:p>
      <w:pPr>
        <w:pStyle w:val="BodyText"/>
      </w:pPr>
      <m:oMathPara>
        <m:oMathParaPr>
          <m:jc m:val="center"/>
        </m:oMathParaPr>
        <m:oMath>
          <m:r>
            <m:t>m</m:t>
          </m:r>
          <m:r>
            <m:rPr>
              <m:sty m:val="p"/>
            </m:rPr>
            <m:t>=</m:t>
          </m:r>
          <m:sSub>
            <m:e>
              <m:r>
                <m:t>m</m:t>
              </m:r>
            </m:e>
            <m:sub>
              <m:r>
                <m:t>1</m:t>
              </m:r>
            </m:sub>
          </m:sSub>
          <m:r>
            <m:rPr>
              <m:sty m:val="p"/>
            </m:rPr>
            <m:t>+</m:t>
          </m:r>
          <m:sSub>
            <m:e>
              <m:r>
                <m:t>m</m:t>
              </m:r>
            </m:e>
            <m:sub>
              <m:r>
                <m:t>2</m:t>
              </m:r>
            </m:sub>
          </m:sSub>
        </m:oMath>
      </m:oMathPara>
    </w:p>
    <w:p>
      <w:pPr>
        <w:pStyle w:val="FirstParagraph"/>
      </w:pPr>
      <m:oMathPara>
        <m:oMathParaPr>
          <m:jc m:val="center"/>
        </m:oMathParaPr>
        <m:oMath>
          <m:r>
            <m:rPr>
              <m:sty m:val="p"/>
            </m:rPr>
            <m:t>|</m:t>
          </m:r>
          <m:sSub>
            <m:e>
              <m:r>
                <m:t>j</m:t>
              </m:r>
            </m:e>
            <m:sub>
              <m:r>
                <m:t>1</m:t>
              </m:r>
            </m:sub>
          </m:sSub>
          <m:r>
            <m:rPr>
              <m:sty m:val="p"/>
            </m:rPr>
            <m:t>−</m:t>
          </m:r>
          <m:sSub>
            <m:e>
              <m:r>
                <m:t>j</m:t>
              </m:r>
            </m:e>
            <m:sub>
              <m:r>
                <m:t>2</m:t>
              </m:r>
            </m:sub>
          </m:sSub>
          <m:r>
            <m:rPr>
              <m:sty m:val="p"/>
            </m:rPr>
            <m:t>|</m:t>
          </m:r>
          <m:r>
            <m:rPr>
              <m:sty m:val="p"/>
            </m:rPr>
            <m:t>≤</m:t>
          </m:r>
          <m:r>
            <m:t>j</m:t>
          </m:r>
          <m:r>
            <m:rPr>
              <m:sty m:val="p"/>
            </m:rPr>
            <m:t>≤</m:t>
          </m:r>
          <m:sSub>
            <m:e>
              <m:r>
                <m:t>j</m:t>
              </m:r>
            </m:e>
            <m:sub>
              <m:r>
                <m:t>1</m:t>
              </m:r>
            </m:sub>
          </m:sSub>
          <m:r>
            <m:rPr>
              <m:sty m:val="p"/>
            </m:rPr>
            <m:t>+</m:t>
          </m:r>
          <m:sSub>
            <m:e>
              <m:r>
                <m:t>j</m:t>
              </m:r>
            </m:e>
            <m:sub>
              <m:r>
                <m:t>2</m:t>
              </m:r>
            </m:sub>
          </m:sSub>
        </m:oMath>
      </m:oMathPara>
    </w:p>
    <w:p>
      <w:pPr>
        <w:pStyle w:val="FirstParagraph"/>
      </w:pPr>
      <w:r>
        <w:t xml:space="preserve">.</w:t>
      </w:r>
    </w:p>
    <w:bookmarkStart w:id="49" w:name="Xab3af81ee92c0039010177bfae8a5ff65a3f207"/>
    <w:p>
      <w:pPr>
        <w:pStyle w:val="Heading3"/>
      </w:pPr>
      <w:r>
        <w:t xml:space="preserve">Composizione di Due Spin 1/2: Singoletto e Tripletto</w:t>
      </w:r>
    </w:p>
    <w:p>
      <w:pPr>
        <w:pStyle w:val="FirstParagraph"/>
      </w:pPr>
      <w:r>
        <w:t xml:space="preserve">Se consideriamo due particelle identiche di spin 1/2 (</w:t>
      </w:r>
      <m:oMath>
        <m:sSub>
          <m:e>
            <m:r>
              <m:t>s</m:t>
            </m:r>
          </m:e>
          <m:sub>
            <m:r>
              <m:t>1</m:t>
            </m:r>
          </m:sub>
        </m:sSub>
        <m:r>
          <m:rPr>
            <m:sty m:val="p"/>
          </m:rPr>
          <m:t>=</m:t>
        </m:r>
        <m:sSub>
          <m:e>
            <m:r>
              <m:t>s</m:t>
            </m:r>
          </m:e>
          <m:sub>
            <m:r>
              <m:t>2</m:t>
            </m:r>
          </m:sub>
        </m:sSub>
        <m:r>
          <m:rPr>
            <m:sty m:val="p"/>
          </m:rPr>
          <m:t>=</m:t>
        </m:r>
        <m:r>
          <m:t>1</m:t>
        </m:r>
        <m:r>
          <m:rPr>
            <m:sty m:val="p"/>
          </m:rPr>
          <m:t>/</m:t>
        </m:r>
        <m:r>
          <m:t>2</m:t>
        </m:r>
      </m:oMath>
      <w:r>
        <w:t xml:space="preserve">), i possibili valori per il momento angolare totale</w:t>
      </w:r>
      <w:r>
        <w:t xml:space="preserve"> </w:t>
      </w:r>
      <m:oMath>
        <m:r>
          <m:t>S</m:t>
        </m:r>
      </m:oMath>
      <w:r>
        <w:t xml:space="preserve"> </w:t>
      </w:r>
      <w:r>
        <w:t xml:space="preserve">sono esclusivamente</w:t>
      </w:r>
      <w:r>
        <w:t xml:space="preserve"> </w:t>
      </w:r>
      <m:oMath>
        <m:r>
          <m:t>0</m:t>
        </m:r>
      </m:oMath>
      <w:r>
        <w:t xml:space="preserve"> </w:t>
      </w:r>
      <w:r>
        <w:t xml:space="preserve">o</w:t>
      </w:r>
      <w:r>
        <w:t xml:space="preserve"> </w:t>
      </w:r>
      <m:oMath>
        <m:r>
          <m:t>1</m:t>
        </m:r>
      </m:oMath>
      <w:r>
        <w:t xml:space="preserve">.</w:t>
      </w:r>
      <w:r>
        <w:t xml:space="preserve"> </w:t>
      </w:r>
      <w:r>
        <w:t xml:space="preserve">Nella base disaccoppiata abbiamo 4 stati:</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w:t>
      </w:r>
      <w:r>
        <w:t xml:space="preserve"> </w:t>
      </w:r>
      <w:r>
        <w:t xml:space="preserve">Tramite ripetute applicazioni dell’operatore</w:t>
      </w:r>
      <w:r>
        <w:t xml:space="preserve"> </w:t>
      </w:r>
      <m:oMath>
        <m:sSub>
          <m:e>
            <m:r>
              <m:t>S</m:t>
            </m:r>
          </m:e>
          <m:sub>
            <m:r>
              <m:rPr>
                <m:sty m:val="p"/>
              </m:rPr>
              <m:t>−</m:t>
            </m:r>
          </m:sub>
        </m:sSub>
        <m:r>
          <m:rPr>
            <m:sty m:val="p"/>
          </m:rPr>
          <m:t>=</m:t>
        </m:r>
        <m:sSub>
          <m:e>
            <m:r>
              <m:t>S</m:t>
            </m:r>
          </m:e>
          <m:sub>
            <m:r>
              <m:t>1</m:t>
            </m:r>
            <m:r>
              <m:rPr>
                <m:sty m:val="p"/>
              </m:rPr>
              <m:t>−</m:t>
            </m:r>
          </m:sub>
        </m:sSub>
        <m:r>
          <m:rPr>
            <m:sty m:val="p"/>
          </m:rPr>
          <m:t>+</m:t>
        </m:r>
        <m:sSub>
          <m:e>
            <m:r>
              <m:t>S</m:t>
            </m:r>
          </m:e>
          <m:sub>
            <m:r>
              <m:t>2</m:t>
            </m:r>
            <m:r>
              <m:rPr>
                <m:sty m:val="p"/>
              </m:rPr>
              <m:t>−</m:t>
            </m:r>
          </m:sub>
        </m:sSub>
      </m:oMath>
      <w:r>
        <w:t xml:space="preserve"> </w:t>
      </w:r>
      <w:r>
        <w:t xml:space="preserve">ed imposizione della condizione di ortogonalità, si perviene alla decomposizione nei 4 stati accoppiati :</w:t>
      </w:r>
    </w:p>
    <w:p>
      <w:pPr>
        <w:pStyle w:val="BodyText"/>
      </w:pPr>
      <w:r>
        <w:rPr>
          <w:b/>
          <w:bCs/>
        </w:rPr>
        <w:t xml:space="preserve">Stati di Tripletto (</w:t>
      </w:r>
      <m:oMath>
        <m:r>
          <m:t>s</m:t>
        </m:r>
        <m:r>
          <m:rPr>
            <m:sty m:val="p"/>
          </m:rPr>
          <m:t>=</m:t>
        </m:r>
        <m:r>
          <m:t>1</m:t>
        </m:r>
      </m:oMath>
      <w:r>
        <w:rPr>
          <w:b/>
          <w:bCs/>
        </w:rPr>
        <w:t xml:space="preserve">, simmetrici per scambio):</w:t>
      </w:r>
    </w:p>
    <w:p>
      <w:pPr>
        <w:pStyle w:val="BodyText"/>
      </w:pPr>
      <m:oMathPara>
        <m:oMathParaPr>
          <m:jc m:val="center"/>
        </m:oMathParaPr>
        <m:oMath>
          <m:r>
            <m:rPr>
              <m:sty m:val="p"/>
            </m:rPr>
            <m:t>|</m:t>
          </m:r>
          <m:r>
            <m:t>1</m:t>
          </m:r>
          <m:r>
            <m:rPr>
              <m:sty m:val="p"/>
            </m:rPr>
            <m:t>,</m:t>
          </m:r>
          <m:r>
            <m:t>1</m:t>
          </m:r>
          <m:r>
            <m:rPr>
              <m:sty m:val="p"/>
            </m:rPr>
            <m:t>⟩</m:t>
          </m:r>
          <m:r>
            <m:rPr>
              <m:sty m:val="p"/>
            </m:rPr>
            <m:t>=</m:t>
          </m:r>
          <m:r>
            <m:rPr>
              <m:sty m:val="p"/>
            </m:rPr>
            <m:t>|</m:t>
          </m:r>
          <m:r>
            <m:rPr>
              <m:sty m:val="p"/>
            </m:rPr>
            <m:t>+</m:t>
          </m:r>
          <m:r>
            <m:rPr>
              <m:sty m:val="p"/>
            </m:rPr>
            <m:t>+</m:t>
          </m:r>
          <m:r>
            <m:rPr>
              <m:sty m:val="p"/>
            </m:rPr>
            <m:t>⟩</m:t>
          </m:r>
        </m:oMath>
      </m:oMathPara>
    </w:p>
    <w:p>
      <w:pPr>
        <w:pStyle w:val="FirstParagraph"/>
      </w:pPr>
      <m:oMathPara>
        <m:oMathParaPr>
          <m:jc m:val="center"/>
        </m:oMathParaPr>
        <m:oMath>
          <m:r>
            <m:rPr>
              <m:sty m:val="p"/>
            </m:rPr>
            <m:t>|</m:t>
          </m:r>
          <m:r>
            <m:t>1</m:t>
          </m:r>
          <m:r>
            <m:rPr>
              <m:sty m:val="p"/>
            </m:rPr>
            <m:t>,</m:t>
          </m:r>
          <m:r>
            <m:t>0</m:t>
          </m:r>
          <m:r>
            <m:rPr>
              <m:sty m:val="p"/>
            </m:rPr>
            <m:t>⟩</m:t>
          </m:r>
          <m:r>
            <m:rPr>
              <m:sty m:val="p"/>
            </m:rPr>
            <m:t>=</m:t>
          </m:r>
          <m:f>
            <m:fPr>
              <m:type m:val="bar"/>
            </m:fPr>
            <m:num>
              <m:r>
                <m:t>1</m:t>
              </m:r>
            </m:num>
            <m:den>
              <m:rad>
                <m:radPr>
                  <m:degHide m:val="on"/>
                </m:radPr>
                <m:deg/>
                <m:e>
                  <m:r>
                    <m:t>2</m:t>
                  </m:r>
                </m:e>
              </m:rad>
            </m:den>
          </m:f>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m:oMathPara>
        <m:oMathParaPr>
          <m:jc m:val="center"/>
        </m:oMathParaPr>
        <m:oMath>
          <m:r>
            <m:rPr>
              <m:sty m:val="p"/>
            </m:rPr>
            <m:t>|</m:t>
          </m:r>
          <m:r>
            <m:t>1</m:t>
          </m:r>
          <m:r>
            <m:rPr>
              <m:sty m:val="p"/>
            </m:rPr>
            <m:t>,</m:t>
          </m:r>
          <m:r>
            <m:rPr>
              <m:sty m:val="p"/>
            </m:rPr>
            <m:t>−</m:t>
          </m:r>
          <m:r>
            <m:t>1</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w:t>
      </w:r>
    </w:p>
    <w:p>
      <w:pPr>
        <w:pStyle w:val="BodyText"/>
      </w:pPr>
      <w:r>
        <w:rPr>
          <w:b/>
          <w:bCs/>
        </w:rPr>
        <w:t xml:space="preserve">Stato di Singoletto (</w:t>
      </w:r>
      <m:oMath>
        <m:r>
          <m:t>s</m:t>
        </m:r>
        <m:r>
          <m:rPr>
            <m:sty m:val="p"/>
          </m:rPr>
          <m:t>=</m:t>
        </m:r>
        <m:r>
          <m:t>0</m:t>
        </m:r>
      </m:oMath>
      <w:r>
        <w:rPr>
          <w:b/>
          <w:bCs/>
        </w:rPr>
        <w:t xml:space="preserve">, antisimmetrico per scambio):</w:t>
      </w:r>
    </w:p>
    <w:p>
      <w:pPr>
        <w:pStyle w:val="BodyText"/>
      </w:pPr>
      <m:oMathPara>
        <m:oMathParaPr>
          <m:jc m:val="center"/>
        </m:oMathParaPr>
        <m:oMath>
          <m:r>
            <m:rPr>
              <m:sty m:val="p"/>
            </m:rPr>
            <m:t>|</m:t>
          </m:r>
          <m:r>
            <m:t>0</m:t>
          </m:r>
          <m:r>
            <m:rPr>
              <m:sty m:val="p"/>
            </m:rPr>
            <m:t>,</m:t>
          </m:r>
          <m:r>
            <m:t>0</m:t>
          </m:r>
          <m:r>
            <m:rPr>
              <m:sty m:val="p"/>
            </m:rPr>
            <m:t>⟩</m:t>
          </m:r>
          <m:r>
            <m:rPr>
              <m:sty m:val="p"/>
            </m:rPr>
            <m:t>=</m:t>
          </m:r>
          <m:f>
            <m:fPr>
              <m:type m:val="bar"/>
            </m:fPr>
            <m:num>
              <m:r>
                <m:t>1</m:t>
              </m:r>
            </m:num>
            <m:den>
              <m:rad>
                <m:radPr>
                  <m:degHide m:val="on"/>
                </m:radPr>
                <m:deg/>
                <m:e>
                  <m:r>
                    <m:t>2</m:t>
                  </m:r>
                </m:e>
              </m:rad>
            </m:den>
          </m:f>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w:t>
      </w:r>
      <w:r>
        <w:t xml:space="preserve"> </w:t>
      </w:r>
      <w:r>
        <w:t xml:space="preserve">La natura intrinseca di simmetria o antisimmetria di tali combinazioni spinoriali sarà determinante, mediante il</w:t>
      </w:r>
      <w:r>
        <w:t xml:space="preserve"> </w:t>
      </w:r>
      <w:r>
        <w:rPr>
          <w:b/>
          <w:bCs/>
        </w:rPr>
        <w:t xml:space="preserve">Principio di Pauli</w:t>
      </w:r>
      <w:r>
        <w:t xml:space="preserve">, per definire i livelli quantistici ammissibili per fermioni multifunzione.</w:t>
      </w:r>
    </w:p>
    <w:p>
      <w:r>
        <w:br w:type="page"/>
      </w:r>
    </w:p>
    <w:bookmarkEnd w:id="49"/>
    <w:bookmarkEnd w:id="50"/>
    <w:bookmarkEnd w:id="51"/>
    <w:bookmarkStart w:id="61" w:name="X4a19fc7583b436a79828da6160a47807099da8f"/>
    <w:p>
      <w:pPr>
        <w:pStyle w:val="Heading1"/>
      </w:pPr>
      <w:r>
        <w:t xml:space="preserve">Il Principio di Indeterminazione di Heisenberg e i suoi Fondamenti Matematici</w:t>
      </w:r>
    </w:p>
    <w:bookmarkStart w:id="52" w:name="Xac62c2f8f2799ca0f9adcd56ad2663581e60882"/>
    <w:p>
      <w:pPr>
        <w:pStyle w:val="Heading3"/>
      </w:pPr>
      <w:r>
        <w:t xml:space="preserve">Introduzione Concettuale e Crisi del Determinismo</w:t>
      </w:r>
    </w:p>
    <w:p>
      <w:pPr>
        <w:pStyle w:val="FirstParagraph"/>
      </w:pPr>
      <w:r>
        <w:t xml:space="preserve">La meccanica quantistica descrive fenomeni microscopici che divergono in modo radicale dall’esperienza della fisica classica. Una delle deviazioni più profonde consiste nell’abbandono del determinismo classico: la meccanica quantistica non è in grado di prevedere con esattezza gli eventi futuri di un sistema, ma unicamente la probabilità con cui essi si verificheranno. Tale peculiarità non deriva da un’incompleta conoscenza dello stato fisico, bensì da una caratteristica intrinseca e fondamentale della natura; è stato infatti sperimentalmente accertato che non esistono</w:t>
      </w:r>
      <w:r>
        <w:t xml:space="preserve"> </w:t>
      </w:r>
      <w:r>
        <w:t xml:space="preserve">“variabili nascoste”</w:t>
      </w:r>
      <w:r>
        <w:t xml:space="preserve">.</w:t>
      </w:r>
    </w:p>
    <w:p>
      <w:pPr>
        <w:pStyle w:val="BodyText"/>
      </w:pPr>
      <w:r>
        <w:t xml:space="preserve">In questo contesto teorico, il concetto classico di</w:t>
      </w:r>
      <w:r>
        <w:t xml:space="preserve"> </w:t>
      </w:r>
      <w:r>
        <w:t xml:space="preserve">“traiettoria”</w:t>
      </w:r>
      <w:r>
        <w:t xml:space="preserve"> </w:t>
      </w:r>
      <w:r>
        <w:t xml:space="preserve">di una particella perde di significato. Questa constatazione trova la sua più celebre espressione matematica nel principio di indeterminazione, formulato originariamente da Werner Heisenberg nel 1927. Secondo tale principio, grandezze fisiche come la coordinata spaziale e l’impulso di un elettrone non possono possedere simultaneamente valori esattamente determinati. Se, in seguito ad una misura, viene assegnata ad una particella una posizione determinata nello spazio, essa non possiederà alcuna velocità determinata, e viceversa.</w:t>
      </w:r>
    </w:p>
    <w:p>
      <w:pPr>
        <w:pStyle w:val="BodyText"/>
      </w:pPr>
      <w:r>
        <w:t xml:space="preserve">È cruciale sottolineare che il principio di indeterminazione esprime un limite intrinseco dei sistemi fisici, totalmente slegato dall’accuratezza strumentale: sebbene ogni singola misurazione possa in linea di principio essere eseguita con accuratezza arbitraria, la determinazione precisa di una grandezza modificherà irrevocabilmente lo stato del sistema in relazione alla sua grandezza coniugata.</w:t>
      </w:r>
    </w:p>
    <w:bookmarkEnd w:id="52"/>
    <w:bookmarkStart w:id="53" w:name="osservabili-valori-medi-e-dispersione"/>
    <w:p>
      <w:pPr>
        <w:pStyle w:val="Heading3"/>
      </w:pPr>
      <w:r>
        <w:t xml:space="preserve">Osservabili, Valori Medi e Dispersione</w:t>
      </w:r>
    </w:p>
    <w:p>
      <w:pPr>
        <w:pStyle w:val="FirstParagraph"/>
      </w:pPr>
      <w:r>
        <w:t xml:space="preserve">Per quantificare rigorosamente il principio di indeterminazione, è necessario introdurre la teoria quantistica della misura. In meccanica quantistica, ad ogni grandezza fisica</w:t>
      </w:r>
      <w:r>
        <w:t xml:space="preserve"> </w:t>
      </w:r>
      <m:oMath>
        <m:r>
          <m:t>A</m:t>
        </m:r>
      </m:oMath>
      <w:r>
        <w:t xml:space="preserve"> </w:t>
      </w:r>
      <w:r>
        <w:t xml:space="preserve">è associato un operatore lineare hermitiano,</w:t>
      </w:r>
      <w:r>
        <w:t xml:space="preserve"> </w:t>
      </w:r>
      <m:oMath>
        <m:r>
          <m:t>A</m:t>
        </m:r>
        <m:r>
          <m:rPr>
            <m:sty m:val="p"/>
          </m:rPr>
          <m:t>=</m:t>
        </m:r>
        <m:sSup>
          <m:e>
            <m:r>
              <m:t>A</m:t>
            </m:r>
          </m:e>
          <m:sup>
            <m:r>
              <m:rPr>
                <m:sty m:val="p"/>
              </m:rPr>
              <m:t>+</m:t>
            </m:r>
          </m:sup>
        </m:sSup>
      </m:oMath>
      <w:r>
        <w:t xml:space="preserve">. Se un sistema si trova in un determinato stato iniziale</w:t>
      </w:r>
      <w:r>
        <w:t xml:space="preserve"> </w:t>
      </w:r>
      <m:oMath>
        <m:r>
          <m:rPr>
            <m:sty m:val="p"/>
          </m:rPr>
          <m:t>|</m:t>
        </m:r>
        <m:r>
          <m:t>ϕ</m:t>
        </m:r>
        <m:r>
          <m:rPr>
            <m:sty m:val="p"/>
          </m:rPr>
          <m:t>⟩</m:t>
        </m:r>
      </m:oMath>
      <w:r>
        <w:t xml:space="preserve">, il valore medio (o di aspettazione) dei possibili risultati di una misura dell’osservabile</w:t>
      </w:r>
      <w:r>
        <w:t xml:space="preserve"> </w:t>
      </w:r>
      <m:oMath>
        <m:r>
          <m:t>A</m:t>
        </m:r>
      </m:oMath>
      <w:r>
        <w:t xml:space="preserve"> </w:t>
      </w:r>
      <w:r>
        <w:t xml:space="preserve">è dato dalla relazione:</w:t>
      </w:r>
    </w:p>
    <w:p>
      <w:pPr>
        <w:pStyle w:val="BodyText"/>
      </w:pPr>
      <m:oMathPara>
        <m:oMathParaPr>
          <m:jc m:val="center"/>
        </m:oMathParaPr>
        <m:oMath>
          <m:r>
            <m:rPr>
              <m:sty m:val="p"/>
            </m:rPr>
            <m:t>⟨</m:t>
          </m:r>
          <m:r>
            <m:t>A</m:t>
          </m:r>
          <m:r>
            <m:rPr>
              <m:sty m:val="p"/>
            </m:rPr>
            <m:t>⟩</m:t>
          </m:r>
          <m:r>
            <m:rPr>
              <m:sty m:val="p"/>
            </m:rPr>
            <m:t>=</m:t>
          </m:r>
          <m:r>
            <m:rPr>
              <m:sty m:val="p"/>
            </m:rPr>
            <m:t>⟨</m:t>
          </m:r>
          <m:r>
            <m:t>ϕ</m:t>
          </m:r>
          <m:r>
            <m:rPr>
              <m:sty m:val="p"/>
            </m:rPr>
            <m:t>|</m:t>
          </m:r>
          <m:r>
            <m:t>A</m:t>
          </m:r>
          <m:r>
            <m:rPr>
              <m:sty m:val="p"/>
            </m:rPr>
            <m:t>|</m:t>
          </m:r>
          <m:r>
            <m:t>ϕ</m:t>
          </m:r>
          <m:r>
            <m:rPr>
              <m:sty m:val="p"/>
            </m:rPr>
            <m:t>⟩</m:t>
          </m:r>
          <m:r>
            <m:rPr>
              <m:sty m:val="p"/>
            </m:rPr>
            <m:t>=</m:t>
          </m:r>
          <m:nary>
            <m:naryPr>
              <m:chr m:val="∑"/>
              <m:limLoc m:val="undOvr"/>
              <m:subHide m:val="off"/>
              <m:supHide m:val="on"/>
            </m:naryPr>
            <m:sub>
              <m:r>
                <m:t>i</m:t>
              </m:r>
            </m:sub>
            <m:sup>
              <m:r>
                <m:t>​</m:t>
              </m:r>
            </m:sup>
            <m:e>
              <m:sSub>
                <m:e>
                  <m:r>
                    <m:t>a</m:t>
                  </m:r>
                </m:e>
                <m:sub>
                  <m:r>
                    <m:t>i</m:t>
                  </m:r>
                </m:sub>
              </m:sSub>
            </m:e>
          </m:nary>
          <m:sSub>
            <m:e>
              <m:r>
                <m:t>P</m:t>
              </m:r>
            </m:e>
            <m:sub>
              <m:r>
                <m:t>i</m:t>
              </m:r>
            </m:sub>
          </m:sSub>
        </m:oMath>
      </m:oMathPara>
    </w:p>
    <w:p>
      <w:pPr>
        <w:pStyle w:val="FirstParagraph"/>
      </w:pPr>
      <w:r>
        <w:t xml:space="preserve">dove</w:t>
      </w:r>
      <w:r>
        <w:t xml:space="preserve"> </w:t>
      </w:r>
      <m:oMath>
        <m:sSub>
          <m:e>
            <m:r>
              <m:t>a</m:t>
            </m:r>
          </m:e>
          <m:sub>
            <m:r>
              <m:t>i</m:t>
            </m:r>
          </m:sub>
        </m:sSub>
      </m:oMath>
      <w:r>
        <w:t xml:space="preserve"> </w:t>
      </w:r>
      <w:r>
        <w:t xml:space="preserve">sono i possibili risultati della misura (autovalori dell’operatore) e</w:t>
      </w:r>
      <w:r>
        <w:t xml:space="preserve"> </w:t>
      </w:r>
      <m:oMath>
        <m:sSub>
          <m:e>
            <m:r>
              <m:t>P</m:t>
            </m:r>
          </m:e>
          <m:sub>
            <m:r>
              <m:t>i</m:t>
            </m:r>
          </m:sub>
        </m:sSub>
      </m:oMath>
      <w:r>
        <w:t xml:space="preserve"> </w:t>
      </w:r>
      <w:r>
        <w:t xml:space="preserve">le rispettive probabilità.</w:t>
      </w:r>
    </w:p>
    <w:p>
      <w:pPr>
        <w:pStyle w:val="BodyText"/>
      </w:pPr>
      <w:r>
        <w:t xml:space="preserve">Per determinare quanto i risultati di una misura si discostino dal valore medio, si introduce il concetto di dispersione o scarto quadratico medio, definito come:</w:t>
      </w:r>
    </w:p>
    <w:p>
      <w:pPr>
        <w:pStyle w:val="BodyText"/>
      </w:pPr>
      <m:oMathPara>
        <m:oMathParaPr>
          <m:jc m:val="center"/>
        </m:oMathParaPr>
        <m:oMath>
          <m:r>
            <m:rPr>
              <m:sty m:val="p"/>
            </m:rPr>
            <m:t>⟨</m:t>
          </m:r>
          <m:r>
            <m:rPr>
              <m:sty m:val="p"/>
            </m:rPr>
            <m:t>(</m:t>
          </m:r>
          <m:r>
            <m:rPr>
              <m:sty m:val="p"/>
            </m:rPr>
            <m:t>Δ</m:t>
          </m:r>
          <m:r>
            <m:t>A</m:t>
          </m:r>
          <m:sSup>
            <m:e>
              <m:r>
                <m:rPr>
                  <m:sty m:val="p"/>
                </m:rPr>
                <m:t>)</m:t>
              </m:r>
            </m:e>
            <m:sup>
              <m:r>
                <m:t>2</m:t>
              </m:r>
            </m:sup>
          </m:sSup>
          <m:r>
            <m:rPr>
              <m:sty m:val="p"/>
            </m:rPr>
            <m:t>⟩</m:t>
          </m:r>
          <m:r>
            <m:rPr>
              <m:sty m:val="p"/>
            </m:rPr>
            <m:t>≡</m:t>
          </m:r>
          <m:r>
            <m:rPr>
              <m:sty m:val="p"/>
            </m:rPr>
            <m:t>⟨</m:t>
          </m:r>
          <m:r>
            <m:rPr>
              <m:sty m:val="p"/>
            </m:rPr>
            <m:t>(</m:t>
          </m:r>
          <m:r>
            <m:t>A</m:t>
          </m:r>
          <m:r>
            <m:rPr>
              <m:sty m:val="p"/>
            </m:rPr>
            <m:t>−</m:t>
          </m:r>
          <m:r>
            <m:rPr>
              <m:sty m:val="p"/>
            </m:rPr>
            <m:t>⟨</m:t>
          </m:r>
          <m:r>
            <m:t>A</m:t>
          </m:r>
          <m:r>
            <m:rPr>
              <m:sty m:val="p"/>
            </m:rPr>
            <m:t>⟩</m:t>
          </m:r>
          <m:sSup>
            <m:e>
              <m:r>
                <m:rPr>
                  <m:sty m:val="p"/>
                </m:rPr>
                <m:t>)</m:t>
              </m:r>
            </m:e>
            <m:sup>
              <m:r>
                <m:t>2</m:t>
              </m:r>
            </m:sup>
          </m:sSup>
          <m:r>
            <m:rPr>
              <m:sty m:val="p"/>
            </m:rPr>
            <m:t>⟩</m:t>
          </m:r>
        </m:oMath>
      </m:oMathPara>
    </w:p>
    <w:p>
      <w:pPr>
        <w:pStyle w:val="FirstParagraph"/>
      </w:pPr>
      <w:r>
        <w:t xml:space="preserve">dove si è posto per convenzione</w:t>
      </w:r>
      <w:r>
        <w:t xml:space="preserve"> </w:t>
      </w:r>
      <m:oMath>
        <m:r>
          <m:rPr>
            <m:sty m:val="p"/>
          </m:rPr>
          <m:t>Δ</m:t>
        </m:r>
        <m:r>
          <m:t>A</m:t>
        </m:r>
        <m:r>
          <m:rPr>
            <m:sty m:val="p"/>
          </m:rPr>
          <m:t>≡</m:t>
        </m:r>
        <m:r>
          <m:t>A</m:t>
        </m:r>
        <m:r>
          <m:rPr>
            <m:sty m:val="p"/>
          </m:rPr>
          <m:t>−</m:t>
        </m:r>
        <m:r>
          <m:rPr>
            <m:sty m:val="p"/>
          </m:rPr>
          <m:t>⟨</m:t>
        </m:r>
        <m:r>
          <m:t>A</m:t>
        </m:r>
        <m:r>
          <m:rPr>
            <m:sty m:val="p"/>
          </m:rPr>
          <m:t>⟩</m:t>
        </m:r>
      </m:oMath>
      <w:r>
        <w:t xml:space="preserve">.</w:t>
      </w:r>
      <w:r>
        <w:t xml:space="preserve"> </w:t>
      </w:r>
      <w:r>
        <w:t xml:space="preserve">Se il sistema si trova in uno stato che è autovettore dell’operatore</w:t>
      </w:r>
      <w:r>
        <w:t xml:space="preserve"> </w:t>
      </w:r>
      <m:oMath>
        <m:r>
          <m:t>A</m:t>
        </m:r>
      </m:oMath>
      <w:r>
        <w:t xml:space="preserve"> </w:t>
      </w:r>
      <w:r>
        <w:t xml:space="preserve">(indicato con</w:t>
      </w:r>
      <w:r>
        <w:t xml:space="preserve"> </w:t>
      </w:r>
      <m:oMath>
        <m:r>
          <m:rPr>
            <m:sty m:val="p"/>
          </m:rPr>
          <m:t>|</m:t>
        </m:r>
        <m:sSup>
          <m:e>
            <m:r>
              <m:t>a</m:t>
            </m:r>
          </m:e>
          <m:sup>
            <m:r>
              <m:rPr>
                <m:sty m:val="p"/>
              </m:rPr>
              <m:t>′</m:t>
            </m:r>
          </m:sup>
        </m:sSup>
        <m:r>
          <m:rPr>
            <m:sty m:val="p"/>
          </m:rPr>
          <m:t>⟩</m:t>
        </m:r>
      </m:oMath>
      <w:r>
        <w:t xml:space="preserve">), il valore dell’osservabile è determinato con certezza, e di conseguenza lo scarto quadratico medio si annulla rigorosamente:</w:t>
      </w:r>
      <w:r>
        <w:t xml:space="preserve"> </w:t>
      </w:r>
      <m:oMath>
        <m:r>
          <m:rPr>
            <m:sty m:val="p"/>
          </m:rPr>
          <m:t>⟨</m:t>
        </m:r>
        <m:r>
          <m:rPr>
            <m:sty m:val="p"/>
          </m:rPr>
          <m:t>(</m:t>
        </m:r>
        <m:r>
          <m:rPr>
            <m:sty m:val="p"/>
          </m:rPr>
          <m:t>Δ</m:t>
        </m:r>
        <m:r>
          <m:t>A</m:t>
        </m:r>
        <m:sSup>
          <m:e>
            <m:r>
              <m:rPr>
                <m:sty m:val="p"/>
              </m:rPr>
              <m:t>)</m:t>
            </m:r>
          </m:e>
          <m:sup>
            <m:r>
              <m:t>2</m:t>
            </m:r>
          </m:sup>
        </m:sSup>
        <m:r>
          <m:rPr>
            <m:sty m:val="p"/>
          </m:rPr>
          <m:t>⟩</m:t>
        </m:r>
        <m:r>
          <m:rPr>
            <m:sty m:val="p"/>
          </m:rPr>
          <m:t>=</m:t>
        </m:r>
        <m:r>
          <m:t>0</m:t>
        </m:r>
      </m:oMath>
      <w:r>
        <w:t xml:space="preserve">.</w:t>
      </w:r>
    </w:p>
    <w:bookmarkEnd w:id="53"/>
    <w:bookmarkStart w:id="55" w:name="X6b22e7c6998b92a96fd55d59d9e1f47f27b1c64"/>
    <w:p>
      <w:pPr>
        <w:pStyle w:val="Heading3"/>
      </w:pPr>
      <w:r>
        <w:t xml:space="preserve">Osservabili Incompatibili e la Relazione Generalizzata di Indeterminazione</w:t>
      </w:r>
    </w:p>
    <w:p>
      <w:pPr>
        <w:pStyle w:val="FirstParagraph"/>
      </w:pPr>
      <w:r>
        <w:t xml:space="preserve">Per far sì che due osservabili distinte</w:t>
      </w:r>
      <w:r>
        <w:t xml:space="preserve"> </w:t>
      </w:r>
      <m:oMath>
        <m:r>
          <m:t>A</m:t>
        </m:r>
      </m:oMath>
      <w:r>
        <w:t xml:space="preserve"> </w:t>
      </w:r>
      <w:r>
        <w:t xml:space="preserve">e</w:t>
      </w:r>
      <w:r>
        <w:t xml:space="preserve"> </w:t>
      </w:r>
      <m:oMath>
        <m:r>
          <m:t>B</m:t>
        </m:r>
      </m:oMath>
      <w:r>
        <w:t xml:space="preserve"> </w:t>
      </w:r>
      <w:r>
        <w:t xml:space="preserve">possiedano simultaneamente valori ben determinati (ossia</w:t>
      </w:r>
      <w:r>
        <w:t xml:space="preserve"> </w:t>
      </w:r>
      <m:oMath>
        <m:r>
          <m:rPr>
            <m:sty m:val="p"/>
          </m:rPr>
          <m:t>⟨</m:t>
        </m:r>
        <m:r>
          <m:rPr>
            <m:sty m:val="p"/>
          </m:rPr>
          <m:t>(</m:t>
        </m:r>
        <m:r>
          <m:rPr>
            <m:sty m:val="p"/>
          </m:rPr>
          <m:t>Δ</m:t>
        </m:r>
        <m:r>
          <m:t>A</m:t>
        </m:r>
        <m:sSup>
          <m:e>
            <m:r>
              <m:rPr>
                <m:sty m:val="p"/>
              </m:rPr>
              <m:t>)</m:t>
            </m:r>
          </m:e>
          <m:sup>
            <m:r>
              <m:t>2</m:t>
            </m:r>
          </m:sup>
        </m:sSup>
        <m:r>
          <m:rPr>
            <m:sty m:val="p"/>
          </m:rPr>
          <m:t>⟩</m:t>
        </m:r>
        <m:r>
          <m:rPr>
            <m:sty m:val="p"/>
          </m:rPr>
          <m:t>=</m:t>
        </m:r>
        <m:r>
          <m:rPr>
            <m:sty m:val="p"/>
          </m:rPr>
          <m:t>⟨</m:t>
        </m:r>
        <m:r>
          <m:rPr>
            <m:sty m:val="p"/>
          </m:rPr>
          <m:t>(</m:t>
        </m:r>
        <m:r>
          <m:rPr>
            <m:sty m:val="p"/>
          </m:rPr>
          <m:t>Δ</m:t>
        </m:r>
        <m:r>
          <m:t>B</m:t>
        </m:r>
        <m:sSup>
          <m:e>
            <m:r>
              <m:rPr>
                <m:sty m:val="p"/>
              </m:rPr>
              <m:t>)</m:t>
            </m:r>
          </m:e>
          <m:sup>
            <m:r>
              <m:t>2</m:t>
            </m:r>
          </m:sup>
        </m:sSup>
        <m:r>
          <m:rPr>
            <m:sty m:val="p"/>
          </m:rPr>
          <m:t>⟩</m:t>
        </m:r>
        <m:r>
          <m:rPr>
            <m:sty m:val="p"/>
          </m:rPr>
          <m:t>=</m:t>
        </m:r>
        <m:r>
          <m:t>0</m:t>
        </m:r>
      </m:oMath>
      <w:r>
        <w:t xml:space="preserve">), lo stato del sistema deve essere un autostato comune di entrambi gli operatori. Ciò è possibile se e solo se i due operatori commutano, ovvero se il loro commutatore è nullo:</w:t>
      </w:r>
    </w:p>
    <w:p>
      <w:pPr>
        <w:pStyle w:val="BodyText"/>
      </w:pPr>
      <m:oMathPara>
        <m:oMathParaPr>
          <m:jc m:val="center"/>
        </m:oMathParaPr>
        <m:oMath>
          <m:r>
            <m:rPr>
              <m:sty m:val="p"/>
            </m:rPr>
            <m:t>[</m:t>
          </m:r>
          <m:r>
            <m:t>A</m:t>
          </m:r>
          <m:r>
            <m:rPr>
              <m:sty m:val="p"/>
            </m:rPr>
            <m:t>,</m:t>
          </m:r>
          <m:r>
            <m:t>B</m:t>
          </m:r>
          <m:r>
            <m:rPr>
              <m:sty m:val="p"/>
            </m:rPr>
            <m:t>]</m:t>
          </m:r>
          <m:r>
            <m:rPr>
              <m:sty m:val="p"/>
            </m:rPr>
            <m:t>=</m:t>
          </m:r>
          <m:r>
            <m:t>0</m:t>
          </m:r>
        </m:oMath>
      </m:oMathPara>
    </w:p>
    <w:p>
      <w:pPr>
        <w:pStyle w:val="FirstParagraph"/>
      </w:pPr>
      <w:r>
        <w:t xml:space="preserve">In questo caso, le osservabili si dicono</w:t>
      </w:r>
      <w:r>
        <w:t xml:space="preserve"> </w:t>
      </w:r>
      <w:r>
        <w:rPr>
          <w:i/>
          <w:iCs/>
        </w:rPr>
        <w:t xml:space="preserve">compatibili</w:t>
      </w:r>
      <w:r>
        <w:t xml:space="preserve">. Al contrario, se gli operatori non commutano (</w:t>
      </w:r>
      <m:oMath>
        <m:r>
          <m:rPr>
            <m:sty m:val="p"/>
          </m:rPr>
          <m:t>[</m:t>
        </m:r>
        <m:r>
          <m:t>A</m:t>
        </m:r>
        <m:r>
          <m:rPr>
            <m:sty m:val="p"/>
          </m:rPr>
          <m:t>,</m:t>
        </m:r>
        <m:r>
          <m:t>B</m:t>
        </m:r>
        <m:r>
          <m:rPr>
            <m:sty m:val="p"/>
          </m:rPr>
          <m:t>]</m:t>
        </m:r>
        <m:r>
          <m:rPr>
            <m:sty m:val="p"/>
          </m:rPr>
          <m:t>≠</m:t>
        </m:r>
        <m:r>
          <m:t>0</m:t>
        </m:r>
      </m:oMath>
      <w:r>
        <w:t xml:space="preserve">), le grandezze fisiche associate prendono il nome di osservabili</w:t>
      </w:r>
      <w:r>
        <w:t xml:space="preserve"> </w:t>
      </w:r>
      <w:r>
        <w:rPr>
          <w:i/>
          <w:iCs/>
        </w:rPr>
        <w:t xml:space="preserve">incompatibili</w:t>
      </w:r>
      <w:r>
        <w:t xml:space="preserve"> </w:t>
      </w:r>
      <w:r>
        <w:t xml:space="preserve">e non possono essere determinate simultaneamente.</w:t>
      </w:r>
    </w:p>
    <w:p>
      <w:pPr>
        <w:pStyle w:val="BodyText"/>
      </w:pPr>
      <w:r>
        <w:t xml:space="preserve">La limitazione nella misurazione simultanea di osservabili incompatibili è codificata matematicamente dalla</w:t>
      </w:r>
      <w:r>
        <w:t xml:space="preserve"> </w:t>
      </w:r>
      <w:r>
        <w:rPr>
          <w:b/>
          <w:bCs/>
        </w:rPr>
        <w:t xml:space="preserve">relazione di indeterminazione generalizzata</w:t>
      </w:r>
      <w:r>
        <w:t xml:space="preserve">, che stabilisce la seguente disuguaglianza valida per un qualsiasi stato del sistema:</w:t>
      </w:r>
    </w:p>
    <w:p>
      <w:pPr>
        <w:pStyle w:val="BodyText"/>
      </w:pPr>
      <m:oMathPara>
        <m:oMathParaPr>
          <m:jc m:val="center"/>
        </m:oMathParaPr>
        <m:oMath>
          <m:r>
            <m:rPr>
              <m:sty m:val="p"/>
            </m:rPr>
            <m:t>⟨</m:t>
          </m:r>
          <m:r>
            <m:rPr>
              <m:sty m:val="p"/>
            </m:rPr>
            <m:t>(</m:t>
          </m:r>
          <m:r>
            <m:rPr>
              <m:sty m:val="p"/>
            </m:rPr>
            <m:t>Δ</m:t>
          </m:r>
          <m:r>
            <m:t>A</m:t>
          </m:r>
          <m:sSup>
            <m:e>
              <m:r>
                <m:rPr>
                  <m:sty m:val="p"/>
                </m:rPr>
                <m:t>)</m:t>
              </m:r>
            </m:e>
            <m:sup>
              <m:r>
                <m:t>2</m:t>
              </m:r>
            </m:sup>
          </m:sSup>
          <m:r>
            <m:rPr>
              <m:sty m:val="p"/>
            </m:rPr>
            <m:t>⟩</m:t>
          </m:r>
          <m:r>
            <m:rPr>
              <m:sty m:val="p"/>
            </m:rPr>
            <m:t>⟨</m:t>
          </m:r>
          <m:r>
            <m:rPr>
              <m:sty m:val="p"/>
            </m:rPr>
            <m:t>(</m:t>
          </m:r>
          <m:r>
            <m:rPr>
              <m:sty m:val="p"/>
            </m:rPr>
            <m:t>Δ</m:t>
          </m:r>
          <m:r>
            <m:t>B</m:t>
          </m:r>
          <m:sSup>
            <m:e>
              <m:r>
                <m:rPr>
                  <m:sty m:val="p"/>
                </m:rPr>
                <m:t>)</m:t>
              </m:r>
            </m:e>
            <m:sup>
              <m:r>
                <m:t>2</m:t>
              </m:r>
            </m:sup>
          </m:sSup>
          <m:r>
            <m:rPr>
              <m:sty m:val="p"/>
            </m:rPr>
            <m:t>⟩</m:t>
          </m:r>
          <m:r>
            <m:rPr>
              <m:sty m:val="p"/>
            </m:rPr>
            <m:t>≥</m:t>
          </m:r>
          <m:f>
            <m:fPr>
              <m:type m:val="bar"/>
            </m:fPr>
            <m:num>
              <m:r>
                <m:t>1</m:t>
              </m:r>
            </m:num>
            <m:den>
              <m:r>
                <m:t>4</m:t>
              </m:r>
            </m:den>
          </m:f>
          <m:r>
            <m:rPr>
              <m:sty m:val="p"/>
            </m:rPr>
            <m:t>⟨</m:t>
          </m:r>
          <m:r>
            <m:t>i</m:t>
          </m:r>
          <m:r>
            <m:rPr>
              <m:sty m:val="p"/>
            </m:rPr>
            <m:t>[</m:t>
          </m:r>
          <m:r>
            <m:t>A</m:t>
          </m:r>
          <m:r>
            <m:rPr>
              <m:sty m:val="p"/>
            </m:rPr>
            <m:t>,</m:t>
          </m:r>
          <m:r>
            <m:t>B</m:t>
          </m:r>
          <m:r>
            <m:rPr>
              <m:sty m:val="p"/>
            </m:rPr>
            <m:t>]</m:t>
          </m:r>
          <m:sSup>
            <m:e>
              <m:r>
                <m:rPr>
                  <m:sty m:val="p"/>
                </m:rPr>
                <m:t>⟩</m:t>
              </m:r>
            </m:e>
            <m:sup>
              <m:r>
                <m:t>2</m:t>
              </m:r>
            </m:sup>
          </m:sSup>
        </m:oMath>
      </m:oMathPara>
    </w:p>
    <w:p>
      <w:pPr>
        <w:pStyle w:val="FirstParagraph"/>
      </w:pPr>
      <w:r>
        <w:t xml:space="preserve">Ciò significa che il prodotto delle dispersioni di due osservabili non commutanti è limitato inferiormente dal valore medio del loro commutatore.</w:t>
      </w:r>
    </w:p>
    <w:bookmarkStart w:id="54" w:name="X3f8b9a2420f2ef4133dd6cd25bdcc049740b9f3"/>
    <w:p>
      <w:pPr>
        <w:pStyle w:val="Heading4"/>
      </w:pPr>
      <w:r>
        <w:t xml:space="preserve">Dimostrazione della Relazione Generalizzata</w:t>
      </w:r>
    </w:p>
    <w:p>
      <w:pPr>
        <w:pStyle w:val="FirstParagraph"/>
      </w:pPr>
      <w:r>
        <w:t xml:space="preserve">La dimostrazione di tale disuguaglianza fondamentale poggia sulle proprietà formali degli spazi vettoriali complessi. Si considerino gli operatori hermitiani</w:t>
      </w:r>
      <w:r>
        <w:t xml:space="preserve"> </w:t>
      </w:r>
      <m:oMath>
        <m:r>
          <m:t>R</m:t>
        </m:r>
        <m:r>
          <m:rPr>
            <m:sty m:val="p"/>
          </m:rPr>
          <m:t>=</m:t>
        </m:r>
        <m:r>
          <m:rPr>
            <m:sty m:val="p"/>
          </m:rPr>
          <m:t>Δ</m:t>
        </m:r>
        <m:r>
          <m:t>A</m:t>
        </m:r>
      </m:oMath>
      <w:r>
        <w:t xml:space="preserve"> </w:t>
      </w:r>
      <w:r>
        <w:t xml:space="preserve">e</w:t>
      </w:r>
      <w:r>
        <w:t xml:space="preserve"> </w:t>
      </w:r>
      <m:oMath>
        <m:r>
          <m:t>S</m:t>
        </m:r>
        <m:r>
          <m:rPr>
            <m:sty m:val="p"/>
          </m:rPr>
          <m:t>=</m:t>
        </m:r>
        <m:r>
          <m:rPr>
            <m:sty m:val="p"/>
          </m:rPr>
          <m:t>Δ</m:t>
        </m:r>
        <m:r>
          <m:t>B</m:t>
        </m:r>
      </m:oMath>
      <w:r>
        <w:t xml:space="preserve">. Si introduca inoltre una costante reale</w:t>
      </w:r>
      <w:r>
        <w:t xml:space="preserve"> </w:t>
      </w:r>
      <m:oMath>
        <m:r>
          <m:t>λ</m:t>
        </m:r>
      </m:oMath>
      <w:r>
        <w:t xml:space="preserve"> </w:t>
      </w:r>
      <w:r>
        <w:t xml:space="preserve">e si definisca uno stato ausiliario</w:t>
      </w:r>
      <w:r>
        <w:t xml:space="preserve"> </w:t>
      </w:r>
      <m:oMath>
        <m:r>
          <m:rPr>
            <m:sty m:val="p"/>
          </m:rPr>
          <m:t>|</m:t>
        </m:r>
        <m:r>
          <m:t>ϕ</m:t>
        </m:r>
        <m:r>
          <m:rPr>
            <m:sty m:val="p"/>
          </m:rPr>
          <m:t>⟩</m:t>
        </m:r>
      </m:oMath>
      <w:r>
        <w:t xml:space="preserve"> </w:t>
      </w:r>
      <w:r>
        <w:t xml:space="preserve">costruito a partire da un generico stato arbitrario</w:t>
      </w:r>
      <w:r>
        <w:t xml:space="preserve"> </w:t>
      </w:r>
      <m:oMath>
        <m:r>
          <m:rPr>
            <m:sty m:val="p"/>
          </m:rPr>
          <m:t>|</m:t>
        </m:r>
        <m:r>
          <m:t>α</m:t>
        </m:r>
        <m:r>
          <m:rPr>
            <m:sty m:val="p"/>
          </m:rPr>
          <m:t>⟩</m:t>
        </m:r>
      </m:oMath>
      <w:r>
        <w:t xml:space="preserve">:</w:t>
      </w:r>
    </w:p>
    <w:p>
      <w:pPr>
        <w:pStyle w:val="BodyText"/>
      </w:pPr>
      <m:oMathPara>
        <m:oMathParaPr>
          <m:jc m:val="center"/>
        </m:oMathParaPr>
        <m:oMath>
          <m:r>
            <m:rPr>
              <m:sty m:val="p"/>
            </m:rPr>
            <m:t>|</m:t>
          </m:r>
          <m:r>
            <m:t>ϕ</m:t>
          </m:r>
          <m:r>
            <m:rPr>
              <m:sty m:val="p"/>
            </m:rPr>
            <m:t>⟩</m:t>
          </m:r>
          <m:r>
            <m:rPr>
              <m:sty m:val="p"/>
            </m:rPr>
            <m:t>=</m:t>
          </m:r>
          <m:r>
            <m:rPr>
              <m:sty m:val="p"/>
            </m:rPr>
            <m:t>(</m:t>
          </m:r>
          <m:r>
            <m:t>R</m:t>
          </m:r>
          <m:r>
            <m:rPr>
              <m:sty m:val="p"/>
            </m:rPr>
            <m:t>+</m:t>
          </m:r>
          <m:r>
            <m:t>i</m:t>
          </m:r>
          <m:r>
            <m:t>λ</m:t>
          </m:r>
          <m:r>
            <m:t>S</m:t>
          </m:r>
          <m:r>
            <m:rPr>
              <m:sty m:val="p"/>
            </m:rPr>
            <m:t>)</m:t>
          </m:r>
          <m:r>
            <m:rPr>
              <m:sty m:val="p"/>
            </m:rPr>
            <m:t>|</m:t>
          </m:r>
          <m:r>
            <m:t>α</m:t>
          </m:r>
          <m:r>
            <m:rPr>
              <m:sty m:val="p"/>
            </m:rPr>
            <m:t>⟩</m:t>
          </m:r>
        </m:oMath>
      </m:oMathPara>
    </w:p>
    <w:p>
      <w:pPr>
        <w:pStyle w:val="FirstParagraph"/>
      </w:pPr>
      <w:r>
        <w:t xml:space="preserve">L’ampiezza di probabilità</w:t>
      </w:r>
      <w:r>
        <w:t xml:space="preserve"> </w:t>
      </w:r>
      <m:oMath>
        <m:r>
          <m:rPr>
            <m:sty m:val="p"/>
          </m:rPr>
          <m:t>⟨</m:t>
        </m:r>
        <m:r>
          <m:t>ϕ</m:t>
        </m:r>
        <m:r>
          <m:rPr>
            <m:sty m:val="p"/>
          </m:rPr>
          <m:t>|</m:t>
        </m:r>
        <m:r>
          <m:t>ϕ</m:t>
        </m:r>
        <m:r>
          <m:rPr>
            <m:sty m:val="p"/>
          </m:rPr>
          <m:t>⟩</m:t>
        </m:r>
      </m:oMath>
      <w:r>
        <w:t xml:space="preserve"> </w:t>
      </w:r>
      <w:r>
        <w:t xml:space="preserve">è, per costruzione di uno spazio di Hilbert, una quantità reale positiva o nulla. Sviluppando il prodotto scalare si ottiene:</w:t>
      </w:r>
    </w:p>
    <w:p>
      <w:pPr>
        <w:pStyle w:val="BodyText"/>
      </w:pPr>
      <m:oMathPara>
        <m:oMathParaPr>
          <m:jc m:val="center"/>
        </m:oMathParaPr>
        <m:oMath>
          <m:r>
            <m:rPr>
              <m:sty m:val="p"/>
            </m:rPr>
            <m:t>⟨</m:t>
          </m:r>
          <m:r>
            <m:t>ϕ</m:t>
          </m:r>
          <m:r>
            <m:rPr>
              <m:sty m:val="p"/>
            </m:rPr>
            <m:t>|</m:t>
          </m:r>
          <m:r>
            <m:t>ϕ</m:t>
          </m:r>
          <m:r>
            <m:rPr>
              <m:sty m:val="p"/>
            </m:rPr>
            <m:t>⟩</m:t>
          </m:r>
          <m:r>
            <m:rPr>
              <m:sty m:val="p"/>
            </m:rPr>
            <m:t>=</m:t>
          </m:r>
          <m:r>
            <m:rPr>
              <m:sty m:val="p"/>
            </m:rPr>
            <m:t>⟨</m:t>
          </m:r>
          <m:r>
            <m:t>α</m:t>
          </m:r>
          <m:r>
            <m:rPr>
              <m:sty m:val="p"/>
            </m:rPr>
            <m:t>|</m:t>
          </m:r>
          <m:r>
            <m:rPr>
              <m:sty m:val="p"/>
            </m:rPr>
            <m:t>(</m:t>
          </m:r>
          <m:r>
            <m:t>R</m:t>
          </m:r>
          <m:r>
            <m:rPr>
              <m:sty m:val="p"/>
            </m:rPr>
            <m:t>−</m:t>
          </m:r>
          <m:r>
            <m:t>i</m:t>
          </m:r>
          <m:r>
            <m:t>λ</m:t>
          </m:r>
          <m:r>
            <m:t>S</m:t>
          </m:r>
          <m:r>
            <m:rPr>
              <m:sty m:val="p"/>
            </m:rPr>
            <m:t>)</m:t>
          </m:r>
          <m:r>
            <m:rPr>
              <m:sty m:val="p"/>
            </m:rPr>
            <m:t>(</m:t>
          </m:r>
          <m:r>
            <m:t>R</m:t>
          </m:r>
          <m:r>
            <m:rPr>
              <m:sty m:val="p"/>
            </m:rPr>
            <m:t>+</m:t>
          </m:r>
          <m:r>
            <m:t>i</m:t>
          </m:r>
          <m:r>
            <m:t>λ</m:t>
          </m:r>
          <m:r>
            <m:t>S</m:t>
          </m:r>
          <m:r>
            <m:rPr>
              <m:sty m:val="p"/>
            </m:rPr>
            <m:t>)</m:t>
          </m:r>
          <m:r>
            <m:rPr>
              <m:sty m:val="p"/>
            </m:rPr>
            <m:t>|</m:t>
          </m:r>
          <m:r>
            <m:t>α</m:t>
          </m:r>
          <m:r>
            <m:rPr>
              <m:sty m:val="p"/>
            </m:rPr>
            <m:t>⟩</m:t>
          </m:r>
          <m:r>
            <m:rPr>
              <m:sty m:val="p"/>
            </m:rPr>
            <m:t>=</m:t>
          </m:r>
          <m:r>
            <m:rPr>
              <m:sty m:val="p"/>
            </m:rPr>
            <m:t>⟨</m:t>
          </m:r>
          <m:r>
            <m:t>α</m:t>
          </m:r>
          <m:r>
            <m:rPr>
              <m:sty m:val="p"/>
            </m:rPr>
            <m:t>|</m:t>
          </m:r>
          <m:sSup>
            <m:e>
              <m:r>
                <m:t>R</m:t>
              </m:r>
            </m:e>
            <m:sup>
              <m:r>
                <m:t>2</m:t>
              </m:r>
            </m:sup>
          </m:sSup>
          <m:r>
            <m:rPr>
              <m:sty m:val="p"/>
            </m:rPr>
            <m:t>|</m:t>
          </m:r>
          <m:r>
            <m:t>α</m:t>
          </m:r>
          <m:r>
            <m:rPr>
              <m:sty m:val="p"/>
            </m:rPr>
            <m:t>⟩</m:t>
          </m:r>
          <m:r>
            <m:rPr>
              <m:sty m:val="p"/>
            </m:rPr>
            <m:t>+</m:t>
          </m:r>
          <m:r>
            <m:t>i</m:t>
          </m:r>
          <m:r>
            <m:t>λ</m:t>
          </m:r>
          <m:r>
            <m:rPr>
              <m:sty m:val="p"/>
            </m:rPr>
            <m:t>⟨</m:t>
          </m:r>
          <m:r>
            <m:t>α</m:t>
          </m:r>
          <m:r>
            <m:rPr>
              <m:sty m:val="p"/>
            </m:rPr>
            <m:t>|</m:t>
          </m:r>
          <m:r>
            <m:t>R</m:t>
          </m:r>
          <m:r>
            <m:t>S</m:t>
          </m:r>
          <m:r>
            <m:rPr>
              <m:sty m:val="p"/>
            </m:rPr>
            <m:t>|</m:t>
          </m:r>
          <m:r>
            <m:t>α</m:t>
          </m:r>
          <m:r>
            <m:rPr>
              <m:sty m:val="p"/>
            </m:rPr>
            <m:t>⟩</m:t>
          </m:r>
          <m:r>
            <m:rPr>
              <m:sty m:val="p"/>
            </m:rPr>
            <m:t>−</m:t>
          </m:r>
          <m:r>
            <m:t>i</m:t>
          </m:r>
          <m:r>
            <m:t>λ</m:t>
          </m:r>
          <m:r>
            <m:rPr>
              <m:sty m:val="p"/>
            </m:rPr>
            <m:t>⟨</m:t>
          </m:r>
          <m:r>
            <m:t>α</m:t>
          </m:r>
          <m:r>
            <m:rPr>
              <m:sty m:val="p"/>
            </m:rPr>
            <m:t>|</m:t>
          </m:r>
          <m:r>
            <m:t>S</m:t>
          </m:r>
          <m:r>
            <m:t>R</m:t>
          </m:r>
          <m:r>
            <m:rPr>
              <m:sty m:val="p"/>
            </m:rPr>
            <m:t>|</m:t>
          </m:r>
          <m:r>
            <m:t>α</m:t>
          </m:r>
          <m:r>
            <m:rPr>
              <m:sty m:val="p"/>
            </m:rPr>
            <m:t>⟩</m:t>
          </m:r>
          <m:r>
            <m:rPr>
              <m:sty m:val="p"/>
            </m:rPr>
            <m:t>+</m:t>
          </m:r>
          <m:sSup>
            <m:e>
              <m:r>
                <m:t>λ</m:t>
              </m:r>
            </m:e>
            <m:sup>
              <m:r>
                <m:t>2</m:t>
              </m:r>
            </m:sup>
          </m:sSup>
          <m:r>
            <m:rPr>
              <m:sty m:val="p"/>
            </m:rPr>
            <m:t>⟨</m:t>
          </m:r>
          <m:r>
            <m:t>α</m:t>
          </m:r>
          <m:r>
            <m:rPr>
              <m:sty m:val="p"/>
            </m:rPr>
            <m:t>|</m:t>
          </m:r>
          <m:sSup>
            <m:e>
              <m:r>
                <m:t>S</m:t>
              </m:r>
            </m:e>
            <m:sup>
              <m:r>
                <m:t>2</m:t>
              </m:r>
            </m:sup>
          </m:sSup>
          <m:r>
            <m:rPr>
              <m:sty m:val="p"/>
            </m:rPr>
            <m:t>|</m:t>
          </m:r>
          <m:r>
            <m:t>α</m:t>
          </m:r>
          <m:r>
            <m:rPr>
              <m:sty m:val="p"/>
            </m:rPr>
            <m:t>⟩</m:t>
          </m:r>
          <m:r>
            <m:rPr>
              <m:sty m:val="p"/>
            </m:rPr>
            <m:t>≥</m:t>
          </m:r>
          <m:r>
            <m:t>0</m:t>
          </m:r>
        </m:oMath>
      </m:oMathPara>
    </w:p>
    <w:p>
      <w:pPr>
        <w:pStyle w:val="FirstParagraph"/>
      </w:pPr>
      <w:r>
        <w:t xml:space="preserve">Semplificando e passando ai valori medi, emerge la condizione:</w:t>
      </w:r>
    </w:p>
    <w:p>
      <w:pPr>
        <w:pStyle w:val="BodyText"/>
      </w:pPr>
      <m:oMathPara>
        <m:oMathParaPr>
          <m:jc m:val="center"/>
        </m:oMathParaPr>
        <m:oMath>
          <m:r>
            <m:rPr>
              <m:sty m:val="p"/>
            </m:rPr>
            <m:t>⟨</m:t>
          </m:r>
          <m:sSup>
            <m:e>
              <m:r>
                <m:t>R</m:t>
              </m:r>
            </m:e>
            <m:sup>
              <m:r>
                <m:t>2</m:t>
              </m:r>
            </m:sup>
          </m:sSup>
          <m:r>
            <m:rPr>
              <m:sty m:val="p"/>
            </m:rPr>
            <m:t>⟩</m:t>
          </m:r>
          <m:r>
            <m:rPr>
              <m:sty m:val="p"/>
            </m:rPr>
            <m:t>+</m:t>
          </m:r>
          <m:r>
            <m:t>λ</m:t>
          </m:r>
          <m:r>
            <m:rPr>
              <m:sty m:val="p"/>
            </m:rPr>
            <m:t>⟨</m:t>
          </m:r>
          <m:r>
            <m:t>i</m:t>
          </m:r>
          <m:r>
            <m:rPr>
              <m:sty m:val="p"/>
            </m:rPr>
            <m:t>[</m:t>
          </m:r>
          <m:r>
            <m:t>R</m:t>
          </m:r>
          <m:r>
            <m:rPr>
              <m:sty m:val="p"/>
            </m:rPr>
            <m:t>,</m:t>
          </m:r>
          <m:r>
            <m:t>S</m:t>
          </m:r>
          <m:r>
            <m:rPr>
              <m:sty m:val="p"/>
            </m:rPr>
            <m:t>]</m:t>
          </m:r>
          <m:r>
            <m:rPr>
              <m:sty m:val="p"/>
            </m:rPr>
            <m:t>⟩</m:t>
          </m:r>
          <m:r>
            <m:rPr>
              <m:sty m:val="p"/>
            </m:rPr>
            <m:t>+</m:t>
          </m:r>
          <m:sSup>
            <m:e>
              <m:r>
                <m:t>λ</m:t>
              </m:r>
            </m:e>
            <m:sup>
              <m:r>
                <m:t>2</m:t>
              </m:r>
            </m:sup>
          </m:sSup>
          <m:r>
            <m:rPr>
              <m:sty m:val="p"/>
            </m:rPr>
            <m:t>⟨</m:t>
          </m:r>
          <m:sSup>
            <m:e>
              <m:r>
                <m:t>S</m:t>
              </m:r>
            </m:e>
            <m:sup>
              <m:r>
                <m:t>2</m:t>
              </m:r>
            </m:sup>
          </m:sSup>
          <m:r>
            <m:rPr>
              <m:sty m:val="p"/>
            </m:rPr>
            <m:t>⟩</m:t>
          </m:r>
          <m:r>
            <m:rPr>
              <m:sty m:val="p"/>
            </m:rPr>
            <m:t>≥</m:t>
          </m:r>
          <m:r>
            <m:t>0</m:t>
          </m:r>
        </m:oMath>
      </m:oMathPara>
    </w:p>
    <w:p>
      <w:pPr>
        <w:pStyle w:val="FirstParagraph"/>
      </w:pPr>
      <w:r>
        <w:t xml:space="preserve">Il commutatore</w:t>
      </w:r>
      <w:r>
        <w:t xml:space="preserve"> </w:t>
      </w:r>
      <m:oMath>
        <m:r>
          <m:rPr>
            <m:sty m:val="p"/>
          </m:rPr>
          <m:t>[</m:t>
        </m:r>
        <m:r>
          <m:t>R</m:t>
        </m:r>
        <m:r>
          <m:rPr>
            <m:sty m:val="p"/>
          </m:rPr>
          <m:t>,</m:t>
        </m:r>
        <m:r>
          <m:t>S</m:t>
        </m:r>
        <m:r>
          <m:rPr>
            <m:sty m:val="p"/>
          </m:rPr>
          <m:t>]</m:t>
        </m:r>
      </m:oMath>
      <w:r>
        <w:t xml:space="preserve"> </w:t>
      </w:r>
      <w:r>
        <w:t xml:space="preserve">è un operatore antihermitiano, di conseguenza l’operatore</w:t>
      </w:r>
      <w:r>
        <w:t xml:space="preserve"> </w:t>
      </w:r>
      <m:oMath>
        <m:r>
          <m:t>i</m:t>
        </m:r>
        <m:r>
          <m:rPr>
            <m:sty m:val="p"/>
          </m:rPr>
          <m:t>[</m:t>
        </m:r>
        <m:r>
          <m:t>R</m:t>
        </m:r>
        <m:r>
          <m:rPr>
            <m:sty m:val="p"/>
          </m:rPr>
          <m:t>,</m:t>
        </m:r>
        <m:r>
          <m:t>S</m:t>
        </m:r>
        <m:r>
          <m:rPr>
            <m:sty m:val="p"/>
          </m:rPr>
          <m:t>]</m:t>
        </m:r>
      </m:oMath>
      <w:r>
        <w:t xml:space="preserve"> </w:t>
      </w:r>
      <w:r>
        <w:t xml:space="preserve">è hermitiano e il suo valore di aspettazione</w:t>
      </w:r>
      <w:r>
        <w:t xml:space="preserve"> </w:t>
      </w:r>
      <m:oMath>
        <m:r>
          <m:rPr>
            <m:sty m:val="p"/>
          </m:rPr>
          <m:t>⟨</m:t>
        </m:r>
        <m:r>
          <m:t>i</m:t>
        </m:r>
        <m:r>
          <m:rPr>
            <m:sty m:val="p"/>
          </m:rPr>
          <m:t>[</m:t>
        </m:r>
        <m:r>
          <m:t>R</m:t>
        </m:r>
        <m:r>
          <m:rPr>
            <m:sty m:val="p"/>
          </m:rPr>
          <m:t>,</m:t>
        </m:r>
        <m:r>
          <m:t>S</m:t>
        </m:r>
        <m:r>
          <m:rPr>
            <m:sty m:val="p"/>
          </m:rPr>
          <m:t>]</m:t>
        </m:r>
        <m:r>
          <m:rPr>
            <m:sty m:val="p"/>
          </m:rPr>
          <m:t>⟩</m:t>
        </m:r>
      </m:oMath>
      <w:r>
        <w:t xml:space="preserve"> </w:t>
      </w:r>
      <w:r>
        <w:t xml:space="preserve">è puramente reale. Poiché la disuguaglianza precedente costituisce un’equazione di secondo grado in</w:t>
      </w:r>
      <w:r>
        <w:t xml:space="preserve"> </w:t>
      </w:r>
      <m:oMath>
        <m:r>
          <m:t>λ</m:t>
        </m:r>
      </m:oMath>
      <w:r>
        <w:t xml:space="preserve"> </w:t>
      </w:r>
      <w:r>
        <w:t xml:space="preserve">che deve essere sempre positiva o nulla per ogni valore reale del parametro, il suo discriminante</w:t>
      </w:r>
      <w:r>
        <w:t xml:space="preserve"> </w:t>
      </w:r>
      <m:oMath>
        <m:r>
          <m:rPr>
            <m:sty m:val="p"/>
          </m:rPr>
          <m:t>Δ</m:t>
        </m:r>
      </m:oMath>
      <w:r>
        <w:t xml:space="preserve"> </w:t>
      </w:r>
      <w:r>
        <w:t xml:space="preserve">non può essere positivo:</w:t>
      </w:r>
    </w:p>
    <w:p>
      <w:pPr>
        <w:pStyle w:val="BodyText"/>
      </w:pPr>
      <m:oMathPara>
        <m:oMathParaPr>
          <m:jc m:val="center"/>
        </m:oMathParaPr>
        <m:oMath>
          <m:r>
            <m:rPr>
              <m:sty m:val="p"/>
            </m:rPr>
            <m:t>Δ</m:t>
          </m:r>
          <m:r>
            <m:rPr>
              <m:sty m:val="p"/>
            </m:rPr>
            <m:t>=</m:t>
          </m:r>
          <m:r>
            <m:rPr>
              <m:sty m:val="p"/>
            </m:rPr>
            <m:t>⟨</m:t>
          </m:r>
          <m:r>
            <m:t>i</m:t>
          </m:r>
          <m:r>
            <m:rPr>
              <m:sty m:val="p"/>
            </m:rPr>
            <m:t>[</m:t>
          </m:r>
          <m:r>
            <m:t>R</m:t>
          </m:r>
          <m:r>
            <m:rPr>
              <m:sty m:val="p"/>
            </m:rPr>
            <m:t>,</m:t>
          </m:r>
          <m:r>
            <m:t>S</m:t>
          </m:r>
          <m:r>
            <m:rPr>
              <m:sty m:val="p"/>
            </m:rPr>
            <m:t>]</m:t>
          </m:r>
          <m:sSup>
            <m:e>
              <m:r>
                <m:rPr>
                  <m:sty m:val="p"/>
                </m:rPr>
                <m:t>⟩</m:t>
              </m:r>
            </m:e>
            <m:sup>
              <m:r>
                <m:t>2</m:t>
              </m:r>
            </m:sup>
          </m:sSup>
          <m:r>
            <m:rPr>
              <m:sty m:val="p"/>
            </m:rPr>
            <m:t>−</m:t>
          </m:r>
          <m:r>
            <m:t>4</m:t>
          </m:r>
          <m:r>
            <m:rPr>
              <m:sty m:val="p"/>
            </m:rPr>
            <m:t>⟨</m:t>
          </m:r>
          <m:sSup>
            <m:e>
              <m:r>
                <m:t>R</m:t>
              </m:r>
            </m:e>
            <m:sup>
              <m:r>
                <m:t>2</m:t>
              </m:r>
            </m:sup>
          </m:sSup>
          <m:r>
            <m:rPr>
              <m:sty m:val="p"/>
            </m:rPr>
            <m:t>⟩</m:t>
          </m:r>
          <m:r>
            <m:rPr>
              <m:sty m:val="p"/>
            </m:rPr>
            <m:t>⟨</m:t>
          </m:r>
          <m:sSup>
            <m:e>
              <m:r>
                <m:t>S</m:t>
              </m:r>
            </m:e>
            <m:sup>
              <m:r>
                <m:t>2</m:t>
              </m:r>
            </m:sup>
          </m:sSup>
          <m:r>
            <m:rPr>
              <m:sty m:val="p"/>
            </m:rPr>
            <m:t>⟩</m:t>
          </m:r>
          <m:r>
            <m:rPr>
              <m:sty m:val="p"/>
            </m:rPr>
            <m:t>≤</m:t>
          </m:r>
          <m:r>
            <m:t>0</m:t>
          </m:r>
        </m:oMath>
      </m:oMathPara>
    </w:p>
    <w:p>
      <w:pPr>
        <w:pStyle w:val="FirstParagraph"/>
      </w:pPr>
      <w:r>
        <w:t xml:space="preserve">Da cui scaturisce direttamente il risultato:</w:t>
      </w:r>
    </w:p>
    <w:p>
      <w:pPr>
        <w:pStyle w:val="BodyText"/>
      </w:pPr>
      <m:oMathPara>
        <m:oMathParaPr>
          <m:jc m:val="center"/>
        </m:oMathParaPr>
        <m:oMath>
          <m:r>
            <m:rPr>
              <m:sty m:val="p"/>
            </m:rPr>
            <m:t>⟨</m:t>
          </m:r>
          <m:sSup>
            <m:e>
              <m:r>
                <m:t>R</m:t>
              </m:r>
            </m:e>
            <m:sup>
              <m:r>
                <m:t>2</m:t>
              </m:r>
            </m:sup>
          </m:sSup>
          <m:r>
            <m:rPr>
              <m:sty m:val="p"/>
            </m:rPr>
            <m:t>⟩</m:t>
          </m:r>
          <m:r>
            <m:rPr>
              <m:sty m:val="p"/>
            </m:rPr>
            <m:t>⟨</m:t>
          </m:r>
          <m:sSup>
            <m:e>
              <m:r>
                <m:t>S</m:t>
              </m:r>
            </m:e>
            <m:sup>
              <m:r>
                <m:t>2</m:t>
              </m:r>
            </m:sup>
          </m:sSup>
          <m:r>
            <m:rPr>
              <m:sty m:val="p"/>
            </m:rPr>
            <m:t>⟩</m:t>
          </m:r>
          <m:r>
            <m:rPr>
              <m:sty m:val="p"/>
            </m:rPr>
            <m:t>≥</m:t>
          </m:r>
          <m:f>
            <m:fPr>
              <m:type m:val="bar"/>
            </m:fPr>
            <m:num>
              <m:r>
                <m:t>1</m:t>
              </m:r>
            </m:num>
            <m:den>
              <m:r>
                <m:t>4</m:t>
              </m:r>
            </m:den>
          </m:f>
          <m:r>
            <m:rPr>
              <m:sty m:val="p"/>
            </m:rPr>
            <m:t>⟨</m:t>
          </m:r>
          <m:r>
            <m:t>i</m:t>
          </m:r>
          <m:r>
            <m:rPr>
              <m:sty m:val="p"/>
            </m:rPr>
            <m:t>[</m:t>
          </m:r>
          <m:r>
            <m:t>R</m:t>
          </m:r>
          <m:r>
            <m:rPr>
              <m:sty m:val="p"/>
            </m:rPr>
            <m:t>,</m:t>
          </m:r>
          <m:r>
            <m:t>S</m:t>
          </m:r>
          <m:r>
            <m:rPr>
              <m:sty m:val="p"/>
            </m:rPr>
            <m:t>]</m:t>
          </m:r>
          <m:sSup>
            <m:e>
              <m:r>
                <m:rPr>
                  <m:sty m:val="p"/>
                </m:rPr>
                <m:t>⟩</m:t>
              </m:r>
            </m:e>
            <m:sup>
              <m:r>
                <m:t>2</m:t>
              </m:r>
            </m:sup>
          </m:sSup>
        </m:oMath>
      </m:oMathPara>
    </w:p>
    <w:p>
      <w:pPr>
        <w:pStyle w:val="FirstParagraph"/>
      </w:pPr>
      <w:r>
        <w:t xml:space="preserve">Sostituendo nuovamente</w:t>
      </w:r>
      <w:r>
        <w:t xml:space="preserve"> </w:t>
      </w:r>
      <m:oMath>
        <m:r>
          <m:t>R</m:t>
        </m:r>
        <m:r>
          <m:rPr>
            <m:sty m:val="p"/>
          </m:rPr>
          <m:t>=</m:t>
        </m:r>
        <m:r>
          <m:rPr>
            <m:sty m:val="p"/>
          </m:rPr>
          <m:t>Δ</m:t>
        </m:r>
        <m:r>
          <m:t>A</m:t>
        </m:r>
      </m:oMath>
      <w:r>
        <w:t xml:space="preserve"> </w:t>
      </w:r>
      <w:r>
        <w:t xml:space="preserve">e</w:t>
      </w:r>
      <w:r>
        <w:t xml:space="preserve"> </w:t>
      </w:r>
      <m:oMath>
        <m:r>
          <m:t>S</m:t>
        </m:r>
        <m:r>
          <m:rPr>
            <m:sty m:val="p"/>
          </m:rPr>
          <m:t>=</m:t>
        </m:r>
        <m:r>
          <m:rPr>
            <m:sty m:val="p"/>
          </m:rPr>
          <m:t>Δ</m:t>
        </m:r>
        <m:r>
          <m:t>B</m:t>
        </m:r>
      </m:oMath>
      <w:r>
        <w:t xml:space="preserve">, si ottiene l’espressione formale della relazione di indeterminazione.</w:t>
      </w:r>
    </w:p>
    <w:bookmarkEnd w:id="54"/>
    <w:bookmarkEnd w:id="55"/>
    <w:bookmarkStart w:id="57" w:name="Xea891e9a3703fff78acf7f225b5dd6b354b6f52"/>
    <w:p>
      <w:pPr>
        <w:pStyle w:val="Heading3"/>
      </w:pPr>
      <w:r>
        <w:t xml:space="preserve">Il Principio di Indeterminazione tra Posizione e Impulso</w:t>
      </w:r>
    </w:p>
    <w:p>
      <w:pPr>
        <w:pStyle w:val="FirstParagraph"/>
      </w:pPr>
      <w:r>
        <w:t xml:space="preserve">L’applicazione più celebre della relazione appena derivata riguarda le variabili coniugate canoniche: la coordinata spaziale e l’impulso. In meccanica quantistica, l’impulso</w:t>
      </w:r>
      <w:r>
        <w:t xml:space="preserve"> </w:t>
      </w:r>
      <m:oMath>
        <m:acc>
          <m:accPr>
            <m:chr m:val="⃗"/>
          </m:accPr>
          <m:e>
            <m:r>
              <m:t>p</m:t>
            </m:r>
          </m:e>
        </m:acc>
      </m:oMath>
      <w:r>
        <w:t xml:space="preserve"> </w:t>
      </w:r>
      <w:r>
        <w:t xml:space="preserve">gioca il ruolo di generatore delle traslazioni spaziali. Analizzando l’operatore di traslazione spaziale infinitesima</w:t>
      </w:r>
      <w:r>
        <w:t xml:space="preserve"> </w:t>
      </w:r>
      <m:oMath>
        <m:r>
          <m:t>T</m:t>
        </m:r>
        <m:r>
          <m:rPr>
            <m:sty m:val="p"/>
          </m:rPr>
          <m:t>(</m:t>
        </m:r>
        <m:r>
          <m:t>d</m:t>
        </m:r>
        <m:sSup>
          <m:e>
            <m:acc>
              <m:accPr>
                <m:chr m:val="⃗"/>
              </m:accPr>
              <m:e>
                <m:r>
                  <m:t>x</m:t>
                </m:r>
              </m:e>
            </m:acc>
          </m:e>
          <m:sup>
            <m:r>
              <m:rPr>
                <m:sty m:val="p"/>
              </m:rPr>
              <m:t>′</m:t>
            </m:r>
          </m:sup>
        </m:sSup>
        <m:r>
          <m:rPr>
            <m:sty m:val="p"/>
          </m:rPr>
          <m:t>)</m:t>
        </m:r>
        <m:r>
          <m:rPr>
            <m:sty m:val="p"/>
          </m:rPr>
          <m:t>=</m:t>
        </m:r>
        <m:r>
          <m:t>1</m:t>
        </m:r>
        <m:r>
          <m:rPr>
            <m:sty m:val="p"/>
          </m:rPr>
          <m:t>−</m:t>
        </m:r>
        <m:f>
          <m:fPr>
            <m:type m:val="bar"/>
          </m:fPr>
          <m:num>
            <m:r>
              <m:t>i</m:t>
            </m:r>
          </m:num>
          <m:den>
            <m:r>
              <m:rPr>
                <m:sty m:val="p"/>
              </m:rPr>
              <m:t>ℏ</m:t>
            </m:r>
          </m:den>
        </m:f>
        <m:acc>
          <m:accPr>
            <m:chr m:val="⃗"/>
          </m:accPr>
          <m:e>
            <m:r>
              <m:t>p</m:t>
            </m:r>
          </m:e>
        </m:acc>
        <m:r>
          <m:rPr>
            <m:sty m:val="p"/>
          </m:rPr>
          <m:t>⋅</m:t>
        </m:r>
        <m:r>
          <m:t>d</m:t>
        </m:r>
        <m:sSup>
          <m:e>
            <m:acc>
              <m:accPr>
                <m:chr m:val="⃗"/>
              </m:accPr>
              <m:e>
                <m:r>
                  <m:t>x</m:t>
                </m:r>
              </m:e>
            </m:acc>
          </m:e>
          <m:sup>
            <m:r>
              <m:rPr>
                <m:sty m:val="p"/>
              </m:rPr>
              <m:t>′</m:t>
            </m:r>
          </m:sup>
        </m:sSup>
      </m:oMath>
      <w:r>
        <w:t xml:space="preserve"> </w:t>
      </w:r>
      <w:r>
        <w:t xml:space="preserve">e la sua commutazione con l’operatore di posizione vettoriale</w:t>
      </w:r>
      <w:r>
        <w:t xml:space="preserve"> </w:t>
      </w:r>
      <m:oMath>
        <m:acc>
          <m:accPr>
            <m:chr m:val="⃗"/>
          </m:accPr>
          <m:e>
            <m:r>
              <m:t>x</m:t>
            </m:r>
          </m:e>
        </m:acc>
      </m:oMath>
      <w:r>
        <w:t xml:space="preserve">, si derivano le relazioni di commutazione canoniche di base :</w:t>
      </w:r>
    </w:p>
    <w:p>
      <w:pPr>
        <w:pStyle w:val="BodyText"/>
      </w:pPr>
      <m:oMathPara>
        <m:oMathParaPr>
          <m:jc m:val="center"/>
        </m:oMathParaPr>
        <m:oMath>
          <m:r>
            <m:rPr>
              <m:sty m:val="p"/>
            </m:rPr>
            <m:t>[</m:t>
          </m:r>
          <m:sSub>
            <m:e>
              <m:r>
                <m:t>x</m:t>
              </m:r>
            </m:e>
            <m:sub>
              <m:r>
                <m:t>i</m:t>
              </m:r>
            </m:sub>
          </m:sSub>
          <m:r>
            <m:rPr>
              <m:sty m:val="p"/>
            </m:rPr>
            <m:t>,</m:t>
          </m:r>
          <m:sSub>
            <m:e>
              <m:r>
                <m:t>p</m:t>
              </m:r>
            </m:e>
            <m:sub>
              <m:r>
                <m:t>j</m:t>
              </m:r>
            </m:sub>
          </m:sSub>
          <m:r>
            <m:rPr>
              <m:sty m:val="p"/>
            </m:rPr>
            <m:t>]</m:t>
          </m:r>
          <m:r>
            <m:rPr>
              <m:sty m:val="p"/>
            </m:rPr>
            <m:t>=</m:t>
          </m:r>
          <m:r>
            <m:t>i</m:t>
          </m:r>
          <m:r>
            <m:rPr>
              <m:sty m:val="p"/>
            </m:rPr>
            <m:t>ℏ</m:t>
          </m:r>
          <m:sSub>
            <m:e>
              <m:r>
                <m:t>δ</m:t>
              </m:r>
            </m:e>
            <m:sub>
              <m:r>
                <m:t>i</m:t>
              </m:r>
              <m:r>
                <m:t>j</m:t>
              </m:r>
            </m:sub>
          </m:sSub>
        </m:oMath>
      </m:oMathPara>
    </w:p>
    <w:p>
      <w:pPr>
        <w:pStyle w:val="FirstParagraph"/>
      </w:pPr>
      <m:oMathPara>
        <m:oMathParaPr>
          <m:jc m:val="center"/>
        </m:oMathParaPr>
        <m:oMath>
          <m:r>
            <m:rPr>
              <m:sty m:val="p"/>
            </m:rPr>
            <m:t>[</m:t>
          </m:r>
          <m:sSub>
            <m:e>
              <m:r>
                <m:t>x</m:t>
              </m:r>
            </m:e>
            <m:sub>
              <m:r>
                <m:t>i</m:t>
              </m:r>
            </m:sub>
          </m:sSub>
          <m:r>
            <m:rPr>
              <m:sty m:val="p"/>
            </m:rPr>
            <m:t>,</m:t>
          </m:r>
          <m:sSub>
            <m:e>
              <m:r>
                <m:t>x</m:t>
              </m:r>
            </m:e>
            <m:sub>
              <m:r>
                <m:t>j</m:t>
              </m:r>
            </m:sub>
          </m:sSub>
          <m:r>
            <m:rPr>
              <m:sty m:val="p"/>
            </m:rPr>
            <m:t>]</m:t>
          </m:r>
          <m:r>
            <m:rPr>
              <m:sty m:val="p"/>
            </m:rPr>
            <m:t>=</m:t>
          </m:r>
          <m:r>
            <m:t>0</m:t>
          </m:r>
          <m:r>
            <m:t> </m:t>
          </m:r>
          <m:r>
            <m:rPr>
              <m:sty m:val="p"/>
            </m:rPr>
            <m:t>,</m:t>
          </m:r>
          <m:r>
            <m:t> </m:t>
          </m:r>
          <m:r>
            <m:rPr>
              <m:sty m:val="p"/>
            </m:rPr>
            <m:t>[</m:t>
          </m:r>
          <m:sSub>
            <m:e>
              <m:r>
                <m:t>p</m:t>
              </m:r>
            </m:e>
            <m:sub>
              <m:r>
                <m:t>i</m:t>
              </m:r>
            </m:sub>
          </m:sSub>
          <m:r>
            <m:rPr>
              <m:sty m:val="p"/>
            </m:rPr>
            <m:t>,</m:t>
          </m:r>
          <m:sSub>
            <m:e>
              <m:r>
                <m:t>p</m:t>
              </m:r>
            </m:e>
            <m:sub>
              <m:r>
                <m:t>j</m:t>
              </m:r>
            </m:sub>
          </m:sSub>
          <m:r>
            <m:rPr>
              <m:sty m:val="p"/>
            </m:rPr>
            <m:t>]</m:t>
          </m:r>
          <m:r>
            <m:rPr>
              <m:sty m:val="p"/>
            </m:rPr>
            <m:t>=</m:t>
          </m:r>
          <m:r>
            <m:t>0</m:t>
          </m:r>
        </m:oMath>
      </m:oMathPara>
    </w:p>
    <w:p>
      <w:pPr>
        <w:pStyle w:val="FirstParagraph"/>
      </w:pPr>
      <w:r>
        <w:t xml:space="preserve">La relazione</w:t>
      </w:r>
      <w:r>
        <w:t xml:space="preserve"> </w:t>
      </w:r>
      <m:oMath>
        <m:r>
          <m:rPr>
            <m:sty m:val="p"/>
          </m:rPr>
          <m:t>[</m:t>
        </m:r>
        <m:r>
          <m:t>x</m:t>
        </m:r>
        <m:r>
          <m:rPr>
            <m:sty m:val="p"/>
          </m:rPr>
          <m:t>,</m:t>
        </m:r>
        <m:sSub>
          <m:e>
            <m:r>
              <m:t>p</m:t>
            </m:r>
          </m:e>
          <m:sub>
            <m:r>
              <m:t>x</m:t>
            </m:r>
          </m:sub>
        </m:sSub>
        <m:r>
          <m:rPr>
            <m:sty m:val="p"/>
          </m:rPr>
          <m:t>]</m:t>
        </m:r>
        <m:r>
          <m:rPr>
            <m:sty m:val="p"/>
          </m:rPr>
          <m:t>=</m:t>
        </m:r>
        <m:r>
          <m:t>i</m:t>
        </m:r>
        <m:r>
          <m:rPr>
            <m:sty m:val="p"/>
          </m:rPr>
          <m:t>ℏ</m:t>
        </m:r>
      </m:oMath>
      <w:r>
        <w:t xml:space="preserve"> </w:t>
      </w:r>
      <w:r>
        <w:t xml:space="preserve">inserita nella disuguaglianza generalizzata (con</w:t>
      </w:r>
      <w:r>
        <w:t xml:space="preserve"> </w:t>
      </w:r>
      <m:oMath>
        <m:r>
          <m:t>A</m:t>
        </m:r>
        <m:r>
          <m:rPr>
            <m:sty m:val="p"/>
          </m:rPr>
          <m:t>=</m:t>
        </m:r>
        <m:r>
          <m:t>x</m:t>
        </m:r>
      </m:oMath>
      <w:r>
        <w:t xml:space="preserve"> </w:t>
      </w:r>
      <w:r>
        <w:t xml:space="preserve">e</w:t>
      </w:r>
      <w:r>
        <w:t xml:space="preserve"> </w:t>
      </w:r>
      <m:oMath>
        <m:r>
          <m:t>B</m:t>
        </m:r>
        <m:r>
          <m:rPr>
            <m:sty m:val="p"/>
          </m:rPr>
          <m:t>=</m:t>
        </m:r>
        <m:sSub>
          <m:e>
            <m:r>
              <m:t>p</m:t>
            </m:r>
          </m:e>
          <m:sub>
            <m:r>
              <m:t>x</m:t>
            </m:r>
          </m:sub>
        </m:sSub>
      </m:oMath>
      <w:r>
        <w:t xml:space="preserve">) produce l’espressione analitica originaria formulata da Heisenberg :</w:t>
      </w:r>
    </w:p>
    <w:p>
      <w:pPr>
        <w:pStyle w:val="BodyText"/>
      </w:pPr>
      <m:oMathPara>
        <m:oMathParaPr>
          <m:jc m:val="center"/>
        </m:oMathParaPr>
        <m:oMath>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oMath>
      </m:oMathPara>
    </w:p>
    <w:p>
      <w:pPr>
        <w:pStyle w:val="FirstParagraph"/>
      </w:pPr>
      <w:r>
        <w:t xml:space="preserve">dove</w:t>
      </w:r>
      <w:r>
        <w:t xml:space="preserve"> </w:t>
      </w:r>
      <m:oMath>
        <m:r>
          <m:rPr>
            <m:sty m:val="p"/>
          </m:rPr>
          <m:t>Δ</m:t>
        </m:r>
        <m:r>
          <m:t>x</m:t>
        </m:r>
        <m:r>
          <m:rPr>
            <m:sty m:val="p"/>
          </m:rPr>
          <m:t>≡</m:t>
        </m:r>
        <m:rad>
          <m:radPr>
            <m:degHide m:val="on"/>
          </m:radPr>
          <m:deg/>
          <m:e>
            <m:r>
              <m:rPr>
                <m:sty m:val="p"/>
              </m:rPr>
              <m:t>⟨</m:t>
            </m:r>
            <m:r>
              <m:rPr>
                <m:sty m:val="p"/>
              </m:rPr>
              <m:t>(</m:t>
            </m:r>
            <m:r>
              <m:rPr>
                <m:sty m:val="p"/>
              </m:rPr>
              <m:t>Δ</m:t>
            </m:r>
            <m:r>
              <m:t>x</m:t>
            </m:r>
            <m:sSup>
              <m:e>
                <m:r>
                  <m:rPr>
                    <m:sty m:val="p"/>
                  </m:rPr>
                  <m:t>)</m:t>
                </m:r>
              </m:e>
              <m:sup>
                <m:r>
                  <m:t>2</m:t>
                </m:r>
              </m:sup>
            </m:sSup>
            <m:r>
              <m:rPr>
                <m:sty m:val="p"/>
              </m:rPr>
              <m:t>⟩</m:t>
            </m:r>
          </m:e>
        </m:rad>
      </m:oMath>
      <w:r>
        <w:t xml:space="preserve"> </w:t>
      </w:r>
      <w:r>
        <w:t xml:space="preserve">e</w:t>
      </w:r>
      <w:r>
        <w:t xml:space="preserve"> </w:t>
      </w:r>
      <m:oMath>
        <m:r>
          <m:rPr>
            <m:sty m:val="p"/>
          </m:rPr>
          <m:t>Δ</m:t>
        </m:r>
        <m:sSub>
          <m:e>
            <m:r>
              <m:t>p</m:t>
            </m:r>
          </m:e>
          <m:sub>
            <m:r>
              <m:t>x</m:t>
            </m:r>
          </m:sub>
        </m:sSub>
        <m:r>
          <m:rPr>
            <m:sty m:val="p"/>
          </m:rPr>
          <m:t>≡</m:t>
        </m:r>
        <m:rad>
          <m:radPr>
            <m:degHide m:val="on"/>
          </m:radPr>
          <m:deg/>
          <m:e>
            <m:r>
              <m:rPr>
                <m:sty m:val="p"/>
              </m:rPr>
              <m:t>⟨</m:t>
            </m:r>
            <m:r>
              <m:rPr>
                <m:sty m:val="p"/>
              </m:rPr>
              <m:t>(</m:t>
            </m:r>
            <m:r>
              <m:rPr>
                <m:sty m:val="p"/>
              </m:rPr>
              <m:t>Δ</m:t>
            </m:r>
            <m:sSub>
              <m:e>
                <m:r>
                  <m:t>p</m:t>
                </m:r>
              </m:e>
              <m:sub>
                <m:r>
                  <m:t>x</m:t>
                </m:r>
              </m:sub>
            </m:sSub>
            <m:sSup>
              <m:e>
                <m:r>
                  <m:rPr>
                    <m:sty m:val="p"/>
                  </m:rPr>
                  <m:t>)</m:t>
                </m:r>
              </m:e>
              <m:sup>
                <m:r>
                  <m:t>2</m:t>
                </m:r>
              </m:sup>
            </m:sSup>
            <m:r>
              <m:rPr>
                <m:sty m:val="p"/>
              </m:rPr>
              <m:t>⟩</m:t>
            </m:r>
          </m:e>
        </m:rad>
      </m:oMath>
      <w:r>
        <w:t xml:space="preserve">.</w:t>
      </w:r>
    </w:p>
    <w:bookmarkStart w:id="56" w:name="X46d57d1e210d6c45664da0f27c341c6d0c34fff"/>
    <w:p>
      <w:pPr>
        <w:pStyle w:val="Heading4"/>
      </w:pPr>
      <w:r>
        <w:t xml:space="preserve">Limiti estremi: L’onda Piana e il Pacchetto Gaussiano</w:t>
      </w:r>
    </w:p>
    <w:p>
      <w:pPr>
        <w:pStyle w:val="FirstParagraph"/>
      </w:pPr>
      <w:r>
        <w:t xml:space="preserve">Il dualismo introdotto dal principio di indeterminazione emerge in modo cristallino in due contesti fondamentali:</w:t>
      </w:r>
      <w:r>
        <w:t xml:space="preserve"> </w:t>
      </w:r>
      <w:r>
        <w:t xml:space="preserve">*</w:t>
      </w:r>
      <w:r>
        <w:t xml:space="preserve"> </w:t>
      </w:r>
      <w:r>
        <w:rPr>
          <w:b/>
          <w:bCs/>
        </w:rPr>
        <w:t xml:space="preserve">Particella Libera (Onda Piana):</w:t>
      </w:r>
      <w:r>
        <w:t xml:space="preserve"> </w:t>
      </w:r>
      <w:r>
        <w:t xml:space="preserve">Se una particella ha un impulso esattamente determinato pari a</w:t>
      </w:r>
      <w:r>
        <w:t xml:space="preserve"> </w:t>
      </w:r>
      <m:oMath>
        <m:acc>
          <m:accPr>
            <m:chr m:val="⃗"/>
          </m:accPr>
          <m:e>
            <m:sSup>
              <m:e>
                <m:r>
                  <m:t>p</m:t>
                </m:r>
              </m:e>
              <m:sup>
                <m:r>
                  <m:rPr>
                    <m:sty m:val="p"/>
                  </m:rPr>
                  <m:t>′</m:t>
                </m:r>
              </m:sup>
            </m:sSup>
          </m:e>
        </m:acc>
      </m:oMath>
      <w:r>
        <w:t xml:space="preserve">, la sua funzione d’onda è un’onda piana del tipo</w:t>
      </w:r>
      <w:r>
        <w:t xml:space="preserve"> </w:t>
      </w:r>
      <m:oMath>
        <m:sSub>
          <m:e>
            <m:r>
              <m:t>ψ</m:t>
            </m:r>
          </m:e>
          <m:sub>
            <m:sSup>
              <m:e>
                <m:r>
                  <m:t>p</m:t>
                </m:r>
              </m:e>
              <m:sup>
                <m:r>
                  <m:rPr>
                    <m:sty m:val="p"/>
                  </m:rPr>
                  <m:t>′</m:t>
                </m:r>
              </m:sup>
            </m:sSup>
          </m:sub>
        </m:sSub>
        <m:r>
          <m:rPr>
            <m:sty m:val="p"/>
          </m:rPr>
          <m:t>(</m:t>
        </m:r>
        <m:sSup>
          <m:e>
            <m:r>
              <m:t>x</m:t>
            </m:r>
          </m:e>
          <m:sup>
            <m:r>
              <m:rPr>
                <m:sty m:val="p"/>
              </m:rPr>
              <m:t>′</m:t>
            </m:r>
          </m:sup>
        </m:sSup>
        <m:r>
          <m:rPr>
            <m:sty m:val="p"/>
          </m:rPr>
          <m:t>)</m:t>
        </m:r>
        <m:r>
          <m:rPr>
            <m:sty m:val="p"/>
          </m:rPr>
          <m:t>=</m:t>
        </m:r>
        <m:r>
          <m:t>N</m:t>
        </m:r>
        <m:sSup>
          <m:e>
            <m:r>
              <m:t>e</m:t>
            </m:r>
          </m:e>
          <m:sup>
            <m:f>
              <m:fPr>
                <m:type m:val="bar"/>
              </m:fPr>
              <m:num>
                <m:r>
                  <m:t>i</m:t>
                </m:r>
              </m:num>
              <m:den>
                <m:r>
                  <m:rPr>
                    <m:sty m:val="p"/>
                  </m:rPr>
                  <m:t>ℏ</m:t>
                </m:r>
              </m:den>
            </m:f>
            <m:sSup>
              <m:e>
                <m:r>
                  <m:t>p</m:t>
                </m:r>
              </m:e>
              <m:sup>
                <m:r>
                  <m:rPr>
                    <m:sty m:val="p"/>
                  </m:rPr>
                  <m:t>′</m:t>
                </m:r>
              </m:sup>
            </m:sSup>
            <m:sSup>
              <m:e>
                <m:r>
                  <m:t>x</m:t>
                </m:r>
              </m:e>
              <m:sup>
                <m:r>
                  <m:rPr>
                    <m:sty m:val="p"/>
                  </m:rPr>
                  <m:t>′</m:t>
                </m:r>
              </m:sup>
            </m:sSup>
          </m:sup>
        </m:sSup>
      </m:oMath>
      <w:r>
        <w:t xml:space="preserve">. Calcolando la densità di probabilità spaziale si ottiene</w:t>
      </w:r>
      <w:r>
        <w:t xml:space="preserve"> </w:t>
      </w:r>
      <m:oMath>
        <m:r>
          <m:t>P</m:t>
        </m:r>
        <m:r>
          <m:rPr>
            <m:sty m:val="p"/>
          </m:rPr>
          <m:t>(</m:t>
        </m:r>
        <m:r>
          <m:t>x</m:t>
        </m:r>
        <m:r>
          <m:rPr>
            <m:sty m:val="p"/>
          </m:rPr>
          <m:t>,</m:t>
        </m:r>
        <m:r>
          <m:t>x</m:t>
        </m:r>
        <m:r>
          <m:rPr>
            <m:sty m:val="p"/>
          </m:rPr>
          <m:t>+</m:t>
        </m:r>
        <m:r>
          <m:t>d</m:t>
        </m:r>
        <m:r>
          <m:t>x</m:t>
        </m:r>
        <m:r>
          <m:rPr>
            <m:sty m:val="p"/>
          </m:rPr>
          <m:t>)</m:t>
        </m:r>
        <m:r>
          <m:rPr>
            <m:sty m:val="p"/>
          </m:rPr>
          <m:t>=</m:t>
        </m:r>
        <m:r>
          <m:rPr>
            <m:sty m:val="p"/>
          </m:rPr>
          <m:t>|</m:t>
        </m:r>
        <m:sSub>
          <m:e>
            <m:r>
              <m:t>ψ</m:t>
            </m:r>
          </m:e>
          <m:sub>
            <m:sSup>
              <m:e>
                <m:r>
                  <m:t>p</m:t>
                </m:r>
              </m:e>
              <m:sup>
                <m:r>
                  <m:rPr>
                    <m:sty m:val="p"/>
                  </m:rPr>
                  <m:t>′</m:t>
                </m:r>
              </m:sup>
            </m:sSup>
          </m:sub>
        </m:sSub>
        <m:r>
          <m:rPr>
            <m:sty m:val="p"/>
          </m:rPr>
          <m:t>(</m:t>
        </m:r>
        <m:r>
          <m:t>x</m:t>
        </m:r>
        <m:r>
          <m:rPr>
            <m:sty m:val="p"/>
          </m:rPr>
          <m:t>)</m:t>
        </m:r>
        <m:sSup>
          <m:e>
            <m:r>
              <m:rPr>
                <m:sty m:val="p"/>
              </m:rPr>
              <m:t>|</m:t>
            </m:r>
          </m:e>
          <m:sup>
            <m:r>
              <m:t>2</m:t>
            </m:r>
          </m:sup>
        </m:sSup>
        <m:r>
          <m:t>d</m:t>
        </m:r>
        <m:r>
          <m:t>x</m:t>
        </m:r>
        <m:r>
          <m:rPr>
            <m:sty m:val="p"/>
          </m:rPr>
          <m:t>=</m:t>
        </m:r>
        <m:r>
          <m:rPr>
            <m:sty m:val="p"/>
          </m:rPr>
          <m:t>|</m:t>
        </m:r>
        <m:r>
          <m:t>N</m:t>
        </m:r>
        <m:sSup>
          <m:e>
            <m:r>
              <m:rPr>
                <m:sty m:val="p"/>
              </m:rPr>
              <m:t>|</m:t>
            </m:r>
          </m:e>
          <m:sup>
            <m:r>
              <m:t>2</m:t>
            </m:r>
          </m:sup>
        </m:sSup>
        <m:r>
          <m:t>d</m:t>
        </m:r>
        <m:r>
          <m:t>x</m:t>
        </m:r>
      </m:oMath>
      <w:r>
        <w:t xml:space="preserve">, ovvero una costante. Fisicamente, l’assenza totale di incertezza sull’impulso (</w:t>
      </w:r>
      <m:oMath>
        <m:r>
          <m:rPr>
            <m:sty m:val="p"/>
          </m:rPr>
          <m:t>Δ</m:t>
        </m:r>
        <m:r>
          <m:t>p</m:t>
        </m:r>
        <m:r>
          <m:rPr>
            <m:sty m:val="p"/>
          </m:rPr>
          <m:t>=</m:t>
        </m:r>
        <m:r>
          <m:t>0</m:t>
        </m:r>
      </m:oMath>
      <w:r>
        <w:t xml:space="preserve">) conduce a una totale e assoluta indeterminazione della posizione spaziale della particella.</w:t>
      </w:r>
      <w:r>
        <w:t xml:space="preserve"> </w:t>
      </w:r>
      <w:r>
        <w:t xml:space="preserve">*</w:t>
      </w:r>
      <w:r>
        <w:t xml:space="preserve"> </w:t>
      </w:r>
      <w:r>
        <w:rPr>
          <w:b/>
          <w:bCs/>
        </w:rPr>
        <w:t xml:space="preserve">Pacchetto d’Onda Gaussiano (Indeterminazione Minima):</w:t>
      </w:r>
      <w:r>
        <w:t xml:space="preserve"> </w:t>
      </w:r>
      <w:r>
        <w:t xml:space="preserve">È possibile costruire pacchetti d’onda la cui forma massimizza l’informazione simultanea su posizione e impulso, raggiungendo il limite inferiore del principio di indeterminazione. Per un pacchetto d’onda avente distribuzione spaziale gaussiana, le dispersioni assumono i valori</w:t>
      </w:r>
      <w:r>
        <w:t xml:space="preserve"> </w:t>
      </w:r>
      <m:oMath>
        <m:r>
          <m:rPr>
            <m:sty m:val="p"/>
          </m:rPr>
          <m:t>⟨</m:t>
        </m:r>
        <m:r>
          <m:rPr>
            <m:sty m:val="p"/>
          </m:rPr>
          <m:t>(</m:t>
        </m:r>
        <m:r>
          <m:rPr>
            <m:sty m:val="p"/>
          </m:rPr>
          <m:t>Δ</m:t>
        </m:r>
        <m:r>
          <m:t>x</m:t>
        </m:r>
        <m:sSup>
          <m:e>
            <m:r>
              <m:rPr>
                <m:sty m:val="p"/>
              </m:rPr>
              <m:t>)</m:t>
            </m:r>
          </m:e>
          <m:sup>
            <m:r>
              <m:t>2</m:t>
            </m:r>
          </m:sup>
        </m:sSup>
        <m:r>
          <m:rPr>
            <m:sty m:val="p"/>
          </m:rPr>
          <m:t>⟩</m:t>
        </m:r>
        <m:r>
          <m:rPr>
            <m:sty m:val="p"/>
          </m:rPr>
          <m:t>=</m:t>
        </m:r>
        <m:sSup>
          <m:e>
            <m:r>
              <m:t>σ</m:t>
            </m:r>
          </m:e>
          <m:sup>
            <m:r>
              <m:t>2</m:t>
            </m:r>
          </m:sup>
        </m:sSup>
      </m:oMath>
      <w:r>
        <w:t xml:space="preserve"> </w:t>
      </w:r>
      <w:r>
        <w:t xml:space="preserve">e</w:t>
      </w:r>
      <w:r>
        <w:t xml:space="preserve"> </w:t>
      </w:r>
      <m:oMath>
        <m:r>
          <m:rPr>
            <m:sty m:val="p"/>
          </m:rPr>
          <m:t>⟨</m:t>
        </m:r>
        <m:r>
          <m:rPr>
            <m:sty m:val="p"/>
          </m:rPr>
          <m:t>(</m:t>
        </m:r>
        <m:r>
          <m:rPr>
            <m:sty m:val="p"/>
          </m:rPr>
          <m:t>Δ</m:t>
        </m:r>
        <m:r>
          <m:t>p</m:t>
        </m:r>
        <m:sSup>
          <m:e>
            <m:r>
              <m:rPr>
                <m:sty m:val="p"/>
              </m:rPr>
              <m:t>)</m:t>
            </m:r>
          </m:e>
          <m:sup>
            <m:r>
              <m:t>2</m:t>
            </m:r>
          </m:sup>
        </m:sSup>
        <m:r>
          <m:rPr>
            <m:sty m:val="p"/>
          </m:rPr>
          <m:t>⟩</m:t>
        </m:r>
        <m:r>
          <m:rPr>
            <m:sty m:val="p"/>
          </m:rPr>
          <m:t>=</m:t>
        </m:r>
        <m:f>
          <m:fPr>
            <m:type m:val="bar"/>
          </m:fPr>
          <m:num>
            <m:sSup>
              <m:e>
                <m:r>
                  <m:rPr>
                    <m:sty m:val="p"/>
                  </m:rPr>
                  <m:t>ℏ</m:t>
                </m:r>
              </m:e>
              <m:sup>
                <m:r>
                  <m:t>2</m:t>
                </m:r>
              </m:sup>
            </m:sSup>
          </m:num>
          <m:den>
            <m:r>
              <m:t>4</m:t>
            </m:r>
            <m:sSup>
              <m:e>
                <m:r>
                  <m:t>σ</m:t>
                </m:r>
              </m:e>
              <m:sup>
                <m:r>
                  <m:t>2</m:t>
                </m:r>
              </m:sup>
            </m:sSup>
          </m:den>
        </m:f>
      </m:oMath>
      <w:r>
        <w:t xml:space="preserve">. Il loro prodotto produce esattamente il limite teorico fondamentale:</w:t>
      </w:r>
      <w:r>
        <w:t xml:space="preserve"> </w:t>
      </w:r>
      <m:oMath>
        <m:r>
          <m:rPr>
            <m:sty m:val="p"/>
          </m:rPr>
          <m:t>Δ</m:t>
        </m:r>
        <m:r>
          <m:t>x</m:t>
        </m:r>
        <m:r>
          <m:rPr>
            <m:sty m:val="p"/>
          </m:rPr>
          <m:t>⋅</m:t>
        </m:r>
        <m:r>
          <m:rPr>
            <m:sty m:val="p"/>
          </m:rPr>
          <m:t>Δ</m:t>
        </m:r>
        <m:r>
          <m:t>p</m:t>
        </m:r>
        <m:r>
          <m:rPr>
            <m:sty m:val="p"/>
          </m:rPr>
          <m:t>=</m:t>
        </m:r>
        <m:f>
          <m:fPr>
            <m:type m:val="bar"/>
          </m:fPr>
          <m:num>
            <m:r>
              <m:rPr>
                <m:sty m:val="p"/>
              </m:rPr>
              <m:t>ℏ</m:t>
            </m:r>
          </m:num>
          <m:den>
            <m:r>
              <m:t>2</m:t>
            </m:r>
          </m:den>
        </m:f>
      </m:oMath>
      <w:r>
        <w:t xml:space="preserve">.</w:t>
      </w:r>
    </w:p>
    <w:bookmarkEnd w:id="56"/>
    <w:bookmarkEnd w:id="57"/>
    <w:bookmarkStart w:id="58" w:name="X17040d7185643f2c9b15ffd163abda831c28d63"/>
    <w:p>
      <w:pPr>
        <w:pStyle w:val="Heading3"/>
      </w:pPr>
      <w:r>
        <w:t xml:space="preserve">Applicazione Esplicita: L’Indeterminazione sui Sistemi di Spin</w:t>
      </w:r>
    </w:p>
    <w:p>
      <w:pPr>
        <w:pStyle w:val="FirstParagraph"/>
      </w:pPr>
      <w:r>
        <w:t xml:space="preserve">Il principio generalizzato manifesta i suoi effetti anche per osservabili che non possiedono analogo classico, come lo spin delle particelle. Il momento angolare intrinseco o spin, descritto dagli operatori</w:t>
      </w:r>
      <w:r>
        <w:t xml:space="preserve"> </w:t>
      </w:r>
      <m:oMath>
        <m:sSub>
          <m:e>
            <m:r>
              <m:t>S</m:t>
            </m:r>
          </m:e>
          <m:sub>
            <m:r>
              <m:t>x</m:t>
            </m:r>
          </m:sub>
        </m:sSub>
        <m:r>
          <m:rPr>
            <m:sty m:val="p"/>
          </m:rPr>
          <m:t>,</m:t>
        </m:r>
        <m:sSub>
          <m:e>
            <m:r>
              <m:t>S</m:t>
            </m:r>
          </m:e>
          <m:sub>
            <m:r>
              <m:t>y</m:t>
            </m:r>
          </m:sub>
        </m:sSub>
        <m:r>
          <m:rPr>
            <m:sty m:val="p"/>
          </m:rPr>
          <m:t>,</m:t>
        </m:r>
        <m:sSub>
          <m:e>
            <m:r>
              <m:t>S</m:t>
            </m:r>
          </m:e>
          <m:sub>
            <m:r>
              <m:t>z</m:t>
            </m:r>
          </m:sub>
        </m:sSub>
      </m:oMath>
      <w:r>
        <w:t xml:space="preserve">, soddisfa le relazioni di commutazione cicliche tipiche del momento angolare :</w:t>
      </w:r>
    </w:p>
    <w:p>
      <w:pPr>
        <w:pStyle w:val="BodyText"/>
      </w:pPr>
      <m:oMathPara>
        <m:oMathParaPr>
          <m:jc m:val="center"/>
        </m:oMathParaPr>
        <m:oMath>
          <m:r>
            <m:rPr>
              <m:sty m:val="p"/>
            </m:rPr>
            <m:t>[</m:t>
          </m:r>
          <m:sSub>
            <m:e>
              <m:r>
                <m:t>S</m:t>
              </m:r>
            </m:e>
            <m:sub>
              <m:r>
                <m:t>i</m:t>
              </m:r>
            </m:sub>
          </m:sSub>
          <m:r>
            <m:rPr>
              <m:sty m:val="p"/>
            </m:rPr>
            <m:t>,</m:t>
          </m:r>
          <m:sSub>
            <m:e>
              <m:r>
                <m:t>S</m:t>
              </m:r>
            </m:e>
            <m:sub>
              <m:r>
                <m:t>j</m:t>
              </m:r>
            </m:sub>
          </m:sSub>
          <m:r>
            <m:rPr>
              <m:sty m:val="p"/>
            </m:rPr>
            <m:t>]</m:t>
          </m:r>
          <m:r>
            <m:rPr>
              <m:sty m:val="p"/>
            </m:rPr>
            <m:t>=</m:t>
          </m:r>
          <m:r>
            <m:t>i</m:t>
          </m:r>
          <m:r>
            <m:rPr>
              <m:sty m:val="p"/>
            </m:rPr>
            <m:t>ℏ</m:t>
          </m:r>
          <m:sSub>
            <m:e>
              <m:r>
                <m:t>ε</m:t>
              </m:r>
            </m:e>
            <m:sub>
              <m:r>
                <m:t>i</m:t>
              </m:r>
              <m:r>
                <m:t>j</m:t>
              </m:r>
              <m:r>
                <m:t>k</m:t>
              </m:r>
            </m:sub>
          </m:sSub>
          <m:sSub>
            <m:e>
              <m:r>
                <m:t>S</m:t>
              </m:r>
            </m:e>
            <m:sub>
              <m:r>
                <m:t>k</m:t>
              </m:r>
            </m:sub>
          </m:sSub>
        </m:oMath>
      </m:oMathPara>
    </w:p>
    <w:p>
      <w:pPr>
        <w:pStyle w:val="FirstParagraph"/>
      </w:pPr>
      <w:r>
        <w:t xml:space="preserve">Ciò rende manifestamente incompatibili le componenti dello spin lungo assi cartesiani differenti. Scegliendo ad esempio</w:t>
      </w:r>
      <w:r>
        <w:t xml:space="preserve"> </w:t>
      </w:r>
      <m:oMath>
        <m:sSub>
          <m:e>
            <m:r>
              <m:t>S</m:t>
            </m:r>
          </m:e>
          <m:sub>
            <m:r>
              <m:t>x</m:t>
            </m:r>
          </m:sub>
        </m:sSub>
      </m:oMath>
      <w:r>
        <w:t xml:space="preserve"> </w:t>
      </w:r>
      <w:r>
        <w:t xml:space="preserve">e</w:t>
      </w:r>
      <w:r>
        <w:t xml:space="preserve"> </w:t>
      </w:r>
      <m:oMath>
        <m:sSub>
          <m:e>
            <m:r>
              <m:t>S</m:t>
            </m:r>
          </m:e>
          <m:sub>
            <m:r>
              <m:t>y</m:t>
            </m:r>
          </m:sub>
        </m:sSub>
      </m:oMath>
      <w:r>
        <w:t xml:space="preserve">, la relazione di indeterminazione associata impone :</w:t>
      </w:r>
    </w:p>
    <w:p>
      <w:pPr>
        <w:pStyle w:val="BodyText"/>
      </w:pPr>
      <m:oMathPara>
        <m:oMathParaPr>
          <m:jc m:val="center"/>
        </m:oMathParaPr>
        <m:oMath>
          <m:r>
            <m:rPr>
              <m:sty m:val="p"/>
            </m:rPr>
            <m:t>⟨</m:t>
          </m:r>
          <m:r>
            <m:rPr>
              <m:sty m:val="p"/>
            </m:rPr>
            <m:t>(</m:t>
          </m:r>
          <m:r>
            <m:rPr>
              <m:sty m:val="p"/>
            </m:rPr>
            <m:t>Δ</m:t>
          </m:r>
          <m:sSub>
            <m:e>
              <m:r>
                <m:t>S</m:t>
              </m:r>
            </m:e>
            <m:sub>
              <m:r>
                <m:t>x</m:t>
              </m:r>
            </m:sub>
          </m:sSub>
          <m:sSup>
            <m:e>
              <m:r>
                <m:rPr>
                  <m:sty m:val="p"/>
                </m:rPr>
                <m:t>)</m:t>
              </m:r>
            </m:e>
            <m:sup>
              <m:r>
                <m:t>2</m:t>
              </m:r>
            </m:sup>
          </m:sSup>
          <m:r>
            <m:rPr>
              <m:sty m:val="p"/>
            </m:rPr>
            <m:t>⟩</m:t>
          </m:r>
          <m:r>
            <m:rPr>
              <m:sty m:val="p"/>
            </m:rPr>
            <m:t>⟨</m:t>
          </m:r>
          <m:r>
            <m:rPr>
              <m:sty m:val="p"/>
            </m:rPr>
            <m:t>(</m:t>
          </m:r>
          <m:r>
            <m:rPr>
              <m:sty m:val="p"/>
            </m:rPr>
            <m:t>Δ</m:t>
          </m:r>
          <m:sSub>
            <m:e>
              <m:r>
                <m:t>S</m:t>
              </m:r>
            </m:e>
            <m:sub>
              <m:r>
                <m:t>y</m:t>
              </m:r>
            </m:sub>
          </m:sSub>
          <m:sSup>
            <m:e>
              <m:r>
                <m:rPr>
                  <m:sty m:val="p"/>
                </m:rPr>
                <m:t>)</m:t>
              </m:r>
            </m:e>
            <m:sup>
              <m:r>
                <m:t>2</m:t>
              </m:r>
            </m:sup>
          </m:sSup>
          <m:r>
            <m:rPr>
              <m:sty m:val="p"/>
            </m:rPr>
            <m:t>⟩</m:t>
          </m:r>
          <m:r>
            <m:rPr>
              <m:sty m:val="p"/>
            </m:rPr>
            <m:t>≥</m:t>
          </m:r>
          <m:f>
            <m:fPr>
              <m:type m:val="bar"/>
            </m:fPr>
            <m:num>
              <m:r>
                <m:t>1</m:t>
              </m:r>
            </m:num>
            <m:den>
              <m:r>
                <m:t>4</m:t>
              </m:r>
            </m:den>
          </m:f>
          <m:r>
            <m:rPr>
              <m:sty m:val="p"/>
            </m:rPr>
            <m:t>⟨</m:t>
          </m:r>
          <m:r>
            <m:t>i</m:t>
          </m:r>
          <m:r>
            <m:rPr>
              <m:sty m:val="p"/>
            </m:rPr>
            <m:t>[</m:t>
          </m:r>
          <m:sSub>
            <m:e>
              <m:r>
                <m:t>S</m:t>
              </m:r>
            </m:e>
            <m:sub>
              <m:r>
                <m:t>x</m:t>
              </m:r>
            </m:sub>
          </m:sSub>
          <m:r>
            <m:rPr>
              <m:sty m:val="p"/>
            </m:rPr>
            <m:t>,</m:t>
          </m:r>
          <m:sSub>
            <m:e>
              <m:r>
                <m:t>S</m:t>
              </m:r>
            </m:e>
            <m:sub>
              <m:r>
                <m:t>y</m:t>
              </m:r>
            </m:sub>
          </m:sSub>
          <m:r>
            <m:rPr>
              <m:sty m:val="p"/>
            </m:rPr>
            <m:t>]</m:t>
          </m:r>
          <m:sSup>
            <m:e>
              <m:r>
                <m:rPr>
                  <m:sty m:val="p"/>
                </m:rPr>
                <m:t>⟩</m:t>
              </m:r>
            </m:e>
            <m:sup>
              <m:r>
                <m:t>2</m:t>
              </m:r>
            </m:sup>
          </m:sSup>
          <m:r>
            <m:rPr>
              <m:sty m:val="p"/>
            </m:rPr>
            <m:t>=</m:t>
          </m:r>
          <m:f>
            <m:fPr>
              <m:type m:val="bar"/>
            </m:fPr>
            <m:num>
              <m:sSup>
                <m:e>
                  <m:r>
                    <m:rPr>
                      <m:sty m:val="p"/>
                    </m:rPr>
                    <m:t>ℏ</m:t>
                  </m:r>
                </m:e>
                <m:sup>
                  <m:r>
                    <m:t>2</m:t>
                  </m:r>
                </m:sup>
              </m:sSup>
            </m:num>
            <m:den>
              <m:r>
                <m:t>4</m:t>
              </m:r>
            </m:den>
          </m:f>
          <m:r>
            <m:rPr>
              <m:sty m:val="p"/>
            </m:rPr>
            <m:t>⟨</m:t>
          </m:r>
          <m:sSub>
            <m:e>
              <m:r>
                <m:t>S</m:t>
              </m:r>
            </m:e>
            <m:sub>
              <m:r>
                <m:t>z</m:t>
              </m:r>
            </m:sub>
          </m:sSub>
          <m:sSup>
            <m:e>
              <m:r>
                <m:rPr>
                  <m:sty m:val="p"/>
                </m:rPr>
                <m:t>⟩</m:t>
              </m:r>
            </m:e>
            <m:sup>
              <m:r>
                <m:t>2</m:t>
              </m:r>
            </m:sup>
          </m:sSup>
        </m:oMath>
      </m:oMathPara>
    </w:p>
    <w:p>
      <w:pPr>
        <w:pStyle w:val="FirstParagraph"/>
      </w:pPr>
      <w:r>
        <w:t xml:space="preserve">Come esempio concreto per una particella di spin 1/2, consideriamo che essa si trovi nell’autostato</w:t>
      </w:r>
      <w:r>
        <w:t xml:space="preserve"> </w:t>
      </w:r>
      <m:oMath>
        <m:r>
          <m:rPr>
            <m:sty m:val="p"/>
          </m:rPr>
          <m:t>|</m:t>
        </m:r>
        <m:r>
          <m:rPr>
            <m:sty m:val="p"/>
          </m:rPr>
          <m:t>+</m:t>
        </m:r>
        <m:r>
          <m:t>z</m:t>
        </m:r>
        <m:r>
          <m:rPr>
            <m:sty m:val="p"/>
          </m:rPr>
          <m:t>⟩</m:t>
        </m:r>
      </m:oMath>
      <w:r>
        <w:t xml:space="preserve"> </w:t>
      </w:r>
      <w:r>
        <w:t xml:space="preserve">(che indica che la misurazione di</w:t>
      </w:r>
      <w:r>
        <w:t xml:space="preserve"> </w:t>
      </w:r>
      <m:oMath>
        <m:sSub>
          <m:e>
            <m:r>
              <m:t>S</m:t>
            </m:r>
          </m:e>
          <m:sub>
            <m:r>
              <m:t>z</m:t>
            </m:r>
          </m:sub>
        </m:sSub>
      </m:oMath>
      <w:r>
        <w:t xml:space="preserve"> </w:t>
      </w:r>
      <w:r>
        <w:t xml:space="preserve">produrrebbe l’autovalore</w:t>
      </w:r>
      <w:r>
        <w:t xml:space="preserve"> </w:t>
      </w:r>
      <m:oMath>
        <m:r>
          <m:rPr>
            <m:sty m:val="p"/>
          </m:rPr>
          <m:t>+</m:t>
        </m:r>
        <m:r>
          <m:rPr>
            <m:sty m:val="p"/>
          </m:rPr>
          <m:t>ℏ</m:t>
        </m:r>
        <m:r>
          <m:rPr>
            <m:sty m:val="p"/>
          </m:rPr>
          <m:t>/</m:t>
        </m:r>
        <m:r>
          <m:t>2</m:t>
        </m:r>
      </m:oMath>
      <w:r>
        <w:t xml:space="preserve"> </w:t>
      </w:r>
      <w:r>
        <w:t xml:space="preserve">con certezza). Tramite le matrici di Pauli, si verifica che il valore medio della componente</w:t>
      </w:r>
      <w:r>
        <w:t xml:space="preserve"> </w:t>
      </w:r>
      <m:oMath>
        <m:r>
          <m:t>x</m:t>
        </m:r>
      </m:oMath>
      <w:r>
        <w:t xml:space="preserve"> </w:t>
      </w:r>
      <w:r>
        <w:t xml:space="preserve">e il suo quadrato sono rispettivamente:</w:t>
      </w:r>
    </w:p>
    <w:p>
      <w:pPr>
        <w:pStyle w:val="BodyText"/>
      </w:pPr>
      <m:oMathPara>
        <m:oMathParaPr>
          <m:jc m:val="center"/>
        </m:oMathParaPr>
        <m:oMath>
          <m:r>
            <m:rPr>
              <m:sty m:val="p"/>
            </m:rPr>
            <m:t>⟨</m:t>
          </m:r>
          <m:sSub>
            <m:e>
              <m:r>
                <m:t>S</m:t>
              </m:r>
            </m:e>
            <m:sub>
              <m:r>
                <m:t>x</m:t>
              </m:r>
            </m:sub>
          </m:sSub>
          <m:r>
            <m:rPr>
              <m:sty m:val="p"/>
            </m:rPr>
            <m:t>⟩</m:t>
          </m:r>
          <m:r>
            <m:rPr>
              <m:sty m:val="p"/>
            </m:rPr>
            <m:t>=</m:t>
          </m:r>
          <m:r>
            <m:rPr>
              <m:sty m:val="p"/>
            </m:rPr>
            <m:t>⟨</m:t>
          </m:r>
          <m:r>
            <m:rPr>
              <m:sty m:val="p"/>
            </m:rPr>
            <m:t>+</m:t>
          </m:r>
          <m:r>
            <m:t>z</m:t>
          </m:r>
          <m:r>
            <m:rPr>
              <m:sty m:val="p"/>
            </m:rPr>
            <m:t>|</m:t>
          </m:r>
          <m:sSub>
            <m:e>
              <m:r>
                <m:t>S</m:t>
              </m:r>
            </m:e>
            <m:sub>
              <m:r>
                <m:t>x</m:t>
              </m:r>
            </m:sub>
          </m:sSub>
          <m:r>
            <m:rPr>
              <m:sty m:val="p"/>
            </m:rPr>
            <m:t>|</m:t>
          </m:r>
          <m:r>
            <m:rPr>
              <m:sty m:val="p"/>
            </m:rPr>
            <m:t>+</m:t>
          </m:r>
          <m:r>
            <m:t>z</m:t>
          </m:r>
          <m:r>
            <m:rPr>
              <m:sty m:val="p"/>
            </m:rPr>
            <m:t>⟩</m:t>
          </m:r>
          <m:r>
            <m:rPr>
              <m:sty m:val="p"/>
            </m:rPr>
            <m:t>=</m:t>
          </m:r>
          <m:r>
            <m:t>0</m:t>
          </m:r>
          <m:r>
            <m:t> </m:t>
          </m:r>
          <m:r>
            <m:rPr>
              <m:sty m:val="p"/>
            </m:rPr>
            <m:t>,</m:t>
          </m:r>
          <m:r>
            <m:t> </m:t>
          </m:r>
          <m:r>
            <m:rPr>
              <m:sty m:val="p"/>
            </m:rPr>
            <m:t>⟨</m:t>
          </m:r>
          <m:sSubSup>
            <m:e>
              <m:r>
                <m:t>S</m:t>
              </m:r>
            </m:e>
            <m:sub>
              <m:r>
                <m:t>x</m:t>
              </m:r>
            </m:sub>
            <m:sup>
              <m:r>
                <m:t>2</m:t>
              </m:r>
            </m:sup>
          </m:sSubSup>
          <m:r>
            <m:rPr>
              <m:sty m:val="p"/>
            </m:rPr>
            <m:t>⟩</m:t>
          </m:r>
          <m:r>
            <m:rPr>
              <m:sty m:val="p"/>
            </m:rPr>
            <m:t>=</m:t>
          </m:r>
          <m:r>
            <m:rPr>
              <m:sty m:val="p"/>
            </m:rPr>
            <m:t>⟨</m:t>
          </m:r>
          <m:r>
            <m:rPr>
              <m:sty m:val="p"/>
            </m:rPr>
            <m:t>+</m:t>
          </m:r>
          <m:r>
            <m:t>z</m:t>
          </m:r>
          <m:r>
            <m:rPr>
              <m:sty m:val="p"/>
            </m:rPr>
            <m:t>|</m:t>
          </m:r>
          <m:sSubSup>
            <m:e>
              <m:r>
                <m:t>S</m:t>
              </m:r>
            </m:e>
            <m:sub>
              <m:r>
                <m:t>x</m:t>
              </m:r>
            </m:sub>
            <m:sup>
              <m:r>
                <m:t>2</m:t>
              </m:r>
            </m:sup>
          </m:sSubSup>
          <m:r>
            <m:rPr>
              <m:sty m:val="p"/>
            </m:rPr>
            <m:t>|</m:t>
          </m:r>
          <m:r>
            <m:rPr>
              <m:sty m:val="p"/>
            </m:rPr>
            <m:t>+</m:t>
          </m:r>
          <m:r>
            <m:t>z</m:t>
          </m:r>
          <m:r>
            <m:rPr>
              <m:sty m:val="p"/>
            </m:rPr>
            <m:t>⟩</m:t>
          </m:r>
          <m:r>
            <m:rPr>
              <m:sty m:val="p"/>
            </m:rPr>
            <m:t>=</m:t>
          </m:r>
          <m:f>
            <m:fPr>
              <m:type m:val="bar"/>
            </m:fPr>
            <m:num>
              <m:sSup>
                <m:e>
                  <m:r>
                    <m:rPr>
                      <m:sty m:val="p"/>
                    </m:rPr>
                    <m:t>ℏ</m:t>
                  </m:r>
                </m:e>
                <m:sup>
                  <m:r>
                    <m:t>2</m:t>
                  </m:r>
                </m:sup>
              </m:sSup>
            </m:num>
            <m:den>
              <m:r>
                <m:t>4</m:t>
              </m:r>
            </m:den>
          </m:f>
        </m:oMath>
      </m:oMathPara>
    </w:p>
    <w:p>
      <w:pPr>
        <w:pStyle w:val="FirstParagraph"/>
      </w:pPr>
      <w:r>
        <w:t xml:space="preserve">In modo identico si ottiene per la componente</w:t>
      </w:r>
      <w:r>
        <w:t xml:space="preserve"> </w:t>
      </w:r>
      <m:oMath>
        <m:r>
          <m:t>y</m:t>
        </m:r>
      </m:oMath>
      <w:r>
        <w:t xml:space="preserve">:</w:t>
      </w:r>
      <w:r>
        <w:t xml:space="preserve"> </w:t>
      </w:r>
      <m:oMath>
        <m:r>
          <m:rPr>
            <m:sty m:val="p"/>
          </m:rPr>
          <m:t>⟨</m:t>
        </m:r>
        <m:sSub>
          <m:e>
            <m:r>
              <m:t>S</m:t>
            </m:r>
          </m:e>
          <m:sub>
            <m:r>
              <m:t>y</m:t>
            </m:r>
          </m:sub>
        </m:sSub>
        <m:r>
          <m:rPr>
            <m:sty m:val="p"/>
          </m:rPr>
          <m:t>⟩</m:t>
        </m:r>
        <m:r>
          <m:rPr>
            <m:sty m:val="p"/>
          </m:rPr>
          <m:t>=</m:t>
        </m:r>
        <m:r>
          <m:t>0</m:t>
        </m:r>
      </m:oMath>
      <w:r>
        <w:t xml:space="preserve"> </w:t>
      </w:r>
      <w:r>
        <w:t xml:space="preserve">e</w:t>
      </w:r>
      <w:r>
        <w:t xml:space="preserve"> </w:t>
      </w:r>
      <m:oMath>
        <m:r>
          <m:rPr>
            <m:sty m:val="p"/>
          </m:rPr>
          <m:t>⟨</m:t>
        </m:r>
        <m:sSubSup>
          <m:e>
            <m:r>
              <m:t>S</m:t>
            </m:r>
          </m:e>
          <m:sub>
            <m:r>
              <m:t>y</m:t>
            </m:r>
          </m:sub>
          <m:sup>
            <m:r>
              <m:t>2</m:t>
            </m:r>
          </m:sup>
        </m:sSubSup>
        <m:r>
          <m:rPr>
            <m:sty m:val="p"/>
          </m:rPr>
          <m:t>⟩</m:t>
        </m:r>
        <m:r>
          <m:rPr>
            <m:sty m:val="p"/>
          </m:rPr>
          <m:t>=</m:t>
        </m:r>
        <m:f>
          <m:fPr>
            <m:type m:val="bar"/>
          </m:fPr>
          <m:num>
            <m:sSup>
              <m:e>
                <m:r>
                  <m:rPr>
                    <m:sty m:val="p"/>
                  </m:rPr>
                  <m:t>ℏ</m:t>
                </m:r>
              </m:e>
              <m:sup>
                <m:r>
                  <m:t>2</m:t>
                </m:r>
              </m:sup>
            </m:sSup>
          </m:num>
          <m:den>
            <m:r>
              <m:t>4</m:t>
            </m:r>
          </m:den>
        </m:f>
      </m:oMath>
      <w:r>
        <w:t xml:space="preserve">. Le dispersioni assumeranno dunque i valori</w:t>
      </w:r>
      <w:r>
        <w:t xml:space="preserve"> </w:t>
      </w:r>
      <m:oMath>
        <m:r>
          <m:rPr>
            <m:sty m:val="p"/>
          </m:rPr>
          <m:t>⟨</m:t>
        </m:r>
        <m:r>
          <m:rPr>
            <m:sty m:val="p"/>
          </m:rPr>
          <m:t>(</m:t>
        </m:r>
        <m:r>
          <m:rPr>
            <m:sty m:val="p"/>
          </m:rPr>
          <m:t>Δ</m:t>
        </m:r>
        <m:sSub>
          <m:e>
            <m:r>
              <m:t>S</m:t>
            </m:r>
          </m:e>
          <m:sub>
            <m:r>
              <m:t>x</m:t>
            </m:r>
          </m:sub>
        </m:sSub>
        <m:sSup>
          <m:e>
            <m:r>
              <m:rPr>
                <m:sty m:val="p"/>
              </m:rPr>
              <m:t>)</m:t>
            </m:r>
          </m:e>
          <m:sup>
            <m:r>
              <m:t>2</m:t>
            </m:r>
          </m:sup>
        </m:sSup>
        <m:r>
          <m:rPr>
            <m:sty m:val="p"/>
          </m:rPr>
          <m:t>⟩</m:t>
        </m:r>
        <m:r>
          <m:rPr>
            <m:sty m:val="p"/>
          </m:rPr>
          <m:t>=</m:t>
        </m:r>
        <m:sSup>
          <m:e>
            <m:r>
              <m:rPr>
                <m:sty m:val="p"/>
              </m:rPr>
              <m:t>ℏ</m:t>
            </m:r>
          </m:e>
          <m:sup>
            <m:r>
              <m:t>2</m:t>
            </m:r>
          </m:sup>
        </m:sSup>
        <m:r>
          <m:rPr>
            <m:sty m:val="p"/>
          </m:rPr>
          <m:t>/</m:t>
        </m:r>
        <m:r>
          <m:t>4</m:t>
        </m:r>
      </m:oMath>
      <w:r>
        <w:t xml:space="preserve"> </w:t>
      </w:r>
      <w:r>
        <w:t xml:space="preserve">e</w:t>
      </w:r>
      <w:r>
        <w:t xml:space="preserve"> </w:t>
      </w:r>
      <m:oMath>
        <m:r>
          <m:rPr>
            <m:sty m:val="p"/>
          </m:rPr>
          <m:t>⟨</m:t>
        </m:r>
        <m:r>
          <m:rPr>
            <m:sty m:val="p"/>
          </m:rPr>
          <m:t>(</m:t>
        </m:r>
        <m:r>
          <m:rPr>
            <m:sty m:val="p"/>
          </m:rPr>
          <m:t>Δ</m:t>
        </m:r>
        <m:sSub>
          <m:e>
            <m:r>
              <m:t>S</m:t>
            </m:r>
          </m:e>
          <m:sub>
            <m:r>
              <m:t>y</m:t>
            </m:r>
          </m:sub>
        </m:sSub>
        <m:sSup>
          <m:e>
            <m:r>
              <m:rPr>
                <m:sty m:val="p"/>
              </m:rPr>
              <m:t>)</m:t>
            </m:r>
          </m:e>
          <m:sup>
            <m:r>
              <m:t>2</m:t>
            </m:r>
          </m:sup>
        </m:sSup>
        <m:r>
          <m:rPr>
            <m:sty m:val="p"/>
          </m:rPr>
          <m:t>⟩</m:t>
        </m:r>
        <m:r>
          <m:rPr>
            <m:sty m:val="p"/>
          </m:rPr>
          <m:t>=</m:t>
        </m:r>
        <m:sSup>
          <m:e>
            <m:r>
              <m:rPr>
                <m:sty m:val="p"/>
              </m:rPr>
              <m:t>ℏ</m:t>
            </m:r>
          </m:e>
          <m:sup>
            <m:r>
              <m:t>2</m:t>
            </m:r>
          </m:sup>
        </m:sSup>
        <m:r>
          <m:rPr>
            <m:sty m:val="p"/>
          </m:rPr>
          <m:t>/</m:t>
        </m:r>
        <m:r>
          <m:t>4</m:t>
        </m:r>
      </m:oMath>
      <w:r>
        <w:t xml:space="preserve">.</w:t>
      </w:r>
      <w:r>
        <w:t xml:space="preserve"> </w:t>
      </w:r>
      <w:r>
        <w:t xml:space="preserve">Il valore quadratico atteso per il membro destro della disuguaglianza è</w:t>
      </w:r>
      <w:r>
        <w:t xml:space="preserve"> </w:t>
      </w:r>
      <m:oMath>
        <m:r>
          <m:rPr>
            <m:sty m:val="p"/>
          </m:rPr>
          <m:t>⟨</m:t>
        </m:r>
        <m:sSub>
          <m:e>
            <m:r>
              <m:t>S</m:t>
            </m:r>
          </m:e>
          <m:sub>
            <m:r>
              <m:t>z</m:t>
            </m:r>
          </m:sub>
        </m:sSub>
        <m:sSup>
          <m:e>
            <m:r>
              <m:rPr>
                <m:sty m:val="p"/>
              </m:rPr>
              <m:t>⟩</m:t>
            </m:r>
          </m:e>
          <m:sup>
            <m:r>
              <m:t>2</m:t>
            </m:r>
          </m:sup>
        </m:sSup>
        <m:r>
          <m:rPr>
            <m:sty m:val="p"/>
          </m:rPr>
          <m:t>=</m:t>
        </m:r>
        <m:r>
          <m:rPr>
            <m:sty m:val="p"/>
          </m:rPr>
          <m:t>(</m:t>
        </m:r>
        <m:r>
          <m:rPr>
            <m:sty m:val="p"/>
          </m:rPr>
          <m:t>⟨</m:t>
        </m:r>
        <m:r>
          <m:rPr>
            <m:sty m:val="p"/>
          </m:rPr>
          <m:t>+</m:t>
        </m:r>
        <m:r>
          <m:t>z</m:t>
        </m:r>
        <m:r>
          <m:rPr>
            <m:sty m:val="p"/>
          </m:rPr>
          <m:t>|</m:t>
        </m:r>
        <m:sSub>
          <m:e>
            <m:r>
              <m:t>S</m:t>
            </m:r>
          </m:e>
          <m:sub>
            <m:r>
              <m:t>z</m:t>
            </m:r>
          </m:sub>
        </m:sSub>
        <m:r>
          <m:rPr>
            <m:sty m:val="p"/>
          </m:rPr>
          <m:t>|</m:t>
        </m:r>
        <m:r>
          <m:rPr>
            <m:sty m:val="p"/>
          </m:rPr>
          <m:t>+</m:t>
        </m:r>
        <m:r>
          <m:t>z</m:t>
        </m:r>
        <m:r>
          <m:rPr>
            <m:sty m:val="p"/>
          </m:rPr>
          <m:t>⟩</m:t>
        </m:r>
        <m:sSup>
          <m:e>
            <m:r>
              <m:rPr>
                <m:sty m:val="p"/>
              </m:rPr>
              <m:t>)</m:t>
            </m:r>
          </m:e>
          <m:sup>
            <m:r>
              <m:t>2</m:t>
            </m:r>
          </m:sup>
        </m:sSup>
        <m:r>
          <m:rPr>
            <m:sty m:val="p"/>
          </m:rPr>
          <m:t>=</m:t>
        </m:r>
        <m:sSup>
          <m:e>
            <m:r>
              <m:rPr>
                <m:sty m:val="p"/>
              </m:rPr>
              <m:t>ℏ</m:t>
            </m:r>
          </m:e>
          <m:sup>
            <m:r>
              <m:t>2</m:t>
            </m:r>
          </m:sup>
        </m:sSup>
        <m:r>
          <m:rPr>
            <m:sty m:val="p"/>
          </m:rPr>
          <m:t>/</m:t>
        </m:r>
        <m:r>
          <m:t>4</m:t>
        </m:r>
      </m:oMath>
      <w:r>
        <w:t xml:space="preserve">. Riunendo i termini si ottiene:</w:t>
      </w:r>
    </w:p>
    <w:p>
      <w:pPr>
        <w:pStyle w:val="BodyText"/>
      </w:pPr>
      <m:oMathPara>
        <m:oMathParaPr>
          <m:jc m:val="center"/>
        </m:oMathParaPr>
        <m:oMath>
          <m:sSup>
            <m:e>
              <m:d>
                <m:dPr>
                  <m:begChr m:val="("/>
                  <m:sepChr m:val=""/>
                  <m:endChr m:val=")"/>
                  <m:grow/>
                </m:dPr>
                <m:e>
                  <m:f>
                    <m:fPr>
                      <m:type m:val="bar"/>
                    </m:fPr>
                    <m:num>
                      <m:sSup>
                        <m:e>
                          <m:r>
                            <m:rPr>
                              <m:sty m:val="p"/>
                            </m:rPr>
                            <m:t>ℏ</m:t>
                          </m:r>
                        </m:e>
                        <m:sup>
                          <m:r>
                            <m:t>2</m:t>
                          </m:r>
                        </m:sup>
                      </m:sSup>
                    </m:num>
                    <m:den>
                      <m:r>
                        <m:t>4</m:t>
                      </m:r>
                    </m:den>
                  </m:f>
                </m:e>
              </m:d>
            </m:e>
            <m:sup>
              <m:r>
                <m:t>2</m:t>
              </m:r>
            </m:sup>
          </m:sSup>
          <m:r>
            <m:rPr>
              <m:sty m:val="p"/>
            </m:rPr>
            <m:t>≥</m:t>
          </m:r>
          <m:f>
            <m:fPr>
              <m:type m:val="bar"/>
            </m:fPr>
            <m:num>
              <m:sSup>
                <m:e>
                  <m:r>
                    <m:rPr>
                      <m:sty m:val="p"/>
                    </m:rPr>
                    <m:t>ℏ</m:t>
                  </m:r>
                </m:e>
                <m:sup>
                  <m:r>
                    <m:t>2</m:t>
                  </m:r>
                </m:sup>
              </m:sSup>
            </m:num>
            <m:den>
              <m:r>
                <m:t>4</m:t>
              </m:r>
            </m:den>
          </m:f>
          <m:d>
            <m:dPr>
              <m:begChr m:val="("/>
              <m:sepChr m:val=""/>
              <m:endChr m:val=")"/>
              <m:grow/>
            </m:dPr>
            <m:e>
              <m:f>
                <m:fPr>
                  <m:type m:val="bar"/>
                </m:fPr>
                <m:num>
                  <m:sSup>
                    <m:e>
                      <m:r>
                        <m:rPr>
                          <m:sty m:val="p"/>
                        </m:rPr>
                        <m:t>ℏ</m:t>
                      </m:r>
                    </m:e>
                    <m:sup>
                      <m:r>
                        <m:t>2</m:t>
                      </m:r>
                    </m:sup>
                  </m:sSup>
                </m:num>
                <m:den>
                  <m:r>
                    <m:t>4</m:t>
                  </m:r>
                </m:den>
              </m:f>
            </m:e>
          </m:d>
        </m:oMath>
      </m:oMathPara>
    </w:p>
    <w:p>
      <w:pPr>
        <w:pStyle w:val="FirstParagraph"/>
      </w:pPr>
      <w:r>
        <w:t xml:space="preserve">In questo peculiare stato, l’indeterminazione del sistema assume l’esatto valore di uguaglianza, minimizzando perciò la perdita di informazione compatibilmente col vincolo quantistico per osservabili non commutanti.</w:t>
      </w:r>
    </w:p>
    <w:bookmarkEnd w:id="58"/>
    <w:bookmarkStart w:id="59" w:name="relazione-tempo-energia"/>
    <w:p>
      <w:pPr>
        <w:pStyle w:val="Heading3"/>
      </w:pPr>
      <w:r>
        <w:t xml:space="preserve">Relazione Tempo-Energia</w:t>
      </w:r>
    </w:p>
    <w:p>
      <w:pPr>
        <w:pStyle w:val="FirstParagraph"/>
      </w:pPr>
      <w:r>
        <w:t xml:space="preserve">A corollario dei principi menzionati, vi è un’ulteriore forma della disuguaglianza, fondamentale all’interno della teoria delle perturbazioni dipendente dal tempo. Sebbene il tempo</w:t>
      </w:r>
      <w:r>
        <w:t xml:space="preserve"> </w:t>
      </w:r>
      <m:oMath>
        <m:r>
          <m:t>t</m:t>
        </m:r>
      </m:oMath>
      <w:r>
        <w:t xml:space="preserve"> </w:t>
      </w:r>
      <w:r>
        <w:t xml:space="preserve">in meccanica quantistica sia trattato solitamente come un parametro, vige la cosiddetta</w:t>
      </w:r>
      <w:r>
        <w:t xml:space="preserve"> </w:t>
      </w:r>
      <w:r>
        <w:rPr>
          <w:i/>
          <w:iCs/>
        </w:rPr>
        <w:t xml:space="preserve">relazione di indeterminazione tempo-energia</w:t>
      </w:r>
      <w:r>
        <w:t xml:space="preserve"> </w:t>
      </w:r>
      <w:r>
        <w:t xml:space="preserve">:</w:t>
      </w:r>
    </w:p>
    <w:p>
      <w:pPr>
        <w:pStyle w:val="BodyText"/>
      </w:pPr>
      <m:oMathPara>
        <m:oMathParaPr>
          <m:jc m:val="center"/>
        </m:oMathParaPr>
        <m:oMath>
          <m:r>
            <m:rPr>
              <m:sty m:val="p"/>
            </m:rPr>
            <m:t>Δ</m:t>
          </m:r>
          <m:r>
            <m:t>E</m:t>
          </m:r>
          <m:r>
            <m:rPr>
              <m:sty m:val="p"/>
            </m:rPr>
            <m:t>⋅</m:t>
          </m:r>
          <m:r>
            <m:rPr>
              <m:sty m:val="p"/>
            </m:rPr>
            <m:t>Δ</m:t>
          </m:r>
          <m:r>
            <m:t>t</m:t>
          </m:r>
          <m:r>
            <m:rPr>
              <m:sty m:val="p"/>
            </m:rPr>
            <m:t>∼</m:t>
          </m:r>
          <m:r>
            <m:rPr>
              <m:sty m:val="p"/>
            </m:rPr>
            <m:t>ℏ</m:t>
          </m:r>
        </m:oMath>
      </m:oMathPara>
    </w:p>
    <w:p>
      <w:pPr>
        <w:pStyle w:val="FirstParagraph"/>
      </w:pPr>
      <w:r>
        <w:t xml:space="preserve">Questa equazione dichiara che per una perturbazione debole agita su un intervallo di tempo limitato</w:t>
      </w:r>
      <w:r>
        <w:t xml:space="preserve"> </w:t>
      </w:r>
      <m:oMath>
        <m:r>
          <m:rPr>
            <m:sty m:val="p"/>
          </m:rPr>
          <m:t>Δ</m:t>
        </m:r>
        <m:r>
          <m:t>t</m:t>
        </m:r>
      </m:oMath>
      <w:r>
        <w:t xml:space="preserve">, si può produrre e misurare una variazione apprezzabile dell’energia propria del sistema</w:t>
      </w:r>
      <w:r>
        <w:t xml:space="preserve"> </w:t>
      </w:r>
      <m:oMath>
        <m:r>
          <m:rPr>
            <m:sty m:val="p"/>
          </m:rPr>
          <m:t>Δ</m:t>
        </m:r>
        <m:r>
          <m:t>E</m:t>
        </m:r>
      </m:oMath>
      <w:r>
        <w:t xml:space="preserve"> </w:t>
      </w:r>
      <w:r>
        <w:t xml:space="preserve">pari all’incirca a</w:t>
      </w:r>
      <w:r>
        <w:t xml:space="preserve"> </w:t>
      </w:r>
      <m:oMath>
        <m:r>
          <m:rPr>
            <m:sty m:val="p"/>
          </m:rPr>
          <m:t>ℏ</m:t>
        </m:r>
        <m:r>
          <m:rPr>
            <m:sty m:val="p"/>
          </m:rPr>
          <m:t>/</m:t>
        </m:r>
        <m:r>
          <m:rPr>
            <m:sty m:val="p"/>
          </m:rPr>
          <m:t>Δ</m:t>
        </m:r>
        <m:r>
          <m:t>t</m:t>
        </m:r>
      </m:oMath>
      <w:r>
        <w:t xml:space="preserve">.</w:t>
      </w:r>
      <w:r>
        <w:t xml:space="preserve"> </w:t>
      </w:r>
      <w:r>
        <w:t xml:space="preserve">È fondativo specificare che questa disuguaglianza non ha lo stesso significato ontologico della relazione posizione-impulso: non si tratta dell’indeterminazione nella conoscenza simultanea di due variabili intrinseche allo stesso istante, bensì esprime il limite in cui la conservazione dell’energia si preserva nell’evoluzione dinamica e durante il processo di misurazione di un sistema su una finestra temporale</w:t>
      </w:r>
      <w:r>
        <w:t xml:space="preserve"> </w:t>
      </w:r>
      <m:oMath>
        <m:r>
          <m:rPr>
            <m:sty m:val="p"/>
          </m:rPr>
          <m:t>Δ</m:t>
        </m:r>
        <m:r>
          <m:t>t</m:t>
        </m:r>
      </m:oMath>
      <w:r>
        <w:t xml:space="preserve">.</w:t>
      </w:r>
    </w:p>
    <w:bookmarkEnd w:id="59"/>
    <w:bookmarkStart w:id="60" w:name="Xb21e31f14173e32a41a1f1f31bb8ecff2e151fa"/>
    <w:p>
      <w:pPr>
        <w:pStyle w:val="Heading3"/>
      </w:pPr>
      <w:r>
        <w:t xml:space="preserve">L’Esperimento delle due fenditure e la distruzione dell’Interferenza</w:t>
      </w:r>
    </w:p>
    <w:p>
      <w:pPr>
        <w:pStyle w:val="FirstParagraph"/>
      </w:pPr>
      <w:r>
        <w:t xml:space="preserve">Il meccanismo con il quale il principio di indeterminazione protegge la logica interna del formalismo quantistico diviene palese in celebri esperimenti ideali, come ampiamente discusso nel dibattito tra Einstein e Bohr al Congresso Solvay nel 1927. Si consideri un apparato a doppia fenditura investito da un fascio di elettroni. Finché non è noto attraverso quale fenditura transiti la particella, le probabilità si sommano tramite il modulo quadro delle ampiezze di probabilità:</w:t>
      </w:r>
      <w:r>
        <w:t xml:space="preserve"> </w:t>
      </w:r>
      <m:oMath>
        <m:sSub>
          <m:e>
            <m:r>
              <m:t>P</m:t>
            </m:r>
          </m:e>
          <m:sub>
            <m:r>
              <m:t>12</m:t>
            </m:r>
          </m:sub>
        </m:sSub>
        <m:r>
          <m:rPr>
            <m:sty m:val="p"/>
          </m:rPr>
          <m:t>=</m:t>
        </m:r>
        <m:r>
          <m:rPr>
            <m:sty m:val="p"/>
          </m:rPr>
          <m:t>|</m:t>
        </m:r>
        <m:sSub>
          <m:e>
            <m:r>
              <m:t>ϕ</m:t>
            </m:r>
          </m:e>
          <m:sub>
            <m:r>
              <m:t>1</m:t>
            </m:r>
          </m:sub>
        </m:sSub>
        <m:r>
          <m:rPr>
            <m:sty m:val="p"/>
          </m:rPr>
          <m:t>+</m:t>
        </m:r>
        <m:sSub>
          <m:e>
            <m:r>
              <m:t>ϕ</m:t>
            </m:r>
          </m:e>
          <m:sub>
            <m:r>
              <m:t>2</m:t>
            </m:r>
          </m:sub>
        </m:sSub>
        <m:sSup>
          <m:e>
            <m:r>
              <m:rPr>
                <m:sty m:val="p"/>
              </m:rPr>
              <m:t>|</m:t>
            </m:r>
          </m:e>
          <m:sup>
            <m:r>
              <m:t>2</m:t>
            </m:r>
          </m:sup>
        </m:sSup>
      </m:oMath>
      <w:r>
        <w:t xml:space="preserve">, ed emerge l’interferenza tipica delle onde.</w:t>
      </w:r>
    </w:p>
    <w:p>
      <w:pPr>
        <w:pStyle w:val="BodyText"/>
      </w:pPr>
      <w:r>
        <w:t xml:space="preserve">Volendo inserire una strumentazione atta a determinare da quale foro passi l’elettrone, la fisica impone di localizzare l’elettrone limitando un’apertura dimensionale o un impulso scambiato con la parete. Misurare l’impulso trasversale ricevuto dallo schermo implica conoscerlo con una precisione maggiore di</w:t>
      </w:r>
      <w:r>
        <w:t xml:space="preserve"> </w:t>
      </w:r>
      <m:oMath>
        <m:r>
          <m:rPr>
            <m:sty m:val="p"/>
          </m:rPr>
          <m:t>Δ</m:t>
        </m:r>
        <m:r>
          <m:t>p</m:t>
        </m:r>
      </m:oMath>
      <w:r>
        <w:t xml:space="preserve">. In base all’equazione di Heisenberg, l’indeterminazione sulla posizione dello schermo contenente la fenditura diviene :</w:t>
      </w:r>
    </w:p>
    <w:p>
      <w:pPr>
        <w:pStyle w:val="BodyText"/>
      </w:pPr>
      <m:oMathPara>
        <m:oMathParaPr>
          <m:jc m:val="center"/>
        </m:oMathParaPr>
        <m:oMath>
          <m:r>
            <m:rPr>
              <m:sty m:val="p"/>
            </m:rPr>
            <m:t>Δ</m:t>
          </m:r>
          <m:r>
            <m:t>x</m:t>
          </m:r>
          <m:r>
            <m:rPr>
              <m:sty m:val="p"/>
            </m:rPr>
            <m:t>≈</m:t>
          </m:r>
          <m:f>
            <m:fPr>
              <m:type m:val="bar"/>
            </m:fPr>
            <m:num>
              <m:r>
                <m:rPr>
                  <m:sty m:val="p"/>
                </m:rPr>
                <m:t>ℏ</m:t>
              </m:r>
            </m:num>
            <m:den>
              <m:r>
                <m:rPr>
                  <m:sty m:val="p"/>
                </m:rPr>
                <m:t>Δ</m:t>
              </m:r>
              <m:r>
                <m:t>p</m:t>
              </m:r>
            </m:den>
          </m:f>
          <m:r>
            <m:rPr>
              <m:sty m:val="p"/>
            </m:rPr>
            <m:t>≈</m:t>
          </m:r>
          <m:f>
            <m:fPr>
              <m:type m:val="bar"/>
            </m:fPr>
            <m:num>
              <m:r>
                <m:t>λ</m:t>
              </m:r>
              <m:r>
                <m:t>D</m:t>
              </m:r>
            </m:num>
            <m:den>
              <m:r>
                <m:t>a</m:t>
              </m:r>
            </m:den>
          </m:f>
        </m:oMath>
      </m:oMathPara>
    </w:p>
    <w:p>
      <w:pPr>
        <w:pStyle w:val="FirstParagraph"/>
      </w:pPr>
      <w:r>
        <w:t xml:space="preserve">dove</w:t>
      </w:r>
      <w:r>
        <w:t xml:space="preserve"> </w:t>
      </w:r>
      <m:oMath>
        <m:r>
          <m:t>λ</m:t>
        </m:r>
      </m:oMath>
      <w:r>
        <w:t xml:space="preserve"> </w:t>
      </w:r>
      <w:r>
        <w:t xml:space="preserve">è la lunghezza d’onda di De Broglie dell’elettrone,</w:t>
      </w:r>
      <w:r>
        <w:t xml:space="preserve"> </w:t>
      </w:r>
      <m:oMath>
        <m:r>
          <m:t>a</m:t>
        </m:r>
      </m:oMath>
      <w:r>
        <w:t xml:space="preserve"> </w:t>
      </w:r>
      <w:r>
        <w:t xml:space="preserve">è la separazione fra le due fenditure e</w:t>
      </w:r>
      <w:r>
        <w:t xml:space="preserve"> </w:t>
      </w:r>
      <m:oMath>
        <m:r>
          <m:t>D</m:t>
        </m:r>
      </m:oMath>
      <w:r>
        <w:t xml:space="preserve"> </w:t>
      </w:r>
      <w:r>
        <w:t xml:space="preserve">la distanza dallo schermo di proiezione. Sorprendentemente, tale imprecisione imposta intrinsecamente dal principio di indeterminazione coincide in maniera esatta con la distanza spaziale fra i massimi d’interferenza:</w:t>
      </w:r>
      <w:r>
        <w:t xml:space="preserve"> </w:t>
      </w:r>
      <m:oMath>
        <m:r>
          <m:rPr>
            <m:sty m:val="p"/>
          </m:rPr>
          <m:t>Δ</m:t>
        </m:r>
        <m:r>
          <m:t>x</m:t>
        </m:r>
        <m:r>
          <m:rPr>
            <m:sty m:val="p"/>
          </m:rPr>
          <m:t>=</m:t>
        </m:r>
        <m:r>
          <m:t>λ</m:t>
        </m:r>
        <m:r>
          <m:t>D</m:t>
        </m:r>
        <m:r>
          <m:rPr>
            <m:sty m:val="p"/>
          </m:rPr>
          <m:t>/</m:t>
        </m:r>
        <m:r>
          <m:t>a</m:t>
        </m:r>
      </m:oMath>
      <w:r>
        <w:t xml:space="preserve">. Tale deviazione statistica assicura matematicamente che l’aver osservato la traiettoria porta le frange a</w:t>
      </w:r>
      <w:r>
        <w:t xml:space="preserve"> </w:t>
      </w:r>
      <w:r>
        <w:t xml:space="preserve">“sbiadirsi”</w:t>
      </w:r>
      <w:r>
        <w:t xml:space="preserve"> </w:t>
      </w:r>
      <w:r>
        <w:t xml:space="preserve">sovrapponendosi in maniera incorrelata, sancendo irrevocabilmente la totale scomparsa della figura di interferenza (</w:t>
      </w:r>
      <m:oMath>
        <m:r>
          <m:t>P</m:t>
        </m:r>
        <m:r>
          <m:rPr>
            <m:sty m:val="p"/>
          </m:rPr>
          <m:t>=</m:t>
        </m:r>
        <m:sSub>
          <m:e>
            <m:r>
              <m:t>P</m:t>
            </m:r>
          </m:e>
          <m:sub>
            <m:r>
              <m:t>1</m:t>
            </m:r>
          </m:sub>
        </m:sSub>
        <m:r>
          <m:rPr>
            <m:sty m:val="p"/>
          </m:rPr>
          <m:t>+</m:t>
        </m:r>
        <m:sSub>
          <m:e>
            <m:r>
              <m:t>P</m:t>
            </m:r>
          </m:e>
          <m:sub>
            <m:r>
              <m:t>2</m:t>
            </m:r>
          </m:sub>
        </m:sSub>
      </m:oMath>
      <w:r>
        <w:t xml:space="preserve">) e salvaguardando la coerenza causale della teoria quantistica.</w:t>
      </w:r>
    </w:p>
    <w:p>
      <w:r>
        <w:br w:type="page"/>
      </w:r>
    </w:p>
    <w:bookmarkEnd w:id="60"/>
    <w:bookmarkEnd w:id="61"/>
    <w:bookmarkStart w:id="67" w:name="X032d40d5af60c26756c66c2de1fb13ab40f270b"/>
    <w:p>
      <w:pPr>
        <w:pStyle w:val="Heading1"/>
      </w:pPr>
      <w:r>
        <w:t xml:space="preserve">Fondamenti Matematici dell’Entanglement Quantistico e Implicazioni del Paradosso EPR</w:t>
      </w:r>
    </w:p>
    <w:bookmarkStart w:id="62" w:name="Xab17897b3b5b416030fc2cda6b9fef645a19a07"/>
    <w:p>
      <w:pPr>
        <w:pStyle w:val="Heading2"/>
      </w:pPr>
      <w:r>
        <w:t xml:space="preserve">Introduzione: Indeterminismo, Variabili Nascoste e Disuguaglianze di Bell</w:t>
      </w:r>
    </w:p>
    <w:p>
      <w:pPr>
        <w:pStyle w:val="FirstParagraph"/>
      </w:pPr>
      <w:r>
        <w:t xml:space="preserve">Lo sviluppo della meccanica quantistica ha rappresentato una profonda rivoluzione scientifica e concettuale, non solo per l’introduzione di nuove leggi, ma per il loro carattere intrinsecamente probabilistico. Diversamente dalla meccanica classica, le leggi quantistiche non sono deterministiche: esse non prevedono il verificarsi di un singolo evento, ma unicamente le probabilità con cui diverse alternative possono realizzarsi.</w:t>
      </w:r>
    </w:p>
    <w:p>
      <w:pPr>
        <w:pStyle w:val="BodyText"/>
      </w:pPr>
      <w:r>
        <w:t xml:space="preserve">Questa natura probabilistica non deriva da un’incompleta conoscenza del sistema, bensì da una proprietà intrinseca del mondo fisico. In risposta a queste peculiarità, alcuni fisici (tra cui Einstein, Podolsky e Rosen nel loro celebre paradosso) ipotizzarono l’esistenza di</w:t>
      </w:r>
      <w:r>
        <w:t xml:space="preserve"> </w:t>
      </w:r>
      <w:r>
        <w:t xml:space="preserve">“variabili nascoste”</w:t>
      </w:r>
      <w:r>
        <w:t xml:space="preserve"> </w:t>
      </w:r>
      <w:r>
        <w:t xml:space="preserve">per ripristinare il determinismo e la località classica. Tuttavia, il testo afferma chiaramente che la non esistenza di variabili nascoste locali è oggi un fatto sperimentalmente accertato, dimostrato attraverso lo studio delle</w:t>
      </w:r>
      <w:r>
        <w:t xml:space="preserve"> </w:t>
      </w:r>
      <w:r>
        <w:rPr>
          <w:b/>
          <w:bCs/>
        </w:rPr>
        <w:t xml:space="preserve">disuguaglianze di Bell</w:t>
      </w:r>
      <w:r>
        <w:t xml:space="preserve">. Questo risultato chiude storicamente il dibattito iniziato, tra gli altri, tra Einstein e Bohr al Congresso Solvay del 1927 sancendo l’abbandono del realismo locale in favore delle correlazioni non-locali (entanglement).</w:t>
      </w:r>
    </w:p>
    <w:bookmarkEnd w:id="62"/>
    <w:bookmarkStart w:id="63" w:name="Xf0252bd0a4864b965cfa2a3faaa97b5de70de65"/>
    <w:p>
      <w:pPr>
        <w:pStyle w:val="Heading2"/>
      </w:pPr>
      <w:r>
        <w:t xml:space="preserve">Il Principio di Sovrapposizione come Radice dell’Entanglement</w:t>
      </w:r>
    </w:p>
    <w:p>
      <w:pPr>
        <w:pStyle w:val="FirstParagraph"/>
      </w:pPr>
      <w:r>
        <w:t xml:space="preserve">Il concetto di entanglement affonda le sue radici matematiche nel principio di sovrapposizione degli stati. Secondo tale principio, ogni stato quantistico</w:t>
      </w:r>
      <w:r>
        <w:t xml:space="preserve"> </w:t>
      </w:r>
      <m:oMath>
        <m:r>
          <m:rPr>
            <m:sty m:val="p"/>
          </m:rPr>
          <m:t>|</m:t>
        </m:r>
        <m:r>
          <m:t>ϕ</m:t>
        </m:r>
        <m:r>
          <m:rPr>
            <m:sty m:val="p"/>
          </m:rPr>
          <m:t>⟩</m:t>
        </m:r>
      </m:oMath>
      <w:r>
        <w:t xml:space="preserve"> </w:t>
      </w:r>
      <w:r>
        <w:t xml:space="preserve">può essere espresso come una combinazione lineare (o sovrapposizione) di un insieme completo di stati di base</w:t>
      </w:r>
      <w:r>
        <w:t xml:space="preserve"> </w:t>
      </w:r>
      <m:oMath>
        <m:r>
          <m:rPr>
            <m:sty m:val="p"/>
          </m:rPr>
          <m:t>|</m:t>
        </m:r>
        <m:r>
          <m:t>i</m:t>
        </m:r>
        <m:r>
          <m:rPr>
            <m:sty m:val="p"/>
          </m:rPr>
          <m:t>⟩</m:t>
        </m:r>
      </m:oMath>
      <w:r>
        <w:t xml:space="preserve">:</w:t>
      </w:r>
    </w:p>
    <w:p>
      <w:pPr>
        <w:pStyle w:val="BodyText"/>
      </w:pPr>
      <m:oMathPara>
        <m:oMathParaPr>
          <m:jc m:val="center"/>
        </m:oMathParaPr>
        <m:oMath>
          <m:r>
            <m:rPr>
              <m:sty m:val="p"/>
            </m:rPr>
            <m:t>|</m:t>
          </m:r>
          <m:r>
            <m:t>ϕ</m:t>
          </m:r>
          <m:r>
            <m:rPr>
              <m:sty m:val="p"/>
            </m:rPr>
            <m:t>⟩</m:t>
          </m:r>
          <m:r>
            <m:rPr>
              <m:sty m:val="p"/>
            </m:rPr>
            <m:t>=</m:t>
          </m:r>
          <m:nary>
            <m:naryPr>
              <m:chr m:val="∑"/>
              <m:limLoc m:val="undOvr"/>
              <m:subHide m:val="off"/>
              <m:supHide m:val="on"/>
            </m:naryPr>
            <m:sub>
              <m:r>
                <m:t>i</m:t>
              </m:r>
            </m:sub>
            <m:sup>
              <m:r>
                <m:t>​</m:t>
              </m:r>
            </m:sup>
            <m:e>
              <m:r>
                <m:rPr>
                  <m:sty m:val="p"/>
                </m:rPr>
                <m:t>|</m:t>
              </m:r>
            </m:e>
          </m:nary>
          <m:r>
            <m:t>i</m:t>
          </m:r>
          <m:r>
            <m:rPr>
              <m:sty m:val="p"/>
            </m:rPr>
            <m:t>⟩</m:t>
          </m:r>
          <m:r>
            <m:rPr>
              <m:sty m:val="p"/>
            </m:rPr>
            <m:t>⟨</m:t>
          </m:r>
          <m:r>
            <m:t>i</m:t>
          </m:r>
          <m:r>
            <m:rPr>
              <m:sty m:val="p"/>
            </m:rPr>
            <m:t>|</m:t>
          </m:r>
          <m:r>
            <m:t>ϕ</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r>
            <m:t>i</m:t>
          </m:r>
          <m:r>
            <m:rPr>
              <m:sty m:val="p"/>
            </m:rPr>
            <m:t>⟩</m:t>
          </m:r>
        </m:oMath>
      </m:oMathPara>
    </w:p>
    <w:p>
      <w:pPr>
        <w:pStyle w:val="FirstParagraph"/>
      </w:pPr>
      <w:r>
        <w:t xml:space="preserve">I coefficienti complessi</w:t>
      </w:r>
      <w:r>
        <w:t xml:space="preserve"> </w:t>
      </w:r>
      <m:oMath>
        <m:sSub>
          <m:e>
            <m:r>
              <m:t>c</m:t>
            </m:r>
          </m:e>
          <m:sub>
            <m:r>
              <m:t>i</m:t>
            </m:r>
          </m:sub>
        </m:sSub>
        <m:r>
          <m:rPr>
            <m:sty m:val="p"/>
          </m:rPr>
          <m:t>=</m:t>
        </m:r>
        <m:r>
          <m:rPr>
            <m:sty m:val="p"/>
          </m:rPr>
          <m:t>⟨</m:t>
        </m:r>
        <m:r>
          <m:t>i</m:t>
        </m:r>
        <m:r>
          <m:rPr>
            <m:sty m:val="p"/>
          </m:rPr>
          <m:t>|</m:t>
        </m:r>
        <m:r>
          <m:t>ϕ</m:t>
        </m:r>
        <m:r>
          <m:rPr>
            <m:sty m:val="p"/>
          </m:rPr>
          <m:t>⟩</m:t>
        </m:r>
      </m:oMath>
      <w:r>
        <w:t xml:space="preserve"> </w:t>
      </w:r>
      <w:r>
        <w:t xml:space="preserve">rappresentano le ampiezze di probabilità. La possibilità per un sistema di trovarsi in una sovrapposizione simultanea di più stati è un concetto puramente quantistico, privo di analogo classico. Questa linearità dello spazio vettoriale complesso (spazio di Hilbert), applicata a sistemi composti da più particelle, dà origine agli stati intrinsecamente correlati (entangled).</w:t>
      </w:r>
    </w:p>
    <w:bookmarkEnd w:id="63"/>
    <w:bookmarkStart w:id="64" w:name="Xec3c4452182050039bb139770c2f7d4a1984423"/>
    <w:p>
      <w:pPr>
        <w:pStyle w:val="Heading2"/>
      </w:pPr>
      <w:r>
        <w:t xml:space="preserve">Sistemi Composti e Degenerazione di Scambio</w:t>
      </w:r>
    </w:p>
    <w:p>
      <w:pPr>
        <w:pStyle w:val="FirstParagraph"/>
      </w:pPr>
      <w:r>
        <w:t xml:space="preserve">Per comprendere formalmente l’entanglement (o non-separabilità), si consideri la costruzione dello spazio degli stati per un sistema di due particelle. Siano</w:t>
      </w:r>
      <w:r>
        <w:t xml:space="preserve"> </w:t>
      </w:r>
      <m:oMath>
        <m:r>
          <m:rPr>
            <m:sty m:val="p"/>
          </m:rPr>
          <m:t>|</m:t>
        </m:r>
        <m:r>
          <m:t>a</m:t>
        </m:r>
        <m:r>
          <m:rPr>
            <m:sty m:val="p"/>
          </m:rPr>
          <m:t>⟩</m:t>
        </m:r>
      </m:oMath>
      <w:r>
        <w:t xml:space="preserve"> </w:t>
      </w:r>
      <w:r>
        <w:t xml:space="preserve">e</w:t>
      </w:r>
      <w:r>
        <w:t xml:space="preserve"> </w:t>
      </w:r>
      <m:oMath>
        <m:r>
          <m:rPr>
            <m:sty m:val="p"/>
          </m:rPr>
          <m:t>|</m:t>
        </m:r>
        <m:r>
          <m:t>b</m:t>
        </m:r>
        <m:r>
          <m:rPr>
            <m:sty m:val="p"/>
          </m:rPr>
          <m:t>⟩</m:t>
        </m:r>
      </m:oMath>
      <w:r>
        <w:t xml:space="preserve"> </w:t>
      </w:r>
      <w:r>
        <w:t xml:space="preserve">i vettori di stato che descrivono i possibili stati di singola particella. Il sistema congiunto si descrive banalmente mediante il prodotto tensoriale dei due ket:</w:t>
      </w:r>
    </w:p>
    <w:p>
      <w:pPr>
        <w:pStyle w:val="BodyText"/>
      </w:pPr>
      <m:oMathPara>
        <m:oMathParaPr>
          <m:jc m:val="center"/>
        </m:oMathParaPr>
        <m:oMath>
          <m:r>
            <m:rPr>
              <m:sty m:val="p"/>
            </m:rPr>
            <m:t>|</m:t>
          </m:r>
          <m:r>
            <m:t>a</m:t>
          </m:r>
          <m:r>
            <m:rPr>
              <m:sty m:val="p"/>
            </m:rPr>
            <m:t>⟩</m:t>
          </m:r>
          <m:r>
            <m:rPr>
              <m:sty m:val="p"/>
            </m:rPr>
            <m:t>|</m:t>
          </m:r>
          <m:r>
            <m:t>b</m:t>
          </m:r>
          <m:r>
            <m:rPr>
              <m:sty m:val="p"/>
            </m:rPr>
            <m:t>⟩</m:t>
          </m:r>
        </m:oMath>
      </m:oMathPara>
    </w:p>
    <w:p>
      <w:pPr>
        <w:pStyle w:val="FirstParagraph"/>
      </w:pPr>
      <w:r>
        <w:t xml:space="preserve">In assenza di correlazioni quantistiche, il sistema è in uno stato separabile, in cui la particella 1 è esattamente nello stato</w:t>
      </w:r>
      <w:r>
        <w:t xml:space="preserve"> </w:t>
      </w:r>
      <m:oMath>
        <m:r>
          <m:rPr>
            <m:sty m:val="p"/>
          </m:rPr>
          <m:t>|</m:t>
        </m:r>
        <m:r>
          <m:t>a</m:t>
        </m:r>
        <m:r>
          <m:rPr>
            <m:sty m:val="p"/>
          </m:rPr>
          <m:t>⟩</m:t>
        </m:r>
      </m:oMath>
      <w:r>
        <w:t xml:space="preserve"> </w:t>
      </w:r>
      <w:r>
        <w:t xml:space="preserve">e la particella 2 nello stato</w:t>
      </w:r>
      <w:r>
        <w:t xml:space="preserve"> </w:t>
      </w:r>
      <m:oMath>
        <m:r>
          <m:rPr>
            <m:sty m:val="p"/>
          </m:rPr>
          <m:t>|</m:t>
        </m:r>
        <m:r>
          <m:t>b</m:t>
        </m:r>
        <m:r>
          <m:rPr>
            <m:sty m:val="p"/>
          </m:rPr>
          <m:t>⟩</m:t>
        </m:r>
      </m:oMath>
      <w:r>
        <w:t xml:space="preserve">. Tuttavia, se le due particelle sono indistinguibili o hanno interagito, lo stato generale del sistema diviene una sovrapposizione lineare di stati prodotto:</w:t>
      </w:r>
    </w:p>
    <w:p>
      <w:pPr>
        <w:pStyle w:val="BodyText"/>
      </w:pPr>
      <m:oMathPara>
        <m:oMathParaPr>
          <m:jc m:val="center"/>
        </m:oMathParaPr>
        <m:oMath>
          <m:r>
            <m:rPr>
              <m:sty m:val="p"/>
            </m:rPr>
            <m:t>|</m:t>
          </m:r>
          <m:r>
            <m:t>ψ</m:t>
          </m:r>
          <m:r>
            <m:rPr>
              <m:sty m:val="p"/>
            </m:rPr>
            <m:t>⟩</m:t>
          </m:r>
          <m:r>
            <m:rPr>
              <m:sty m:val="p"/>
            </m:rPr>
            <m:t>=</m:t>
          </m:r>
          <m:sSub>
            <m:e>
              <m:r>
                <m:t>c</m:t>
              </m:r>
            </m:e>
            <m:sub>
              <m:r>
                <m:t>1</m:t>
              </m:r>
            </m:sub>
          </m:sSub>
          <m:r>
            <m:rPr>
              <m:sty m:val="p"/>
            </m:rPr>
            <m:t>|</m:t>
          </m:r>
          <m:r>
            <m:t>a</m:t>
          </m:r>
          <m:r>
            <m:rPr>
              <m:sty m:val="p"/>
            </m:rPr>
            <m:t>⟩</m:t>
          </m:r>
          <m:r>
            <m:rPr>
              <m:sty m:val="p"/>
            </m:rPr>
            <m:t>|</m:t>
          </m:r>
          <m:r>
            <m:t>b</m:t>
          </m:r>
          <m:r>
            <m:rPr>
              <m:sty m:val="p"/>
            </m:rPr>
            <m:t>⟩</m:t>
          </m:r>
          <m:r>
            <m:rPr>
              <m:sty m:val="p"/>
            </m:rPr>
            <m:t>+</m:t>
          </m:r>
          <m:sSub>
            <m:e>
              <m:r>
                <m:t>c</m:t>
              </m:r>
            </m:e>
            <m:sub>
              <m:r>
                <m:t>2</m:t>
              </m:r>
            </m:sub>
          </m:sSub>
          <m:r>
            <m:rPr>
              <m:sty m:val="p"/>
            </m:rPr>
            <m:t>|</m:t>
          </m:r>
          <m:r>
            <m:t>b</m:t>
          </m:r>
          <m:r>
            <m:rPr>
              <m:sty m:val="p"/>
            </m:rPr>
            <m:t>⟩</m:t>
          </m:r>
          <m:r>
            <m:rPr>
              <m:sty m:val="p"/>
            </m:rPr>
            <m:t>|</m:t>
          </m:r>
          <m:r>
            <m:t>a</m:t>
          </m:r>
          <m:r>
            <m:rPr>
              <m:sty m:val="p"/>
            </m:rPr>
            <m:t>⟩</m:t>
          </m:r>
        </m:oMath>
      </m:oMathPara>
    </w:p>
    <w:p>
      <w:pPr>
        <w:pStyle w:val="FirstParagraph"/>
      </w:pPr>
      <w:r>
        <w:t xml:space="preserve">Questa espressione rappresenta la cosiddetta</w:t>
      </w:r>
      <w:r>
        <w:t xml:space="preserve"> </w:t>
      </w:r>
      <w:r>
        <w:t xml:space="preserve">“degenerazione di scambio”</w:t>
      </w:r>
      <w:r>
        <w:t xml:space="preserve">. Uno stato di questo tipo, qualora non sia fattorizzabile come un singolo prodotto tensoriale, rappresenta uno</w:t>
      </w:r>
      <w:r>
        <w:t xml:space="preserve"> </w:t>
      </w:r>
      <w:r>
        <w:rPr>
          <w:b/>
          <w:bCs/>
        </w:rPr>
        <w:t xml:space="preserve">stato entangled</w:t>
      </w:r>
      <w:r>
        <w:t xml:space="preserve">. In uno stato siffatto, non è più possibile attribuire un vettore di stato ben definito a ciascuna particella singolarmente; l’informazione è interamente codificata nelle correlazioni globali del sistema.</w:t>
      </w:r>
    </w:p>
    <w:p>
      <w:pPr>
        <w:pStyle w:val="BodyText"/>
      </w:pPr>
      <w:r>
        <w:t xml:space="preserve">Il principio di indistinguibilità costringe i sistemi di particelle identiche ad assumere unicamente stati altamente entangled. Scambiando le particelle tramite l’operatore di permutazione</w:t>
      </w:r>
      <w:r>
        <w:t xml:space="preserve"> </w:t>
      </w:r>
      <m:oMath>
        <m:sSub>
          <m:e>
            <m:r>
              <m:t>P</m:t>
            </m:r>
          </m:e>
          <m:sub>
            <m:r>
              <m:t>12</m:t>
            </m:r>
          </m:sub>
        </m:sSub>
      </m:oMath>
      <w:r>
        <w:t xml:space="preserve">, tale che</w:t>
      </w:r>
      <w:r>
        <w:t xml:space="preserve"> </w:t>
      </w:r>
      <m:oMath>
        <m:sSubSup>
          <m:e>
            <m:r>
              <m:t>P</m:t>
            </m:r>
          </m:e>
          <m:sub>
            <m:r>
              <m:t>12</m:t>
            </m:r>
          </m:sub>
          <m:sup>
            <m:r>
              <m:t>2</m:t>
            </m:r>
          </m:sup>
        </m:sSubSup>
        <m:r>
          <m:rPr>
            <m:sty m:val="p"/>
          </m:rPr>
          <m:t>=</m:t>
        </m:r>
        <m:r>
          <m:t>1</m:t>
        </m:r>
      </m:oMath>
      <w:r>
        <w:t xml:space="preserve"> </w:t>
      </w:r>
      <w:r>
        <w:t xml:space="preserve">e</w:t>
      </w:r>
      <w:r>
        <w:t xml:space="preserve"> </w:t>
      </w:r>
      <m:oMath>
        <m:sSubSup>
          <m:e>
            <m:r>
              <m:t>P</m:t>
            </m:r>
          </m:e>
          <m:sub>
            <m:r>
              <m:t>12</m:t>
            </m:r>
          </m:sub>
          <m:sup>
            <m:r>
              <m:rPr>
                <m:sty m:val="p"/>
              </m:rPr>
              <m:t>+</m:t>
            </m:r>
          </m:sup>
        </m:sSubSup>
        <m:r>
          <m:rPr>
            <m:sty m:val="p"/>
          </m:rPr>
          <m:t>=</m:t>
        </m:r>
        <m:sSub>
          <m:e>
            <m:r>
              <m:t>P</m:t>
            </m:r>
          </m:e>
          <m:sub>
            <m:r>
              <m:t>12</m:t>
            </m:r>
          </m:sub>
        </m:sSub>
      </m:oMath>
      <w:r>
        <w:t xml:space="preserve"> </w:t>
      </w:r>
      <w:r>
        <w:t xml:space="preserve">il sistema può variare solo per un fattore di fase:</w:t>
      </w:r>
    </w:p>
    <w:p>
      <w:pPr>
        <w:pStyle w:val="BodyText"/>
      </w:pPr>
      <m:oMathPara>
        <m:oMathParaPr>
          <m:jc m:val="center"/>
        </m:oMathParaPr>
        <m:oMath>
          <m:sSub>
            <m:e>
              <m:r>
                <m:t>P</m:t>
              </m:r>
            </m:e>
            <m:sub>
              <m:r>
                <m:t>12</m:t>
              </m:r>
            </m:sub>
          </m:sSub>
          <m:r>
            <m:rPr>
              <m:sty m:val="p"/>
            </m:rPr>
            <m:t>|</m:t>
          </m:r>
          <m:r>
            <m:t>ψ</m:t>
          </m:r>
          <m:r>
            <m:rPr>
              <m:sty m:val="p"/>
            </m:rPr>
            <m:t>⟩</m:t>
          </m:r>
          <m:r>
            <m:rPr>
              <m:sty m:val="p"/>
            </m:rPr>
            <m:t>=</m:t>
          </m:r>
          <m:r>
            <m:rPr>
              <m:sty m:val="p"/>
            </m:rPr>
            <m:t>±</m:t>
          </m:r>
          <m:r>
            <m:rPr>
              <m:sty m:val="p"/>
            </m:rPr>
            <m:t>|</m:t>
          </m:r>
          <m:r>
            <m:t>ψ</m:t>
          </m:r>
          <m:r>
            <m:rPr>
              <m:sty m:val="p"/>
            </m:rPr>
            <m:t>⟩</m:t>
          </m:r>
        </m:oMath>
      </m:oMathPara>
    </w:p>
    <w:p>
      <w:pPr>
        <w:pStyle w:val="FirstParagraph"/>
      </w:pPr>
      <w:r>
        <w:t xml:space="preserve">Questo porta alla rigida classificazione in stati totalmente simmetrici (Bosoni, statistica di Bose-Einstein) e totalmente antisimmetrici (Fermioni, statistica di Fermi-Dirac). Le uniche configurazioni bipartite ammesse sono quindi combinazioni lineari massimamente entangled:</w:t>
      </w:r>
    </w:p>
    <w:p>
      <w:pPr>
        <w:pStyle w:val="BodyText"/>
      </w:pPr>
      <m:oMathPara>
        <m:oMathParaPr>
          <m:jc m:val="center"/>
        </m:oMathParaPr>
        <m:oMath>
          <m:r>
            <m:rPr>
              <m:sty m:val="p"/>
            </m:rPr>
            <m:t>|</m:t>
          </m:r>
          <m:sSub>
            <m:e>
              <m:r>
                <m:t>ψ</m:t>
              </m:r>
            </m:e>
            <m:sub>
              <m:r>
                <m:t>S</m:t>
              </m:r>
            </m:sub>
          </m:sSub>
          <m:r>
            <m:rPr>
              <m:sty m:val="p"/>
            </m:rPr>
            <m:t>⟩</m:t>
          </m:r>
          <m:r>
            <m:rPr>
              <m:sty m:val="p"/>
            </m:rPr>
            <m:t>=</m:t>
          </m:r>
          <m:f>
            <m:fPr>
              <m:type m:val="bar"/>
            </m:fPr>
            <m:num>
              <m:r>
                <m:t>1</m:t>
              </m:r>
            </m:num>
            <m:den>
              <m:rad>
                <m:radPr>
                  <m:degHide m:val="on"/>
                </m:radPr>
                <m:deg/>
                <m:e>
                  <m:r>
                    <m:t>2</m:t>
                  </m:r>
                </m:e>
              </m:rad>
            </m:den>
          </m:f>
          <m:d>
            <m:dPr>
              <m:begChr m:val="("/>
              <m:sepChr m:val=""/>
              <m:endChr m:val=")"/>
              <m:grow/>
            </m:dPr>
            <m:e>
              <m:r>
                <m:rPr>
                  <m:sty m:val="p"/>
                </m:rPr>
                <m:t>|</m:t>
              </m:r>
              <m:r>
                <m:t>a</m:t>
              </m:r>
              <m:r>
                <m:rPr>
                  <m:sty m:val="p"/>
                </m:rPr>
                <m:t>⟩</m:t>
              </m:r>
              <m:r>
                <m:rPr>
                  <m:sty m:val="p"/>
                </m:rPr>
                <m:t>|</m:t>
              </m:r>
              <m:r>
                <m:t>b</m:t>
              </m:r>
              <m:r>
                <m:rPr>
                  <m:sty m:val="p"/>
                </m:rPr>
                <m:t>⟩</m:t>
              </m:r>
              <m:r>
                <m:rPr>
                  <m:sty m:val="p"/>
                </m:rPr>
                <m:t>+</m:t>
              </m:r>
              <m:r>
                <m:rPr>
                  <m:sty m:val="p"/>
                </m:rPr>
                <m:t>|</m:t>
              </m:r>
              <m:r>
                <m:t>b</m:t>
              </m:r>
              <m:r>
                <m:rPr>
                  <m:sty m:val="p"/>
                </m:rPr>
                <m:t>⟩</m:t>
              </m:r>
              <m:r>
                <m:rPr>
                  <m:sty m:val="p"/>
                </m:rPr>
                <m:t>|</m:t>
              </m:r>
              <m:r>
                <m:t>a</m:t>
              </m:r>
              <m:r>
                <m:rPr>
                  <m:sty m:val="p"/>
                </m:rPr>
                <m:t>⟩</m:t>
              </m:r>
            </m:e>
          </m:d>
        </m:oMath>
      </m:oMathPara>
    </w:p>
    <w:p>
      <w:pPr>
        <w:pStyle w:val="FirstParagraph"/>
      </w:pPr>
      <m:oMathPara>
        <m:oMathParaPr>
          <m:jc m:val="center"/>
        </m:oMathParaPr>
        <m:oMath>
          <m:r>
            <m:rPr>
              <m:sty m:val="p"/>
            </m:rPr>
            <m:t>|</m:t>
          </m:r>
          <m:sSub>
            <m:e>
              <m:r>
                <m:t>ψ</m:t>
              </m:r>
            </m:e>
            <m:sub>
              <m:r>
                <m:t>A</m:t>
              </m:r>
            </m:sub>
          </m:sSub>
          <m:r>
            <m:rPr>
              <m:sty m:val="p"/>
            </m:rPr>
            <m:t>⟩</m:t>
          </m:r>
          <m:r>
            <m:rPr>
              <m:sty m:val="p"/>
            </m:rPr>
            <m:t>=</m:t>
          </m:r>
          <m:f>
            <m:fPr>
              <m:type m:val="bar"/>
            </m:fPr>
            <m:num>
              <m:r>
                <m:t>1</m:t>
              </m:r>
            </m:num>
            <m:den>
              <m:rad>
                <m:radPr>
                  <m:degHide m:val="on"/>
                </m:radPr>
                <m:deg/>
                <m:e>
                  <m:r>
                    <m:t>2</m:t>
                  </m:r>
                </m:e>
              </m:rad>
            </m:den>
          </m:f>
          <m:d>
            <m:dPr>
              <m:begChr m:val="("/>
              <m:sepChr m:val=""/>
              <m:endChr m:val=")"/>
              <m:grow/>
            </m:dPr>
            <m:e>
              <m:r>
                <m:rPr>
                  <m:sty m:val="p"/>
                </m:rPr>
                <m:t>|</m:t>
              </m:r>
              <m:r>
                <m:t>a</m:t>
              </m:r>
              <m:r>
                <m:rPr>
                  <m:sty m:val="p"/>
                </m:rPr>
                <m:t>⟩</m:t>
              </m:r>
              <m:r>
                <m:rPr>
                  <m:sty m:val="p"/>
                </m:rPr>
                <m:t>|</m:t>
              </m:r>
              <m:r>
                <m:t>b</m:t>
              </m:r>
              <m:r>
                <m:rPr>
                  <m:sty m:val="p"/>
                </m:rPr>
                <m:t>⟩</m:t>
              </m:r>
              <m:r>
                <m:rPr>
                  <m:sty m:val="p"/>
                </m:rPr>
                <m:t>−</m:t>
              </m:r>
              <m:r>
                <m:rPr>
                  <m:sty m:val="p"/>
                </m:rPr>
                <m:t>|</m:t>
              </m:r>
              <m:r>
                <m:t>b</m:t>
              </m:r>
              <m:r>
                <m:rPr>
                  <m:sty m:val="p"/>
                </m:rPr>
                <m:t>⟩</m:t>
              </m:r>
              <m:r>
                <m:rPr>
                  <m:sty m:val="p"/>
                </m:rPr>
                <m:t>|</m:t>
              </m:r>
              <m:r>
                <m:t>a</m:t>
              </m:r>
              <m:r>
                <m:rPr>
                  <m:sty m:val="p"/>
                </m:rPr>
                <m:t>⟩</m:t>
              </m:r>
            </m:e>
          </m:d>
        </m:oMath>
      </m:oMathPara>
    </w:p>
    <w:bookmarkEnd w:id="64"/>
    <w:bookmarkStart w:id="65" w:name="X4614153f4bb53a4ce8bc2df3b8e6a5db25b1d59"/>
    <w:p>
      <w:pPr>
        <w:pStyle w:val="Heading2"/>
      </w:pPr>
      <w:r>
        <w:t xml:space="preserve">Composizione dei Momenti Angolari e lo Stato Paradigmatico EPR (Singoletto)</w:t>
      </w:r>
    </w:p>
    <w:p>
      <w:pPr>
        <w:pStyle w:val="FirstParagraph"/>
      </w:pPr>
      <w:r>
        <w:t xml:space="preserve">La formulazione matematica più celebre del paradosso EPR, proposta da David Bohm, si basa su un sistema di due particelle a spin</w:t>
      </w:r>
      <w:r>
        <w:t xml:space="preserve"> </w:t>
      </w:r>
      <m:oMath>
        <m:f>
          <m:fPr>
            <m:type m:val="bar"/>
          </m:fPr>
          <m:num>
            <m:r>
              <m:t>1</m:t>
            </m:r>
          </m:num>
          <m:den>
            <m:r>
              <m:t>2</m:t>
            </m:r>
          </m:den>
        </m:f>
      </m:oMath>
      <w:r>
        <w:t xml:space="preserve"> </w:t>
      </w:r>
      <w:r>
        <w:t xml:space="preserve">preparate in uno stato con spin totale nullo. Le fonti fornite espongono rigorosamente l’algebra alla base di tale configurazione.</w:t>
      </w:r>
    </w:p>
    <w:p>
      <w:pPr>
        <w:pStyle w:val="BodyText"/>
      </w:pPr>
      <w:r>
        <w:t xml:space="preserve">Considerando due particelle di spin</w:t>
      </w:r>
      <w:r>
        <w:t xml:space="preserve"> </w:t>
      </w:r>
      <m:oMath>
        <m:f>
          <m:fPr>
            <m:type m:val="bar"/>
          </m:fPr>
          <m:num>
            <m:r>
              <m:t>1</m:t>
            </m:r>
          </m:num>
          <m:den>
            <m:r>
              <m:t>2</m:t>
            </m:r>
          </m:den>
        </m:f>
      </m:oMath>
      <w:r>
        <w:t xml:space="preserve"> </w:t>
      </w:r>
      <w:r>
        <w:t xml:space="preserve">(</w:t>
      </w:r>
      <m:oMath>
        <m:sSub>
          <m:e>
            <m:r>
              <m:t>s</m:t>
            </m:r>
          </m:e>
          <m:sub>
            <m:r>
              <m:t>1</m:t>
            </m:r>
          </m:sub>
        </m:sSub>
        <m:r>
          <m:rPr>
            <m:sty m:val="p"/>
          </m:rPr>
          <m:t>=</m:t>
        </m:r>
        <m:sSub>
          <m:e>
            <m:r>
              <m:t>s</m:t>
            </m:r>
          </m:e>
          <m:sub>
            <m:r>
              <m:t>2</m:t>
            </m:r>
          </m:sub>
        </m:sSub>
        <m:r>
          <m:rPr>
            <m:sty m:val="p"/>
          </m:rPr>
          <m:t>=</m:t>
        </m:r>
        <m:f>
          <m:fPr>
            <m:type m:val="bar"/>
          </m:fPr>
          <m:num>
            <m:r>
              <m:t>1</m:t>
            </m:r>
          </m:num>
          <m:den>
            <m:r>
              <m:t>2</m:t>
            </m:r>
          </m:den>
        </m:f>
      </m:oMath>
      <w:r>
        <w:t xml:space="preserve">), lo spin totale del sistema è:</w:t>
      </w:r>
    </w:p>
    <w:p>
      <w:pPr>
        <w:pStyle w:val="BodyText"/>
      </w:pPr>
      <m:oMathPara>
        <m:oMathParaPr>
          <m:jc m:val="center"/>
        </m:oMathParaPr>
        <m:oMath>
          <m:acc>
            <m:accPr>
              <m:chr m:val="⃗"/>
            </m:accPr>
            <m:e>
              <m:r>
                <m:t>S</m:t>
              </m:r>
            </m:e>
          </m:acc>
          <m:r>
            <m:rPr>
              <m:sty m:val="p"/>
            </m:rPr>
            <m:t>=</m:t>
          </m:r>
          <m:sSub>
            <m:e>
              <m:acc>
                <m:accPr>
                  <m:chr m:val="⃗"/>
                </m:accPr>
                <m:e>
                  <m:r>
                    <m:t>S</m:t>
                  </m:r>
                </m:e>
              </m:acc>
            </m:e>
            <m:sub>
              <m:r>
                <m:t>1</m:t>
              </m:r>
            </m:sub>
          </m:sSub>
          <m:r>
            <m:rPr>
              <m:sty m:val="p"/>
            </m:rPr>
            <m:t>+</m:t>
          </m:r>
          <m:sSub>
            <m:e>
              <m:acc>
                <m:accPr>
                  <m:chr m:val="⃗"/>
                </m:accPr>
                <m:e>
                  <m:r>
                    <m:t>S</m:t>
                  </m:r>
                </m:e>
              </m:acc>
            </m:e>
            <m:sub>
              <m:r>
                <m:t>2</m:t>
              </m:r>
            </m:sub>
          </m:sSub>
        </m:oMath>
      </m:oMathPara>
    </w:p>
    <w:p>
      <w:pPr>
        <w:pStyle w:val="FirstParagraph"/>
      </w:pPr>
      <w:r>
        <w:t xml:space="preserve">I possibili autovalori per il momento angolare totale</w:t>
      </w:r>
      <w:r>
        <w:t xml:space="preserve"> </w:t>
      </w:r>
      <m:oMath>
        <m:r>
          <m:t>s</m:t>
        </m:r>
      </m:oMath>
      <w:r>
        <w:t xml:space="preserve"> </w:t>
      </w:r>
      <w:r>
        <w:t xml:space="preserve">obbediscono alla regola</w:t>
      </w:r>
      <w:r>
        <w:t xml:space="preserve"> </w:t>
      </w:r>
      <m:oMath>
        <m:r>
          <m:rPr>
            <m:sty m:val="p"/>
          </m:rPr>
          <m:t>|</m:t>
        </m:r>
        <m:sSub>
          <m:e>
            <m:r>
              <m:t>s</m:t>
            </m:r>
          </m:e>
          <m:sub>
            <m:r>
              <m:t>1</m:t>
            </m:r>
          </m:sub>
        </m:sSub>
        <m:r>
          <m:rPr>
            <m:sty m:val="p"/>
          </m:rPr>
          <m:t>−</m:t>
        </m:r>
        <m:sSub>
          <m:e>
            <m:r>
              <m:t>s</m:t>
            </m:r>
          </m:e>
          <m:sub>
            <m:r>
              <m:t>2</m:t>
            </m:r>
          </m:sub>
        </m:sSub>
        <m:r>
          <m:rPr>
            <m:sty m:val="p"/>
          </m:rPr>
          <m:t>|</m:t>
        </m:r>
        <m:r>
          <m:rPr>
            <m:sty m:val="p"/>
          </m:rPr>
          <m:t>≤</m:t>
        </m:r>
        <m:r>
          <m:t>s</m:t>
        </m:r>
        <m:r>
          <m:rPr>
            <m:sty m:val="p"/>
          </m:rPr>
          <m:t>≤</m:t>
        </m:r>
        <m:sSub>
          <m:e>
            <m:r>
              <m:t>s</m:t>
            </m:r>
          </m:e>
          <m:sub>
            <m:r>
              <m:t>1</m:t>
            </m:r>
          </m:sub>
        </m:sSub>
        <m:r>
          <m:rPr>
            <m:sty m:val="p"/>
          </m:rPr>
          <m:t>+</m:t>
        </m:r>
        <m:sSub>
          <m:e>
            <m:r>
              <m:t>s</m:t>
            </m:r>
          </m:e>
          <m:sub>
            <m:r>
              <m:t>2</m:t>
            </m:r>
          </m:sub>
        </m:sSub>
      </m:oMath>
      <w:r>
        <w:t xml:space="preserve"> </w:t>
      </w:r>
      <w:r>
        <w:t xml:space="preserve">consentendo in questo caso solo due valori di spin totale per il sistema:</w:t>
      </w:r>
    </w:p>
    <w:p>
      <w:pPr>
        <w:pStyle w:val="BodyText"/>
      </w:pPr>
      <m:oMathPara>
        <m:oMathParaPr>
          <m:jc m:val="center"/>
        </m:oMathParaPr>
        <m:oMath>
          <m:r>
            <m:t>s</m:t>
          </m:r>
          <m:r>
            <m:rPr>
              <m:sty m:val="p"/>
            </m:rPr>
            <m:t>=</m:t>
          </m:r>
          <m:r>
            <m:t>0</m:t>
          </m:r>
          <m:r>
            <m:rPr>
              <m:sty m:val="p"/>
            </m:rPr>
            <m:t>,</m:t>
          </m:r>
          <m:r>
            <m:t>1</m:t>
          </m:r>
        </m:oMath>
      </m:oMathPara>
    </w:p>
    <w:p>
      <w:pPr>
        <w:pStyle w:val="FirstParagraph"/>
      </w:pPr>
      <w:r>
        <w:t xml:space="preserve">Lo spazio di Hilbert complessivo ha dimensione</w:t>
      </w:r>
      <w:r>
        <w:t xml:space="preserve"> </w:t>
      </w:r>
      <m:oMath>
        <m:r>
          <m:rPr>
            <m:sty m:val="p"/>
          </m:rPr>
          <m:t>(</m:t>
        </m:r>
        <m:r>
          <m:t>2</m:t>
        </m:r>
        <m:sSub>
          <m:e>
            <m:r>
              <m:t>s</m:t>
            </m:r>
          </m:e>
          <m:sub>
            <m:r>
              <m:t>1</m:t>
            </m:r>
          </m:sub>
        </m:sSub>
        <m:r>
          <m:rPr>
            <m:sty m:val="p"/>
          </m:rPr>
          <m:t>+</m:t>
        </m:r>
        <m:r>
          <m:t>1</m:t>
        </m:r>
        <m:r>
          <m:rPr>
            <m:sty m:val="p"/>
          </m:rPr>
          <m:t>)</m:t>
        </m:r>
        <m:r>
          <m:rPr>
            <m:sty m:val="p"/>
          </m:rPr>
          <m:t>(</m:t>
        </m:r>
        <m:r>
          <m:t>2</m:t>
        </m:r>
        <m:sSub>
          <m:e>
            <m:r>
              <m:t>s</m:t>
            </m:r>
          </m:e>
          <m:sub>
            <m:r>
              <m:t>2</m:t>
            </m:r>
          </m:sub>
        </m:sSub>
        <m:r>
          <m:rPr>
            <m:sty m:val="p"/>
          </m:rPr>
          <m:t>+</m:t>
        </m:r>
        <m:r>
          <m:t>1</m:t>
        </m:r>
        <m:r>
          <m:rPr>
            <m:sty m:val="p"/>
          </m:rPr>
          <m:t>)</m:t>
        </m:r>
        <m:r>
          <m:rPr>
            <m:sty m:val="p"/>
          </m:rPr>
          <m:t>=</m:t>
        </m:r>
        <m:r>
          <m:t>2</m:t>
        </m:r>
        <m:r>
          <m:rPr>
            <m:sty m:val="p"/>
          </m:rPr>
          <m:t>×</m:t>
        </m:r>
        <m:r>
          <m:t>2</m:t>
        </m:r>
        <m:r>
          <m:rPr>
            <m:sty m:val="p"/>
          </m:rPr>
          <m:t>=</m:t>
        </m:r>
        <m:r>
          <m:t>4</m:t>
        </m:r>
      </m:oMath>
      <w:r>
        <w:t xml:space="preserve">. I vettori di base del prodotto tensoriale (stati non-entangled) per le singole proiezioni sull’asse</w:t>
      </w:r>
      <w:r>
        <w:t xml:space="preserve"> </w:t>
      </w:r>
      <m:oMath>
        <m:r>
          <m:t>z</m:t>
        </m:r>
      </m:oMath>
      <w:r>
        <w:t xml:space="preserve"> </w:t>
      </w:r>
      <w:r>
        <w:t xml:space="preserve">sono:</w:t>
      </w:r>
    </w:p>
    <w:p>
      <w:pPr>
        <w:pStyle w:val="BodyText"/>
      </w:pPr>
      <m:oMathPara>
        <m:oMathParaPr>
          <m:jc m:val="center"/>
        </m:oMathParaPr>
        <m:oMath>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oMath>
      </m:oMathPara>
    </w:p>
    <w:p>
      <w:pPr>
        <w:pStyle w:val="FirstParagraph"/>
      </w:pPr>
      <w:r>
        <w:t xml:space="preserve">Per transire alla base del momento angolare totale accoppiato (dove</w:t>
      </w:r>
      <w:r>
        <w:t xml:space="preserve"> </w:t>
      </w:r>
      <m:oMath>
        <m:sSup>
          <m:e>
            <m:r>
              <m:t>S</m:t>
            </m:r>
          </m:e>
          <m:sup>
            <m:r>
              <m:t>2</m:t>
            </m:r>
          </m:sup>
        </m:sSup>
      </m:oMath>
      <w:r>
        <w:t xml:space="preserve"> </w:t>
      </w:r>
      <w:r>
        <w:t xml:space="preserve">e</w:t>
      </w:r>
      <w:r>
        <w:t xml:space="preserve"> </w:t>
      </w:r>
      <m:oMath>
        <m:sSub>
          <m:e>
            <m:r>
              <m:t>S</m:t>
            </m:r>
          </m:e>
          <m:sub>
            <m:r>
              <m:t>z</m:t>
            </m:r>
          </m:sub>
        </m:sSub>
      </m:oMath>
      <w:r>
        <w:t xml:space="preserve"> </w:t>
      </w:r>
      <w:r>
        <w:t xml:space="preserve">sono diagonali, fornendo i numeri quantici</w:t>
      </w:r>
      <w:r>
        <w:t xml:space="preserve"> </w:t>
      </w:r>
      <m:oMath>
        <m:r>
          <m:t>s</m:t>
        </m:r>
      </m:oMath>
      <w:r>
        <w:t xml:space="preserve"> </w:t>
      </w:r>
      <w:r>
        <w:t xml:space="preserve">e</w:t>
      </w:r>
      <w:r>
        <w:t xml:space="preserve"> </w:t>
      </w:r>
      <m:oMath>
        <m:r>
          <m:t>m</m:t>
        </m:r>
      </m:oMath>
      <w:r>
        <w:t xml:space="preserve">), si applicano gli operatori a scala</w:t>
      </w:r>
      <w:r>
        <w:t xml:space="preserve"> </w:t>
      </w:r>
      <m:oMath>
        <m:sSub>
          <m:e>
            <m:acc>
              <m:accPr>
                <m:chr m:val="⃗"/>
              </m:accPr>
              <m:e>
                <m:r>
                  <m:t>S</m:t>
                </m:r>
              </m:e>
            </m:acc>
          </m:e>
          <m:sub>
            <m:r>
              <m:rPr>
                <m:sty m:val="p"/>
              </m:rPr>
              <m:t>±</m:t>
            </m:r>
          </m:sub>
        </m:sSub>
        <m:r>
          <m:rPr>
            <m:sty m:val="p"/>
          </m:rPr>
          <m:t>=</m:t>
        </m:r>
        <m:sSub>
          <m:e>
            <m:acc>
              <m:accPr>
                <m:chr m:val="⃗"/>
              </m:accPr>
              <m:e>
                <m:r>
                  <m:t>S</m:t>
                </m:r>
              </m:e>
            </m:acc>
          </m:e>
          <m:sub>
            <m:r>
              <m:t>1</m:t>
            </m:r>
            <m:r>
              <m:rPr>
                <m:sty m:val="p"/>
              </m:rPr>
              <m:t>±</m:t>
            </m:r>
          </m:sub>
        </m:sSub>
        <m:r>
          <m:rPr>
            <m:sty m:val="p"/>
          </m:rPr>
          <m:t>+</m:t>
        </m:r>
        <m:sSub>
          <m:e>
            <m:acc>
              <m:accPr>
                <m:chr m:val="⃗"/>
              </m:accPr>
              <m:e>
                <m:r>
                  <m:t>S</m:t>
                </m:r>
              </m:e>
            </m:acc>
          </m:e>
          <m:sub>
            <m:r>
              <m:t>2</m:t>
            </m:r>
            <m:r>
              <m:rPr>
                <m:sty m:val="p"/>
              </m:rPr>
              <m:t>±</m:t>
            </m:r>
          </m:sub>
        </m:sSub>
      </m:oMath>
      <w:r>
        <w:t xml:space="preserve"> </w:t>
      </w:r>
      <w:r>
        <w:t xml:space="preserve">per derivare i coefficienti di Clebsch-Gordan. Le configurazioni si suddividono in due multipletti:</w:t>
      </w:r>
    </w:p>
    <w:p>
      <w:pPr>
        <w:pStyle w:val="BodyText"/>
      </w:pPr>
      <w:r>
        <w:rPr>
          <w:b/>
          <w:bCs/>
        </w:rPr>
        <w:t xml:space="preserve">1. Il Tripletto (</w:t>
      </w:r>
      <m:oMath>
        <m:r>
          <m:t>s</m:t>
        </m:r>
        <m:r>
          <m:rPr>
            <m:sty m:val="p"/>
          </m:rPr>
          <m:t>=</m:t>
        </m:r>
        <m:r>
          <m:t>1</m:t>
        </m:r>
      </m:oMath>
      <w:r>
        <w:rPr>
          <w:b/>
          <w:bCs/>
        </w:rPr>
        <w:t xml:space="preserve">):</w:t>
      </w:r>
      <w:r>
        <w:t xml:space="preserve"> </w:t>
      </w:r>
      <w:r>
        <w:t xml:space="preserve">Stati simmetrici rispetto allo scambio delle due particelle, massimamente o parzialmente entangled:</w:t>
      </w:r>
    </w:p>
    <w:p>
      <w:pPr>
        <w:pStyle w:val="BodyText"/>
      </w:pPr>
      <m:oMathPara>
        <m:oMathParaPr>
          <m:jc m:val="center"/>
        </m:oMathParaPr>
        <m:oMath>
          <m:r>
            <m:rPr>
              <m:sty m:val="p"/>
            </m:rPr>
            <m:t>|</m:t>
          </m:r>
          <m:r>
            <m:t>1</m:t>
          </m:r>
          <m:r>
            <m:rPr>
              <m:sty m:val="p"/>
            </m:rPr>
            <m:t>,</m:t>
          </m:r>
          <m:r>
            <m:t>1</m:t>
          </m:r>
          <m:r>
            <m:rPr>
              <m:sty m:val="p"/>
            </m:rPr>
            <m:t>⟩</m:t>
          </m:r>
          <m:r>
            <m:rPr>
              <m:sty m:val="p"/>
            </m:rPr>
            <m:t>=</m:t>
          </m:r>
          <m:r>
            <m:rPr>
              <m:sty m:val="p"/>
            </m:rPr>
            <m:t>|</m:t>
          </m:r>
          <m:r>
            <m:rPr>
              <m:sty m:val="p"/>
            </m:rPr>
            <m:t>+</m:t>
          </m:r>
          <m:r>
            <m:rPr>
              <m:sty m:val="p"/>
            </m:rPr>
            <m:t>+</m:t>
          </m:r>
          <m:r>
            <m:rPr>
              <m:sty m:val="p"/>
            </m:rPr>
            <m:t>⟩</m:t>
          </m:r>
        </m:oMath>
      </m:oMathPara>
    </w:p>
    <w:p>
      <w:pPr>
        <w:pStyle w:val="FirstParagraph"/>
      </w:pPr>
      <m:oMathPara>
        <m:oMathParaPr>
          <m:jc m:val="center"/>
        </m:oMathParaPr>
        <m:oMath>
          <m:r>
            <m:rPr>
              <m:sty m:val="p"/>
            </m:rPr>
            <m:t>|</m:t>
          </m:r>
          <m:r>
            <m:t>1</m:t>
          </m:r>
          <m:r>
            <m:rPr>
              <m:sty m:val="p"/>
            </m:rPr>
            <m:t>,</m:t>
          </m:r>
          <m:r>
            <m:t>0</m:t>
          </m:r>
          <m:r>
            <m:rPr>
              <m:sty m:val="p"/>
            </m:rPr>
            <m:t>⟩</m:t>
          </m:r>
          <m:r>
            <m:rPr>
              <m:sty m:val="p"/>
            </m:rPr>
            <m:t>=</m:t>
          </m:r>
          <m:f>
            <m:fPr>
              <m:type m:val="bar"/>
            </m:fPr>
            <m:num>
              <m:r>
                <m:t>1</m:t>
              </m:r>
            </m:num>
            <m:den>
              <m:rad>
                <m:radPr>
                  <m:degHide m:val="on"/>
                </m:radPr>
                <m:deg/>
                <m:e>
                  <m:r>
                    <m:t>2</m:t>
                  </m:r>
                </m:e>
              </m:rad>
            </m:den>
          </m:f>
          <m:d>
            <m:dPr>
              <m:begChr m:val="("/>
              <m:sepChr m:val=""/>
              <m:endChr m:val=")"/>
              <m:grow/>
            </m:dP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d>
        </m:oMath>
      </m:oMathPara>
    </w:p>
    <w:p>
      <w:pPr>
        <w:pStyle w:val="FirstParagraph"/>
      </w:pPr>
      <m:oMathPara>
        <m:oMathParaPr>
          <m:jc m:val="center"/>
        </m:oMathParaPr>
        <m:oMath>
          <m:r>
            <m:rPr>
              <m:sty m:val="p"/>
            </m:rPr>
            <m:t>|</m:t>
          </m:r>
          <m:r>
            <m:t>1</m:t>
          </m:r>
          <m:r>
            <m:rPr>
              <m:sty m:val="p"/>
            </m:rPr>
            <m:t>,</m:t>
          </m:r>
          <m:r>
            <m:rPr>
              <m:sty m:val="p"/>
            </m:rPr>
            <m:t>−</m:t>
          </m:r>
          <m:r>
            <m:t>1</m:t>
          </m:r>
          <m:r>
            <m:rPr>
              <m:sty m:val="p"/>
            </m:rPr>
            <m:t>⟩</m:t>
          </m:r>
          <m:r>
            <m:rPr>
              <m:sty m:val="p"/>
            </m:rPr>
            <m:t>=</m:t>
          </m:r>
          <m:r>
            <m:rPr>
              <m:sty m:val="p"/>
            </m:rPr>
            <m:t>|</m:t>
          </m:r>
          <m:r>
            <m:rPr>
              <m:sty m:val="p"/>
            </m:rPr>
            <m:t>−</m:t>
          </m:r>
          <m:r>
            <m:rPr>
              <m:sty m:val="p"/>
            </m:rPr>
            <m:t>−</m:t>
          </m:r>
          <m:r>
            <m:rPr>
              <m:sty m:val="p"/>
            </m:rPr>
            <m:t>⟩</m:t>
          </m:r>
        </m:oMath>
      </m:oMathPara>
    </w:p>
    <w:p>
      <w:pPr>
        <w:pStyle w:val="FirstParagraph"/>
      </w:pPr>
      <w:r>
        <w:rPr>
          <w:b/>
          <w:bCs/>
        </w:rPr>
        <w:t xml:space="preserve">2. Il Singoletto (</w:t>
      </w:r>
      <m:oMath>
        <m:r>
          <m:t>s</m:t>
        </m:r>
        <m:r>
          <m:rPr>
            <m:sty m:val="p"/>
          </m:rPr>
          <m:t>=</m:t>
        </m:r>
        <m:r>
          <m:t>0</m:t>
        </m:r>
      </m:oMath>
      <w:r>
        <w:rPr>
          <w:b/>
          <w:bCs/>
        </w:rPr>
        <w:t xml:space="preserve">):</w:t>
      </w:r>
      <w:r>
        <w:t xml:space="preserve"> </w:t>
      </w:r>
      <w:r>
        <w:t xml:space="preserve">È l’autostato di spin totale nullo. Questo vettore è antisimmetrico rispetto allo scambio delle particelle, risultando isotropo e ortogonale a tutti gli stati del tripletto. Derivandolo matematicamente, si ottiene:</w:t>
      </w:r>
    </w:p>
    <w:p>
      <w:pPr>
        <w:pStyle w:val="BodyText"/>
      </w:pPr>
      <m:oMathPara>
        <m:oMathParaPr>
          <m:jc m:val="center"/>
        </m:oMathParaPr>
        <m:oMath>
          <m:r>
            <m:rPr>
              <m:sty m:val="p"/>
            </m:rPr>
            <m:t>|</m:t>
          </m:r>
          <m:r>
            <m:t>0</m:t>
          </m:r>
          <m:r>
            <m:rPr>
              <m:sty m:val="p"/>
            </m:rPr>
            <m:t>,</m:t>
          </m:r>
          <m:r>
            <m:t>0</m:t>
          </m:r>
          <m:r>
            <m:rPr>
              <m:sty m:val="p"/>
            </m:rPr>
            <m:t>⟩</m:t>
          </m:r>
          <m:r>
            <m:rPr>
              <m:sty m:val="p"/>
            </m:rPr>
            <m:t>=</m:t>
          </m:r>
          <m:f>
            <m:fPr>
              <m:type m:val="bar"/>
            </m:fPr>
            <m:num>
              <m:r>
                <m:t>1</m:t>
              </m:r>
            </m:num>
            <m:den>
              <m:rad>
                <m:radPr>
                  <m:degHide m:val="on"/>
                </m:radPr>
                <m:deg/>
                <m:e>
                  <m:r>
                    <m:t>2</m:t>
                  </m:r>
                </m:e>
              </m:rad>
            </m:den>
          </m:f>
          <m:d>
            <m:dPr>
              <m:begChr m:val="("/>
              <m:sepChr m:val=""/>
              <m:endChr m:val=")"/>
              <m:grow/>
            </m:dP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d>
        </m:oMath>
      </m:oMathPara>
    </w:p>
    <w:p>
      <w:pPr>
        <w:pStyle w:val="FirstParagraph"/>
      </w:pPr>
      <w:r>
        <w:t xml:space="preserve">Questo è lo</w:t>
      </w:r>
      <w:r>
        <w:t xml:space="preserve"> </w:t>
      </w:r>
      <w:r>
        <w:rPr>
          <w:i/>
          <w:iCs/>
        </w:rPr>
        <w:t xml:space="preserve">stato puro EPR-Bohm per eccellenza</w:t>
      </w:r>
      <w:r>
        <w:t xml:space="preserve">. Se una misurazione selettiva viene effettuata sulla prima particella tramite un filtro di Stern-Gerlach (misurando ad esempio la proiezione</w:t>
      </w:r>
      <w:r>
        <w:t xml:space="preserve"> </w:t>
      </w:r>
      <m:oMath>
        <m:sSub>
          <m:e>
            <m:r>
              <m:t>S</m:t>
            </m:r>
          </m:e>
          <m:sub>
            <m:r>
              <m:t>1</m:t>
            </m:r>
            <m:r>
              <m:t>z</m:t>
            </m:r>
          </m:sub>
        </m:sSub>
      </m:oMath>
      <w:r>
        <w:t xml:space="preserve">) e fornisce l’autovalore</w:t>
      </w:r>
      <w:r>
        <w:t xml:space="preserve"> </w:t>
      </w:r>
      <m:oMath>
        <m:r>
          <m:rPr>
            <m:sty m:val="p"/>
          </m:rPr>
          <m:t>+</m:t>
        </m:r>
        <m:f>
          <m:fPr>
            <m:type m:val="bar"/>
          </m:fPr>
          <m:num>
            <m:r>
              <m:rPr>
                <m:sty m:val="p"/>
              </m:rPr>
              <m:t>ℏ</m:t>
            </m:r>
          </m:num>
          <m:den>
            <m:r>
              <m:t>2</m:t>
            </m:r>
          </m:den>
        </m:f>
      </m:oMath>
      <w:r>
        <w:t xml:space="preserve"> </w:t>
      </w:r>
      <w:r>
        <w:t xml:space="preserve">(corrispondente all’autostato</w:t>
      </w:r>
      <w:r>
        <w:t xml:space="preserve"> </w:t>
      </w:r>
      <m:oMath>
        <m:r>
          <m:rPr>
            <m:sty m:val="p"/>
          </m:rPr>
          <m:t>|</m:t>
        </m:r>
        <m:r>
          <m:rPr>
            <m:sty m:val="p"/>
          </m:rPr>
          <m:t>+</m:t>
        </m:r>
        <m:r>
          <m:rPr>
            <m:sty m:val="p"/>
          </m:rPr>
          <m:t>⟩</m:t>
        </m:r>
      </m:oMath>
      <w:r>
        <w:t xml:space="preserve"> </w:t>
      </w:r>
      <w:r>
        <w:t xml:space="preserve">), la conservazione del momento angolare totale e il collasso della funzione d’onda obbligano istantaneamente lo stato della seconda particella a ridursi a</w:t>
      </w:r>
      <w:r>
        <w:t xml:space="preserve"> </w:t>
      </w:r>
      <m:oMath>
        <m:r>
          <m:rPr>
            <m:sty m:val="p"/>
          </m:rPr>
          <m:t>|</m:t>
        </m:r>
        <m:r>
          <m:rPr>
            <m:sty m:val="p"/>
          </m:rPr>
          <m:t>−</m:t>
        </m:r>
        <m:r>
          <m:rPr>
            <m:sty m:val="p"/>
          </m:rPr>
          <m:t>⟩</m:t>
        </m:r>
      </m:oMath>
      <w:r>
        <w:t xml:space="preserve"> </w:t>
      </w:r>
      <w:r>
        <w:t xml:space="preserve">(corrispondente all’autovalore</w:t>
      </w:r>
      <w:r>
        <w:t xml:space="preserve"> </w:t>
      </w:r>
      <m:oMath>
        <m:r>
          <m:rPr>
            <m:sty m:val="p"/>
          </m:rPr>
          <m:t>−</m:t>
        </m:r>
        <m:f>
          <m:fPr>
            <m:type m:val="bar"/>
          </m:fPr>
          <m:num>
            <m:r>
              <m:rPr>
                <m:sty m:val="p"/>
              </m:rPr>
              <m:t>ℏ</m:t>
            </m:r>
          </m:num>
          <m:den>
            <m:r>
              <m:t>2</m:t>
            </m:r>
          </m:den>
        </m:f>
      </m:oMath>
      <w:r>
        <w:t xml:space="preserve">), indipendentemente dalla separazione spaziale macroscopica tra i due rivelatori.</w:t>
      </w:r>
    </w:p>
    <w:bookmarkEnd w:id="65"/>
    <w:bookmarkStart w:id="66" w:name="X968c523c8cbb657128be64ed36b920f8c725cf3"/>
    <w:p>
      <w:pPr>
        <w:pStyle w:val="Heading2"/>
      </w:pPr>
      <w:r>
        <w:t xml:space="preserve">Correlazioni e Non-Località: Operatori Incompatibili</w:t>
      </w:r>
    </w:p>
    <w:p>
      <w:pPr>
        <w:pStyle w:val="FirstParagraph"/>
      </w:pPr>
      <w:r>
        <w:t xml:space="preserve">Il paradosso risalta maggiormente esaminando grandezze incompatibili. In accordo con il principio di indeterminazione generalizzato formulato su operatori non commutanti, se due operatori soddisfano la disuguaglianza</w:t>
      </w:r>
      <w:r>
        <w:t xml:space="preserve"> </w:t>
      </w:r>
      <m:oMath>
        <m:r>
          <m:rPr>
            <m:sty m:val="p"/>
          </m:rPr>
          <m:t>[</m:t>
        </m:r>
        <m:r>
          <m:t>A</m:t>
        </m:r>
        <m:r>
          <m:rPr>
            <m:sty m:val="p"/>
          </m:rPr>
          <m:t>,</m:t>
        </m:r>
        <m:r>
          <m:t>B</m:t>
        </m:r>
        <m:r>
          <m:rPr>
            <m:sty m:val="p"/>
          </m:rPr>
          <m:t>]</m:t>
        </m:r>
        <m:r>
          <m:rPr>
            <m:sty m:val="p"/>
          </m:rPr>
          <m:t>≠</m:t>
        </m:r>
        <m:r>
          <m:t>0</m:t>
        </m:r>
      </m:oMath>
      <w:r>
        <w:t xml:space="preserve"> </w:t>
      </w:r>
      <w:r>
        <w:t xml:space="preserve">le grandezze fisiche corrispondenti non possono avere simultaneamente valori determinati.</w:t>
      </w:r>
    </w:p>
    <w:p>
      <w:pPr>
        <w:pStyle w:val="BodyText"/>
      </w:pPr>
      <w:r>
        <w:t xml:space="preserve">Nell’algebra di Pauli per particelle a spin</w:t>
      </w:r>
      <w:r>
        <w:t xml:space="preserve"> </w:t>
      </w:r>
      <m:oMath>
        <m:f>
          <m:fPr>
            <m:type m:val="bar"/>
          </m:fPr>
          <m:num>
            <m:r>
              <m:t>1</m:t>
            </m:r>
          </m:num>
          <m:den>
            <m:r>
              <m:t>2</m:t>
            </m:r>
          </m:den>
        </m:f>
      </m:oMath>
      <w:r>
        <w:t xml:space="preserve">, le componenti spaziali dello spin anticommutano e commutano in forma ciclica:</w:t>
      </w:r>
    </w:p>
    <w:p>
      <w:pPr>
        <w:pStyle w:val="BodyText"/>
      </w:pPr>
      <m:oMathPara>
        <m:oMathParaPr>
          <m:jc m:val="center"/>
        </m:oMathParaPr>
        <m:oMath>
          <m:r>
            <m:rPr>
              <m:sty m:val="p"/>
            </m:rPr>
            <m:t>[</m:t>
          </m:r>
          <m:sSub>
            <m:e>
              <m:r>
                <m:t>σ</m:t>
              </m:r>
            </m:e>
            <m:sub>
              <m:r>
                <m:t>i</m:t>
              </m:r>
            </m:sub>
          </m:sSub>
          <m:r>
            <m:rPr>
              <m:sty m:val="p"/>
            </m:rPr>
            <m:t>,</m:t>
          </m:r>
          <m:sSub>
            <m:e>
              <m:r>
                <m:t>σ</m:t>
              </m:r>
            </m:e>
            <m:sub>
              <m:r>
                <m:t>j</m:t>
              </m:r>
            </m:sub>
          </m:sSub>
          <m:r>
            <m:rPr>
              <m:sty m:val="p"/>
            </m:rPr>
            <m:t>]</m:t>
          </m:r>
          <m:r>
            <m:rPr>
              <m:sty m:val="p"/>
            </m:rPr>
            <m:t>=</m:t>
          </m:r>
          <m:r>
            <m:t>2</m:t>
          </m:r>
          <m:r>
            <m:t>i</m:t>
          </m:r>
          <m:sSub>
            <m:e>
              <m:r>
                <m:t>ϵ</m:t>
              </m:r>
            </m:e>
            <m:sub>
              <m:r>
                <m:t>i</m:t>
              </m:r>
              <m:r>
                <m:t>j</m:t>
              </m:r>
              <m:r>
                <m:t>k</m:t>
              </m:r>
            </m:sub>
          </m:sSub>
          <m:sSub>
            <m:e>
              <m:r>
                <m:t>σ</m:t>
              </m:r>
            </m:e>
            <m:sub>
              <m:r>
                <m:t>k</m:t>
              </m:r>
            </m:sub>
          </m:sSub>
          <m:r>
            <m:t> </m:t>
          </m:r>
          <m:r>
            <m:rPr>
              <m:sty m:val="p"/>
            </m:rPr>
            <m:t>⇒</m:t>
          </m:r>
          <m:r>
            <m:t> </m:t>
          </m:r>
          <m:r>
            <m:rPr>
              <m:sty m:val="p"/>
            </m:rPr>
            <m:t>[</m:t>
          </m:r>
          <m:sSub>
            <m:e>
              <m:r>
                <m:t>S</m:t>
              </m:r>
            </m:e>
            <m:sub>
              <m:r>
                <m:t>x</m:t>
              </m:r>
            </m:sub>
          </m:sSub>
          <m:r>
            <m:rPr>
              <m:sty m:val="p"/>
            </m:rPr>
            <m:t>,</m:t>
          </m:r>
          <m:sSub>
            <m:e>
              <m:r>
                <m:t>S</m:t>
              </m:r>
            </m:e>
            <m:sub>
              <m:r>
                <m:t>y</m:t>
              </m:r>
            </m:sub>
          </m:sSub>
          <m:r>
            <m:rPr>
              <m:sty m:val="p"/>
            </m:rPr>
            <m:t>]</m:t>
          </m:r>
          <m:r>
            <m:rPr>
              <m:sty m:val="p"/>
            </m:rPr>
            <m:t>=</m:t>
          </m:r>
          <m:r>
            <m:t>i</m:t>
          </m:r>
          <m:r>
            <m:rPr>
              <m:sty m:val="p"/>
            </m:rPr>
            <m:t>ℏ</m:t>
          </m:r>
          <m:sSub>
            <m:e>
              <m:r>
                <m:t>S</m:t>
              </m:r>
            </m:e>
            <m:sub>
              <m:r>
                <m:t>z</m:t>
              </m:r>
            </m:sub>
          </m:sSub>
        </m:oMath>
      </m:oMathPara>
    </w:p>
    <w:p>
      <w:pPr>
        <w:pStyle w:val="FirstParagraph"/>
      </w:pPr>
      <w:r>
        <w:t xml:space="preserve">Portando alla relazione di indeterminazione per lo spin:</w:t>
      </w:r>
    </w:p>
    <w:p>
      <w:pPr>
        <w:pStyle w:val="BodyText"/>
      </w:pPr>
      <m:oMathPara>
        <m:oMathParaPr>
          <m:jc m:val="center"/>
        </m:oMathParaPr>
        <m:oMath>
          <m:r>
            <m:rPr>
              <m:sty m:val="p"/>
            </m:rPr>
            <m:t>⟨</m:t>
          </m:r>
          <m:r>
            <m:rPr>
              <m:sty m:val="p"/>
            </m:rPr>
            <m:t>(</m:t>
          </m:r>
          <m:r>
            <m:rPr>
              <m:sty m:val="p"/>
            </m:rPr>
            <m:t>Δ</m:t>
          </m:r>
          <m:sSub>
            <m:e>
              <m:r>
                <m:t>S</m:t>
              </m:r>
            </m:e>
            <m:sub>
              <m:r>
                <m:t>x</m:t>
              </m:r>
            </m:sub>
          </m:sSub>
          <m:sSup>
            <m:e>
              <m:r>
                <m:rPr>
                  <m:sty m:val="p"/>
                </m:rPr>
                <m:t>)</m:t>
              </m:r>
            </m:e>
            <m:sup>
              <m:r>
                <m:t>2</m:t>
              </m:r>
            </m:sup>
          </m:sSup>
          <m:r>
            <m:rPr>
              <m:sty m:val="p"/>
            </m:rPr>
            <m:t>⟩</m:t>
          </m:r>
          <m:r>
            <m:rPr>
              <m:sty m:val="p"/>
            </m:rPr>
            <m:t>⟨</m:t>
          </m:r>
          <m:r>
            <m:rPr>
              <m:sty m:val="p"/>
            </m:rPr>
            <m:t>(</m:t>
          </m:r>
          <m:r>
            <m:rPr>
              <m:sty m:val="p"/>
            </m:rPr>
            <m:t>Δ</m:t>
          </m:r>
          <m:sSub>
            <m:e>
              <m:r>
                <m:t>S</m:t>
              </m:r>
            </m:e>
            <m:sub>
              <m:r>
                <m:t>y</m:t>
              </m:r>
            </m:sub>
          </m:sSub>
          <m:sSup>
            <m:e>
              <m:r>
                <m:rPr>
                  <m:sty m:val="p"/>
                </m:rPr>
                <m:t>)</m:t>
              </m:r>
            </m:e>
            <m:sup>
              <m:r>
                <m:t>2</m:t>
              </m:r>
            </m:sup>
          </m:sSup>
          <m:r>
            <m:rPr>
              <m:sty m:val="p"/>
            </m:rPr>
            <m:t>⟩</m:t>
          </m:r>
          <m:r>
            <m:rPr>
              <m:sty m:val="p"/>
            </m:rPr>
            <m:t>≥</m:t>
          </m:r>
          <m:f>
            <m:fPr>
              <m:type m:val="bar"/>
            </m:fPr>
            <m:num>
              <m:sSup>
                <m:e>
                  <m:r>
                    <m:rPr>
                      <m:sty m:val="p"/>
                    </m:rPr>
                    <m:t>ℏ</m:t>
                  </m:r>
                </m:e>
                <m:sup>
                  <m:r>
                    <m:t>2</m:t>
                  </m:r>
                </m:sup>
              </m:sSup>
            </m:num>
            <m:den>
              <m:r>
                <m:t>4</m:t>
              </m:r>
            </m:den>
          </m:f>
          <m:r>
            <m:rPr>
              <m:sty m:val="p"/>
            </m:rPr>
            <m:t>⟨</m:t>
          </m:r>
          <m:sSub>
            <m:e>
              <m:r>
                <m:t>S</m:t>
              </m:r>
            </m:e>
            <m:sub>
              <m:r>
                <m:t>z</m:t>
              </m:r>
            </m:sub>
          </m:sSub>
          <m:sSup>
            <m:e>
              <m:r>
                <m:rPr>
                  <m:sty m:val="p"/>
                </m:rPr>
                <m:t>⟩</m:t>
              </m:r>
            </m:e>
            <m:sup>
              <m:r>
                <m:t>2</m:t>
              </m:r>
            </m:sup>
          </m:sSup>
        </m:oMath>
      </m:oMathPara>
    </w:p>
    <w:p>
      <w:pPr>
        <w:pStyle w:val="FirstParagraph"/>
      </w:pPr>
      <w:r>
        <w:t xml:space="preserve">Se un osservatore sceglie di misurare</w:t>
      </w:r>
      <w:r>
        <w:t xml:space="preserve"> </w:t>
      </w:r>
      <m:oMath>
        <m:sSub>
          <m:e>
            <m:r>
              <m:t>S</m:t>
            </m:r>
          </m:e>
          <m:sub>
            <m:r>
              <m:t>1</m:t>
            </m:r>
            <m:r>
              <m:t>x</m:t>
            </m:r>
          </m:sub>
        </m:sSub>
      </m:oMath>
      <w:r>
        <w:t xml:space="preserve"> </w:t>
      </w:r>
      <w:r>
        <w:t xml:space="preserve">al posto di</w:t>
      </w:r>
      <w:r>
        <w:t xml:space="preserve"> </w:t>
      </w:r>
      <m:oMath>
        <m:sSub>
          <m:e>
            <m:r>
              <m:t>S</m:t>
            </m:r>
          </m:e>
          <m:sub>
            <m:r>
              <m:t>1</m:t>
            </m:r>
            <m:r>
              <m:t>z</m:t>
            </m:r>
          </m:sub>
        </m:sSub>
      </m:oMath>
      <w:r>
        <w:t xml:space="preserve"> </w:t>
      </w:r>
      <w:r>
        <w:t xml:space="preserve">sulla prima particella dello stato di singoletto, egli non apprende nulla su</w:t>
      </w:r>
      <w:r>
        <w:t xml:space="preserve"> </w:t>
      </w:r>
      <m:oMath>
        <m:sSub>
          <m:e>
            <m:r>
              <m:t>S</m:t>
            </m:r>
          </m:e>
          <m:sub>
            <m:r>
              <m:t>2</m:t>
            </m:r>
            <m:r>
              <m:t>z</m:t>
            </m:r>
          </m:sub>
        </m:sSub>
      </m:oMath>
      <w:r>
        <w:t xml:space="preserve">, ma, data l’invarianza per rotazioni dello stato di singoletto</w:t>
      </w:r>
      <w:r>
        <w:t xml:space="preserve"> </w:t>
      </w:r>
      <m:oMath>
        <m:r>
          <m:rPr>
            <m:sty m:val="p"/>
          </m:rPr>
          <m:t>|</m:t>
        </m:r>
        <m:r>
          <m:t>0</m:t>
        </m:r>
        <m:r>
          <m:rPr>
            <m:sty m:val="p"/>
          </m:rPr>
          <m:t>,</m:t>
        </m:r>
        <m:r>
          <m:t>0</m:t>
        </m:r>
        <m:r>
          <m:rPr>
            <m:sty m:val="p"/>
          </m:rPr>
          <m:t>⟩</m:t>
        </m:r>
      </m:oMath>
      <w:r>
        <w:t xml:space="preserve">, ridurrà lo stato del sistema in modo da determinare istantaneamente il valore di</w:t>
      </w:r>
      <w:r>
        <w:t xml:space="preserve"> </w:t>
      </w:r>
      <m:oMath>
        <m:sSub>
          <m:e>
            <m:r>
              <m:t>S</m:t>
            </m:r>
          </m:e>
          <m:sub>
            <m:r>
              <m:t>2</m:t>
            </m:r>
            <m:r>
              <m:t>x</m:t>
            </m:r>
          </m:sub>
        </m:sSub>
      </m:oMath>
      <w:r>
        <w:t xml:space="preserve"> </w:t>
      </w:r>
      <w:r>
        <w:t xml:space="preserve">sull’altra particella in maniera perfettamente anti-correlata. Nessuna</w:t>
      </w:r>
      <w:r>
        <w:t xml:space="preserve"> </w:t>
      </w:r>
      <w:r>
        <w:t xml:space="preserve">“variabile nascosta”</w:t>
      </w:r>
      <w:r>
        <w:t xml:space="preserve"> </w:t>
      </w:r>
      <w:r>
        <w:t xml:space="preserve">codificata in fase di interazione può riprodurre le previsioni matematiche corrette che intercorrono tra le combinazioni di misurazioni spazialmente distanziate; ciò è inoppugnabilmente sancito dalla violazione delle disuguaglianze di Bell citate nel testo originale.</w:t>
      </w:r>
    </w:p>
    <w:p>
      <w:r>
        <w:br w:type="page"/>
      </w:r>
    </w:p>
    <w:bookmarkEnd w:id="66"/>
    <w:bookmarkEnd w:id="67"/>
    <w:bookmarkStart w:id="72" w:name="X4b148da2a8081288c996553db8020b8a1b38b66"/>
    <w:p>
      <w:pPr>
        <w:pStyle w:val="Heading1"/>
      </w:pPr>
      <w:r>
        <w:t xml:space="preserve">La Teoria Quantistica della Misura e la Precipitazione dello Stato</w:t>
      </w:r>
    </w:p>
    <w:bookmarkStart w:id="68" w:name="Xfa15ccd0dd0f2798eeedf3d46bcbec87c2c58e0"/>
    <w:p>
      <w:pPr>
        <w:pStyle w:val="Heading3"/>
      </w:pPr>
      <w:r>
        <w:t xml:space="preserve">La Crisi del Determinismo e le Ampiezze di Probabilità</w:t>
      </w:r>
    </w:p>
    <w:p>
      <w:pPr>
        <w:pStyle w:val="FirstParagraph"/>
      </w:pPr>
      <w:r>
        <w:t xml:space="preserve">La transizione dalla fisica classica alla meccanica quantistica segna il definitivo abbandono del determinismo intrinseco alle equazioni newtoniane. Se nella meccanica classica le leggi del moto permettono di calcolare con esattezza l’evoluzione futura di un sistema note le condizioni iniziali, le leggi quantistiche non possiedono un tale carattere deterministico. Nella meccanica quantistica, infatti, è impossibile prevedere in modo esatto gli eventi futuri; la teoria si limita a fornire le probabilità con cui i diversi eventi potranno occorrere. Questa natura probabilistica non deriva da una conoscenza incompleta del sistema (come postulato dalle teorie a</w:t>
      </w:r>
      <w:r>
        <w:t xml:space="preserve"> </w:t>
      </w:r>
      <w:r>
        <w:t xml:space="preserve">“variabili nascoste”</w:t>
      </w:r>
      <w:r>
        <w:t xml:space="preserve">, la cui assenza è sperimentalmente accertata), ma è una caratteristica intrinseca del mondo fisico microscopico.</w:t>
      </w:r>
    </w:p>
    <w:p>
      <w:pPr>
        <w:pStyle w:val="BodyText"/>
      </w:pPr>
      <w:r>
        <w:t xml:space="preserve">Dal punto di vista del formalismo matematico, la probabilità</w:t>
      </w:r>
      <w:r>
        <w:t xml:space="preserve"> </w:t>
      </w:r>
      <m:oMath>
        <m:r>
          <m:t>P</m:t>
        </m:r>
      </m:oMath>
      <w:r>
        <w:t xml:space="preserve"> </w:t>
      </w:r>
      <w:r>
        <w:t xml:space="preserve">di un evento in un esperimento ideale è quantificata dal quadrato del modulo di un numero complesso</w:t>
      </w:r>
      <w:r>
        <w:t xml:space="preserve"> </w:t>
      </w:r>
      <m:oMath>
        <m:r>
          <m:t>ϕ</m:t>
        </m:r>
      </m:oMath>
      <w:r>
        <w:t xml:space="preserve">, denominato</w:t>
      </w:r>
      <w:r>
        <w:t xml:space="preserve"> </w:t>
      </w:r>
      <w:r>
        <w:rPr>
          <w:i/>
          <w:iCs/>
        </w:rPr>
        <w:t xml:space="preserve">ampiezza di probabilità</w:t>
      </w:r>
      <w:r>
        <w:t xml:space="preserve"> </w:t>
      </w:r>
      <w:r>
        <w:t xml:space="preserve">:</w:t>
      </w:r>
    </w:p>
    <w:p>
      <w:pPr>
        <w:pStyle w:val="BodyText"/>
      </w:pPr>
      <m:oMathPara>
        <m:oMathParaPr>
          <m:jc m:val="center"/>
        </m:oMathParaPr>
        <m:oMath>
          <m:r>
            <m:t>P</m:t>
          </m:r>
          <m:r>
            <m:rPr>
              <m:sty m:val="p"/>
            </m:rPr>
            <m:t>=</m:t>
          </m:r>
          <m:r>
            <m:rPr>
              <m:sty m:val="p"/>
            </m:rPr>
            <m:t>|</m:t>
          </m:r>
          <m:r>
            <m:t>ϕ</m:t>
          </m:r>
          <m:sSup>
            <m:e>
              <m:r>
                <m:rPr>
                  <m:sty m:val="p"/>
                </m:rPr>
                <m:t>|</m:t>
              </m:r>
            </m:e>
            <m:sup>
              <m:r>
                <m:t>2</m:t>
              </m:r>
            </m:sup>
          </m:sSup>
        </m:oMath>
      </m:oMathPara>
    </w:p>
    <w:p>
      <w:pPr>
        <w:pStyle w:val="FirstParagraph"/>
      </w:pPr>
      <w:r>
        <w:t xml:space="preserve">Quando un processo quantistico può realizzarsi attraverso diverse alternative indistinguibili (ovvero senza che vi sia un’osservazione diretta del percorso), l’ampiezza di probabilità totale dell’evento è definita dalla sovrapposizione lineare delle singole ampiezze. Pertanto, introducendo due ampiezze</w:t>
      </w:r>
      <w:r>
        <w:t xml:space="preserve"> </w:t>
      </w:r>
      <m:oMath>
        <m:sSub>
          <m:e>
            <m:r>
              <m:t>ϕ</m:t>
            </m:r>
          </m:e>
          <m:sub>
            <m:r>
              <m:t>1</m:t>
            </m:r>
          </m:sub>
        </m:sSub>
      </m:oMath>
      <w:r>
        <w:t xml:space="preserve"> </w:t>
      </w:r>
      <w:r>
        <w:t xml:space="preserve">e</w:t>
      </w:r>
      <w:r>
        <w:t xml:space="preserve"> </w:t>
      </w:r>
      <m:oMath>
        <m:sSub>
          <m:e>
            <m:r>
              <m:t>ϕ</m:t>
            </m:r>
          </m:e>
          <m:sub>
            <m:r>
              <m:t>2</m:t>
            </m:r>
          </m:sub>
        </m:sSub>
      </m:oMath>
      <w:r>
        <w:t xml:space="preserve">, si manifesta il fenomeno dell’interferenza quantistica :</w:t>
      </w:r>
    </w:p>
    <w:p>
      <w:pPr>
        <w:pStyle w:val="BodyText"/>
      </w:pPr>
      <m:oMathPara>
        <m:oMathParaPr>
          <m:jc m:val="center"/>
        </m:oMathParaPr>
        <m:oMath>
          <m:r>
            <m:t>ϕ</m:t>
          </m:r>
          <m:r>
            <m:rPr>
              <m:sty m:val="p"/>
            </m:rPr>
            <m:t>=</m:t>
          </m:r>
          <m:sSub>
            <m:e>
              <m:r>
                <m:t>ϕ</m:t>
              </m:r>
            </m:e>
            <m:sub>
              <m:r>
                <m:t>1</m:t>
              </m:r>
            </m:sub>
          </m:sSub>
          <m:r>
            <m:rPr>
              <m:sty m:val="p"/>
            </m:rPr>
            <m:t>+</m:t>
          </m:r>
          <m:sSub>
            <m:e>
              <m:r>
                <m:t>ϕ</m:t>
              </m:r>
            </m:e>
            <m:sub>
              <m:r>
                <m:t>2</m:t>
              </m:r>
            </m:sub>
          </m:sSub>
        </m:oMath>
      </m:oMathPara>
    </w:p>
    <w:p>
      <w:pPr>
        <w:pStyle w:val="FirstParagraph"/>
      </w:pPr>
      <m:oMathPara>
        <m:oMathParaPr>
          <m:jc m:val="center"/>
        </m:oMathParaPr>
        <m:oMath>
          <m:r>
            <m:t>P</m:t>
          </m:r>
          <m:r>
            <m:rPr>
              <m:sty m:val="p"/>
            </m:rPr>
            <m:t>=</m:t>
          </m:r>
          <m:r>
            <m:rPr>
              <m:sty m:val="p"/>
            </m:rPr>
            <m:t>|</m:t>
          </m:r>
          <m:sSub>
            <m:e>
              <m:r>
                <m:t>ϕ</m:t>
              </m:r>
            </m:e>
            <m:sub>
              <m:r>
                <m:t>1</m:t>
              </m:r>
            </m:sub>
          </m:sSub>
          <m:r>
            <m:rPr>
              <m:sty m:val="p"/>
            </m:rPr>
            <m:t>+</m:t>
          </m:r>
          <m:sSub>
            <m:e>
              <m:r>
                <m:t>ϕ</m:t>
              </m:r>
            </m:e>
            <m:sub>
              <m:r>
                <m:t>2</m:t>
              </m:r>
            </m:sub>
          </m:sSub>
          <m:sSup>
            <m:e>
              <m:r>
                <m:rPr>
                  <m:sty m:val="p"/>
                </m:rPr>
                <m:t>|</m:t>
              </m:r>
            </m:e>
            <m:sup>
              <m:r>
                <m:t>2</m:t>
              </m:r>
            </m:sup>
          </m:sSup>
        </m:oMath>
      </m:oMathPara>
    </w:p>
    <w:bookmarkEnd w:id="68"/>
    <w:bookmarkStart w:id="69" w:name="X6c43e70ecab4cd064eaddbb492410499a9e2c36"/>
    <w:p>
      <w:pPr>
        <w:pStyle w:val="Heading3"/>
      </w:pPr>
      <w:r>
        <w:t xml:space="preserve">Il Principio di Sovrapposizione e gli Operatori Lineari</w:t>
      </w:r>
    </w:p>
    <w:p>
      <w:pPr>
        <w:pStyle w:val="FirstParagraph"/>
      </w:pPr>
      <w:r>
        <w:t xml:space="preserve">Per formalizzare il concetto di ampiezza, la meccanica quantistica si avvale dell’algebra degli spazi vettoriali complessi, impiegando la notazione di Dirac (bra e ket). Ogni stato quantistico</w:t>
      </w:r>
      <w:r>
        <w:t xml:space="preserve"> </w:t>
      </w:r>
      <m:oMath>
        <m:r>
          <m:rPr>
            <m:sty m:val="p"/>
          </m:rPr>
          <m:t>|</m:t>
        </m:r>
        <m:r>
          <m:t>ϕ</m:t>
        </m:r>
        <m:r>
          <m:rPr>
            <m:sty m:val="p"/>
          </m:rPr>
          <m:t>⟩</m:t>
        </m:r>
      </m:oMath>
      <w:r>
        <w:t xml:space="preserve"> </w:t>
      </w:r>
      <w:r>
        <w:t xml:space="preserve">può essere analizzato in termini di un insieme completo di stati di base</w:t>
      </w:r>
      <w:r>
        <w:t xml:space="preserve"> </w:t>
      </w:r>
      <m:oMath>
        <m:r>
          <m:rPr>
            <m:sty m:val="p"/>
          </m:rPr>
          <m:t>|</m:t>
        </m:r>
        <m:r>
          <m:t>i</m:t>
        </m:r>
        <m:r>
          <m:rPr>
            <m:sty m:val="p"/>
          </m:rPr>
          <m:t>⟩</m:t>
        </m:r>
      </m:oMath>
      <w:r>
        <w:t xml:space="preserve">. Il sistema è descritto da un’equazione di completezza che sancisce il fondamentale</w:t>
      </w:r>
      <w:r>
        <w:t xml:space="preserve"> </w:t>
      </w:r>
      <w:r>
        <w:rPr>
          <w:i/>
          <w:iCs/>
        </w:rPr>
        <w:t xml:space="preserve">Principio di Sovrapposizione</w:t>
      </w:r>
      <w:r>
        <w:t xml:space="preserve"> </w:t>
      </w:r>
      <w:r>
        <w:t xml:space="preserve">:</w:t>
      </w:r>
    </w:p>
    <w:p>
      <w:pPr>
        <w:pStyle w:val="BodyText"/>
      </w:pPr>
      <m:oMathPara>
        <m:oMathParaPr>
          <m:jc m:val="center"/>
        </m:oMathParaPr>
        <m:oMath>
          <m:r>
            <m:rPr>
              <m:sty m:val="p"/>
            </m:rPr>
            <m:t>|</m:t>
          </m:r>
          <m:r>
            <m:t>ϕ</m:t>
          </m:r>
          <m:r>
            <m:rPr>
              <m:sty m:val="p"/>
            </m:rPr>
            <m:t>⟩</m:t>
          </m:r>
          <m:r>
            <m:rPr>
              <m:sty m:val="p"/>
            </m:rPr>
            <m:t>=</m:t>
          </m:r>
          <m:nary>
            <m:naryPr>
              <m:chr m:val="∑"/>
              <m:limLoc m:val="undOvr"/>
              <m:subHide m:val="off"/>
              <m:supHide m:val="on"/>
            </m:naryPr>
            <m:sub>
              <m:r>
                <m:t>i</m:t>
              </m:r>
            </m:sub>
            <m:sup>
              <m:r>
                <m:t>​</m:t>
              </m:r>
            </m:sup>
            <m:e>
              <m:r>
                <m:rPr>
                  <m:sty m:val="p"/>
                </m:rPr>
                <m:t>|</m:t>
              </m:r>
            </m:e>
          </m:nary>
          <m:r>
            <m:t>i</m:t>
          </m:r>
          <m:r>
            <m:rPr>
              <m:sty m:val="p"/>
            </m:rPr>
            <m:t>⟩</m:t>
          </m:r>
          <m:r>
            <m:rPr>
              <m:sty m:val="p"/>
            </m:rPr>
            <m:t>⟨</m:t>
          </m:r>
          <m:r>
            <m:t>i</m:t>
          </m:r>
          <m:r>
            <m:rPr>
              <m:sty m:val="p"/>
            </m:rPr>
            <m:t>|</m:t>
          </m:r>
          <m:r>
            <m:t>ϕ</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r>
            <m:t>i</m:t>
          </m:r>
          <m:r>
            <m:rPr>
              <m:sty m:val="p"/>
            </m:rPr>
            <m:t>⟩</m:t>
          </m:r>
        </m:oMath>
      </m:oMathPara>
    </w:p>
    <w:p>
      <w:pPr>
        <w:pStyle w:val="FirstParagraph"/>
      </w:pPr>
      <w:r>
        <w:t xml:space="preserve">La possibilità per un sistema microscopico di esistere in uno stato che è sovrapposizione lineare di più stati di base è un concetto puramente quantistico, privo di alcun analogo nella fisica classica.</w:t>
      </w:r>
    </w:p>
    <w:p>
      <w:pPr>
        <w:pStyle w:val="BodyText"/>
      </w:pPr>
      <w:r>
        <w:t xml:space="preserve">Ad ogni grandezza fisica osservabile</w:t>
      </w:r>
      <w:r>
        <w:t xml:space="preserve"> </w:t>
      </w:r>
      <m:oMath>
        <m:r>
          <m:t>A</m:t>
        </m:r>
      </m:oMath>
      <w:r>
        <w:t xml:space="preserve">, la meccanica quantistica associa un operatore lineare hermitiano</w:t>
      </w:r>
      <w:r>
        <w:t xml:space="preserve"> </w:t>
      </w:r>
      <m:oMath>
        <m:r>
          <m:t>A</m:t>
        </m:r>
      </m:oMath>
      <w:r>
        <w:t xml:space="preserve"> </w:t>
      </w:r>
      <w:r>
        <w:t xml:space="preserve">(tale che</w:t>
      </w:r>
      <w:r>
        <w:t xml:space="preserve"> </w:t>
      </w:r>
      <m:oMath>
        <m:r>
          <m:t>A</m:t>
        </m:r>
        <m:r>
          <m:rPr>
            <m:sty m:val="p"/>
          </m:rPr>
          <m:t>=</m:t>
        </m:r>
        <m:sSup>
          <m:e>
            <m:r>
              <m:t>A</m:t>
            </m:r>
          </m:e>
          <m:sup>
            <m:r>
              <m:rPr>
                <m:sty m:val="p"/>
              </m:rPr>
              <m:t>+</m:t>
            </m:r>
          </m:sup>
        </m:sSup>
      </m:oMath>
      <w:r>
        <w:t xml:space="preserve">). L’aspettazione matematica, o valore medio dei possibili risultati di una misura di</w:t>
      </w:r>
      <w:r>
        <w:t xml:space="preserve"> </w:t>
      </w:r>
      <m:oMath>
        <m:r>
          <m:t>A</m:t>
        </m:r>
      </m:oMath>
      <w:r>
        <w:t xml:space="preserve"> </w:t>
      </w:r>
      <w:r>
        <w:t xml:space="preserve">su un sistema preparato nello stato</w:t>
      </w:r>
      <w:r>
        <w:t xml:space="preserve"> </w:t>
      </w:r>
      <m:oMath>
        <m:r>
          <m:rPr>
            <m:sty m:val="p"/>
          </m:rPr>
          <m:t>|</m:t>
        </m:r>
        <m:r>
          <m:t>ϕ</m:t>
        </m:r>
        <m:r>
          <m:rPr>
            <m:sty m:val="p"/>
          </m:rPr>
          <m:t>⟩</m:t>
        </m:r>
      </m:oMath>
      <w:r>
        <w:t xml:space="preserve">, è dettato dalla relazione :</w:t>
      </w:r>
    </w:p>
    <w:p>
      <w:pPr>
        <w:pStyle w:val="BodyText"/>
      </w:pPr>
      <m:oMathPara>
        <m:oMathParaPr>
          <m:jc m:val="center"/>
        </m:oMathParaPr>
        <m:oMath>
          <m:r>
            <m:rPr>
              <m:sty m:val="p"/>
            </m:rPr>
            <m:t>⟨</m:t>
          </m:r>
          <m:r>
            <m:t>A</m:t>
          </m:r>
          <m:r>
            <m:rPr>
              <m:sty m:val="p"/>
            </m:rPr>
            <m:t>⟩</m:t>
          </m:r>
          <m:r>
            <m:rPr>
              <m:sty m:val="p"/>
            </m:rPr>
            <m:t>=</m:t>
          </m:r>
          <m:r>
            <m:rPr>
              <m:sty m:val="p"/>
            </m:rPr>
            <m:t>⟨</m:t>
          </m:r>
          <m:r>
            <m:t>ϕ</m:t>
          </m:r>
          <m:r>
            <m:rPr>
              <m:sty m:val="p"/>
            </m:rPr>
            <m:t>|</m:t>
          </m:r>
          <m:r>
            <m:t>A</m:t>
          </m:r>
          <m:r>
            <m:rPr>
              <m:sty m:val="p"/>
            </m:rPr>
            <m:t>|</m:t>
          </m:r>
          <m:r>
            <m:t>ϕ</m:t>
          </m:r>
          <m:r>
            <m:rPr>
              <m:sty m:val="p"/>
            </m:rPr>
            <m:t>⟩</m:t>
          </m:r>
        </m:oMath>
      </m:oMathPara>
    </w:p>
    <w:p>
      <w:pPr>
        <w:pStyle w:val="FirstParagraph"/>
      </w:pPr>
      <w:r>
        <w:t xml:space="preserve">Gli autovalori</w:t>
      </w:r>
      <w:r>
        <w:t xml:space="preserve"> </w:t>
      </w:r>
      <m:oMath>
        <m:sSub>
          <m:e>
            <m:r>
              <m:t>a</m:t>
            </m:r>
          </m:e>
          <m:sub>
            <m:r>
              <m:t>i</m:t>
            </m:r>
          </m:sub>
        </m:sSub>
      </m:oMath>
      <w:r>
        <w:t xml:space="preserve"> </w:t>
      </w:r>
      <w:r>
        <w:t xml:space="preserve">dell’operatore</w:t>
      </w:r>
      <w:r>
        <w:t xml:space="preserve"> </w:t>
      </w:r>
      <m:oMath>
        <m:r>
          <m:t>A</m:t>
        </m:r>
      </m:oMath>
      <w:r>
        <w:t xml:space="preserve"> </w:t>
      </w:r>
      <w:r>
        <w:t xml:space="preserve">costituiscono la totalità dei possibili risultati ottenibili in seguito a una misura della grandezza fisica. Se l’osservabile ha spettro discreto, lo stato arbitrario</w:t>
      </w:r>
      <w:r>
        <w:t xml:space="preserve"> </w:t>
      </w:r>
      <m:oMath>
        <m:r>
          <m:rPr>
            <m:sty m:val="p"/>
          </m:rPr>
          <m:t>|</m:t>
        </m:r>
        <m:r>
          <m:t>ϕ</m:t>
        </m:r>
        <m:r>
          <m:rPr>
            <m:sty m:val="p"/>
          </m:rPr>
          <m:t>⟩</m:t>
        </m:r>
      </m:oMath>
      <w:r>
        <w:t xml:space="preserve"> </w:t>
      </w:r>
      <w:r>
        <w:t xml:space="preserve">può essere espanso in autostati</w:t>
      </w:r>
      <w:r>
        <w:t xml:space="preserve"> </w:t>
      </w:r>
      <m:oMath>
        <m:r>
          <m:rPr>
            <m:sty m:val="p"/>
          </m:rPr>
          <m:t>|</m:t>
        </m:r>
        <m:sSup>
          <m:e>
            <m:r>
              <m:t>a</m:t>
            </m:r>
          </m:e>
          <m:sup>
            <m:r>
              <m:rPr>
                <m:sty m:val="p"/>
              </m:rPr>
              <m:t>′</m:t>
            </m:r>
          </m:sup>
        </m:sSup>
        <m:r>
          <m:rPr>
            <m:sty m:val="p"/>
          </m:rPr>
          <m:t>⟩</m:t>
        </m:r>
      </m:oMath>
      <w:r>
        <w:t xml:space="preserve"> </w:t>
      </w:r>
      <w:r>
        <w:t xml:space="preserve">dell’operatore</w:t>
      </w:r>
      <w:r>
        <w:t xml:space="preserve"> </w:t>
      </w:r>
      <m:oMath>
        <m:r>
          <m:t>A</m:t>
        </m:r>
      </m:oMath>
      <w:r>
        <w:t xml:space="preserve">, i quali soddisfano l’equazione agli autovalori</w:t>
      </w:r>
      <w:r>
        <w:t xml:space="preserve"> </w:t>
      </w:r>
      <m:oMath>
        <m:r>
          <m:t>A</m:t>
        </m:r>
        <m:r>
          <m:rPr>
            <m:sty m:val="p"/>
          </m:rPr>
          <m:t>|</m:t>
        </m:r>
        <m:sSup>
          <m:e>
            <m:r>
              <m:t>a</m:t>
            </m:r>
          </m:e>
          <m:sup>
            <m:r>
              <m:rPr>
                <m:sty m:val="p"/>
              </m:rPr>
              <m:t>′</m:t>
            </m:r>
          </m:sup>
        </m:sSup>
        <m:r>
          <m:rPr>
            <m:sty m:val="p"/>
          </m:rPr>
          <m:t>⟩</m:t>
        </m:r>
        <m:r>
          <m:rPr>
            <m:sty m:val="p"/>
          </m:rPr>
          <m:t>=</m:t>
        </m:r>
        <m:sSup>
          <m:e>
            <m:r>
              <m:t>a</m:t>
            </m:r>
          </m:e>
          <m:sup>
            <m:r>
              <m:rPr>
                <m:sty m:val="p"/>
              </m:rPr>
              <m:t>′</m:t>
            </m:r>
          </m:sup>
        </m:sSup>
        <m:r>
          <m:rPr>
            <m:sty m:val="p"/>
          </m:rPr>
          <m:t>|</m:t>
        </m:r>
        <m:sSup>
          <m:e>
            <m:r>
              <m:t>a</m:t>
            </m:r>
          </m:e>
          <m:sup>
            <m:r>
              <m:rPr>
                <m:sty m:val="p"/>
              </m:rPr>
              <m:t>′</m:t>
            </m:r>
          </m:sup>
        </m:sSup>
        <m:r>
          <m:rPr>
            <m:sty m:val="p"/>
          </m:rPr>
          <m:t>⟩</m:t>
        </m:r>
      </m:oMath>
      <w:r>
        <w:t xml:space="preserve">. Lo sviluppo si scrive come :</w:t>
      </w:r>
    </w:p>
    <w:p>
      <w:pPr>
        <w:pStyle w:val="BodyText"/>
      </w:pPr>
      <m:oMathPara>
        <m:oMathParaPr>
          <m:jc m:val="center"/>
        </m:oMathParaPr>
        <m:oMath>
          <m:r>
            <m:rPr>
              <m:sty m:val="p"/>
            </m:rPr>
            <m:t>|</m:t>
          </m:r>
          <m:r>
            <m:t>ϕ</m:t>
          </m:r>
          <m:r>
            <m:rPr>
              <m:sty m:val="p"/>
            </m:rPr>
            <m:t>⟩</m:t>
          </m:r>
          <m:r>
            <m:rPr>
              <m:sty m:val="p"/>
            </m:rPr>
            <m:t>=</m:t>
          </m:r>
          <m:nary>
            <m:naryPr>
              <m:chr m:val="∑"/>
              <m:limLoc m:val="undOvr"/>
              <m:subHide m:val="off"/>
              <m:supHide m:val="on"/>
            </m:naryPr>
            <m:sub>
              <m:sSup>
                <m:e>
                  <m:r>
                    <m:t>a</m:t>
                  </m:r>
                </m:e>
                <m:sup>
                  <m:r>
                    <m:rPr>
                      <m:sty m:val="p"/>
                    </m:rPr>
                    <m:t>′</m:t>
                  </m:r>
                </m:sup>
              </m:sSup>
            </m:sub>
            <m:sup>
              <m:r>
                <m:t>​</m:t>
              </m:r>
            </m:sup>
            <m:e>
              <m:sSub>
                <m:e>
                  <m:r>
                    <m:t>c</m:t>
                  </m:r>
                </m:e>
                <m:sub>
                  <m:sSup>
                    <m:e>
                      <m:r>
                        <m:t>a</m:t>
                      </m:r>
                    </m:e>
                    <m:sup>
                      <m:r>
                        <m:rPr>
                          <m:sty m:val="p"/>
                        </m:rPr>
                        <m:t>′</m:t>
                      </m:r>
                    </m:sup>
                  </m:sSup>
                </m:sub>
              </m:sSub>
            </m:e>
          </m:nary>
          <m:r>
            <m:rPr>
              <m:sty m:val="p"/>
            </m:rPr>
            <m:t>|</m:t>
          </m:r>
          <m:sSup>
            <m:e>
              <m:r>
                <m:t>a</m:t>
              </m:r>
            </m:e>
            <m:sup>
              <m:r>
                <m:rPr>
                  <m:sty m:val="p"/>
                </m:rPr>
                <m:t>′</m:t>
              </m:r>
            </m:sup>
          </m:sSup>
          <m:r>
            <m:rPr>
              <m:sty m:val="p"/>
            </m:rPr>
            <m:t>⟩</m:t>
          </m:r>
        </m:oMath>
      </m:oMathPara>
    </w:p>
    <w:p>
      <w:pPr>
        <w:pStyle w:val="FirstParagraph"/>
      </w:pPr>
      <w:r>
        <w:t xml:space="preserve">dove i coefficienti dello sviluppo sono definiti dal prodotto scalare</w:t>
      </w:r>
      <w:r>
        <w:t xml:space="preserve"> </w:t>
      </w:r>
      <m:oMath>
        <m:sSub>
          <m:e>
            <m:r>
              <m:t>c</m:t>
            </m:r>
          </m:e>
          <m:sub>
            <m:sSup>
              <m:e>
                <m:r>
                  <m:t>a</m:t>
                </m:r>
              </m:e>
              <m:sup>
                <m:r>
                  <m:rPr>
                    <m:sty m:val="p"/>
                  </m:rPr>
                  <m:t>′</m:t>
                </m:r>
              </m:sup>
            </m:sSup>
          </m:sub>
        </m:sSub>
        <m:r>
          <m:rPr>
            <m:sty m:val="p"/>
          </m:rPr>
          <m:t>=</m:t>
        </m:r>
        <m:r>
          <m:rPr>
            <m:sty m:val="p"/>
          </m:rPr>
          <m:t>⟨</m:t>
        </m:r>
        <m:sSup>
          <m:e>
            <m:r>
              <m:t>a</m:t>
            </m:r>
          </m:e>
          <m:sup>
            <m:r>
              <m:rPr>
                <m:sty m:val="p"/>
              </m:rPr>
              <m:t>′</m:t>
            </m:r>
          </m:sup>
        </m:sSup>
        <m:r>
          <m:rPr>
            <m:sty m:val="p"/>
          </m:rPr>
          <m:t>|</m:t>
        </m:r>
        <m:r>
          <m:t>ϕ</m:t>
        </m:r>
        <m:r>
          <m:rPr>
            <m:sty m:val="p"/>
          </m:rPr>
          <m:t>⟩</m:t>
        </m:r>
      </m:oMath>
      <w:r>
        <w:t xml:space="preserve">.</w:t>
      </w:r>
    </w:p>
    <w:bookmarkEnd w:id="69"/>
    <w:bookmarkStart w:id="70" w:name="X1799160428e3308a60f57b8ea2c3cc1d4bd94d3"/>
    <w:p>
      <w:pPr>
        <w:pStyle w:val="Heading3"/>
      </w:pPr>
      <w:r>
        <w:t xml:space="preserve">L’Atto di Misura: Distruzione dell’Interferenza e Collasso dello Stato</w:t>
      </w:r>
    </w:p>
    <w:p>
      <w:pPr>
        <w:pStyle w:val="FirstParagraph"/>
      </w:pPr>
      <w:r>
        <w:t xml:space="preserve">Il nucleo matematico e concettuale di quella che storicamente è nota come Interpretazione di Copenaghen si palesa nel momento in cui l’osservatore compie un atto di misura sul sistema.</w:t>
      </w:r>
    </w:p>
    <w:p>
      <w:pPr>
        <w:pStyle w:val="BodyText"/>
      </w:pPr>
      <w:r>
        <w:t xml:space="preserve">Se si esegue un esperimento in grado di determinare quale tra le possibili alternative si è effettivamente realizzata, il principio di sovrapposizione lineare delle ampiezze decade. In questo scenario, la probabilità totale dell’evento non è più il modulo quadro della somma delle ampiezze, ma la somma aritmetica delle probabilità individuali. Non si ha più interferenza :</w:t>
      </w:r>
    </w:p>
    <w:p>
      <w:pPr>
        <w:pStyle w:val="BodyText"/>
      </w:pPr>
      <m:oMathPara>
        <m:oMathParaPr>
          <m:jc m:val="center"/>
        </m:oMathParaPr>
        <m:oMath>
          <m:r>
            <m:t>P</m:t>
          </m:r>
          <m:r>
            <m:rPr>
              <m:sty m:val="p"/>
            </m:rPr>
            <m:t>=</m:t>
          </m:r>
          <m:sSub>
            <m:e>
              <m:r>
                <m:t>P</m:t>
              </m:r>
            </m:e>
            <m:sub>
              <m:r>
                <m:t>1</m:t>
              </m:r>
            </m:sub>
          </m:sSub>
          <m:r>
            <m:rPr>
              <m:sty m:val="p"/>
            </m:rPr>
            <m:t>+</m:t>
          </m:r>
          <m:sSub>
            <m:e>
              <m:r>
                <m:t>P</m:t>
              </m:r>
            </m:e>
            <m:sub>
              <m:r>
                <m:t>2</m:t>
              </m:r>
            </m:sub>
          </m:sSub>
        </m:oMath>
      </m:oMathPara>
    </w:p>
    <w:p>
      <w:pPr>
        <w:pStyle w:val="FirstParagraph"/>
      </w:pPr>
      <w:r>
        <w:t xml:space="preserve">Questa fenomenologia trova rigorosa formulazione matematica nel postulato della misura. Utilizzando lo sviluppo di uno stato</w:t>
      </w:r>
      <w:r>
        <w:t xml:space="preserve"> </w:t>
      </w:r>
      <m:oMath>
        <m:r>
          <m:rPr>
            <m:sty m:val="p"/>
          </m:rPr>
          <m:t>|</m:t>
        </m:r>
        <m:r>
          <m:t>ϕ</m:t>
        </m:r>
        <m:r>
          <m:rPr>
            <m:sty m:val="p"/>
          </m:rPr>
          <m:t>⟩</m:t>
        </m:r>
      </m:oMath>
      <w:r>
        <w:t xml:space="preserve"> </w:t>
      </w:r>
      <w:r>
        <w:t xml:space="preserve">normato ad</w:t>
      </w:r>
      <w:r>
        <w:t xml:space="preserve"> </w:t>
      </w:r>
      <m:oMath>
        <m:r>
          <m:t>1</m:t>
        </m:r>
      </m:oMath>
      <w:r>
        <w:t xml:space="preserve">, la probabilità matematica di riscontrare esattamente l’autovalore</w:t>
      </w:r>
      <w:r>
        <w:t xml:space="preserve"> </w:t>
      </w:r>
      <m:oMath>
        <m:sSup>
          <m:e>
            <m:r>
              <m:t>a</m:t>
            </m:r>
          </m:e>
          <m:sup>
            <m:r>
              <m:rPr>
                <m:sty m:val="p"/>
              </m:rPr>
              <m:t>′</m:t>
            </m:r>
          </m:sup>
        </m:sSup>
      </m:oMath>
      <w:r>
        <w:t xml:space="preserve"> </w:t>
      </w:r>
      <w:r>
        <w:t xml:space="preserve">in seguito alla misurazione dell’osservabile</w:t>
      </w:r>
      <w:r>
        <w:t xml:space="preserve"> </w:t>
      </w:r>
      <m:oMath>
        <m:r>
          <m:t>A</m:t>
        </m:r>
      </m:oMath>
      <w:r>
        <w:t xml:space="preserve"> </w:t>
      </w:r>
      <w:r>
        <w:t xml:space="preserve">coincide con il modulo quadro dell’ampiezza di transizione</w:t>
      </w:r>
      <w:r>
        <w:t xml:space="preserve"> </w:t>
      </w:r>
      <m:oMath>
        <m:sSub>
          <m:e>
            <m:r>
              <m:t>c</m:t>
            </m:r>
          </m:e>
          <m:sub>
            <m:sSup>
              <m:e>
                <m:r>
                  <m:t>a</m:t>
                </m:r>
              </m:e>
              <m:sup>
                <m:r>
                  <m:rPr>
                    <m:sty m:val="p"/>
                  </m:rPr>
                  <m:t>′</m:t>
                </m:r>
              </m:sup>
            </m:sSup>
          </m:sub>
        </m:sSub>
      </m:oMath>
      <w:r>
        <w:t xml:space="preserve"> </w:t>
      </w:r>
      <w:r>
        <w:t xml:space="preserve">:</w:t>
      </w:r>
    </w:p>
    <w:p>
      <w:pPr>
        <w:pStyle w:val="BodyText"/>
      </w:pPr>
      <m:oMathPara>
        <m:oMathParaPr>
          <m:jc m:val="center"/>
        </m:oMathParaPr>
        <m:oMath>
          <m:r>
            <m:t>P</m:t>
          </m:r>
          <m:r>
            <m:rPr>
              <m:sty m:val="p"/>
            </m:rPr>
            <m:t>(</m:t>
          </m:r>
          <m:sSup>
            <m:e>
              <m:r>
                <m:t>a</m:t>
              </m:r>
            </m:e>
            <m:sup>
              <m:r>
                <m:rPr>
                  <m:sty m:val="p"/>
                </m:rPr>
                <m:t>′</m:t>
              </m:r>
            </m:sup>
          </m:sSup>
          <m:r>
            <m:rPr>
              <m:sty m:val="p"/>
            </m:rPr>
            <m:t>)</m:t>
          </m:r>
          <m:r>
            <m:rPr>
              <m:sty m:val="p"/>
            </m:rPr>
            <m:t>=</m:t>
          </m:r>
          <m:r>
            <m:rPr>
              <m:sty m:val="p"/>
            </m:rPr>
            <m:t>|</m:t>
          </m:r>
          <m:sSub>
            <m:e>
              <m:r>
                <m:t>c</m:t>
              </m:r>
            </m:e>
            <m:sub>
              <m:sSup>
                <m:e>
                  <m:r>
                    <m:t>a</m:t>
                  </m:r>
                </m:e>
                <m:sup>
                  <m:r>
                    <m:rPr>
                      <m:sty m:val="p"/>
                    </m:rPr>
                    <m:t>′</m:t>
                  </m:r>
                </m:sup>
              </m:sSup>
            </m:sub>
          </m:sSub>
          <m:sSup>
            <m:e>
              <m:r>
                <m:rPr>
                  <m:sty m:val="p"/>
                </m:rPr>
                <m:t>|</m:t>
              </m:r>
            </m:e>
            <m:sup>
              <m:r>
                <m:t>2</m:t>
              </m:r>
            </m:sup>
          </m:sSup>
          <m:r>
            <m:rPr>
              <m:sty m:val="p"/>
            </m:rPr>
            <m:t>=</m:t>
          </m:r>
          <m:r>
            <m:rPr>
              <m:sty m:val="p"/>
            </m:rPr>
            <m:t>|</m:t>
          </m:r>
          <m:r>
            <m:rPr>
              <m:sty m:val="p"/>
            </m:rPr>
            <m:t>⟨</m:t>
          </m:r>
          <m:sSup>
            <m:e>
              <m:r>
                <m:t>a</m:t>
              </m:r>
            </m:e>
            <m:sup>
              <m:r>
                <m:rPr>
                  <m:sty m:val="p"/>
                </m:rPr>
                <m:t>′</m:t>
              </m:r>
            </m:sup>
          </m:sSup>
          <m:r>
            <m:rPr>
              <m:sty m:val="p"/>
            </m:rPr>
            <m:t>|</m:t>
          </m:r>
          <m:r>
            <m:t>ϕ</m:t>
          </m:r>
          <m:r>
            <m:rPr>
              <m:sty m:val="p"/>
            </m:rPr>
            <m:t>⟩</m:t>
          </m:r>
          <m:sSup>
            <m:e>
              <m:r>
                <m:rPr>
                  <m:sty m:val="p"/>
                </m:rPr>
                <m:t>|</m:t>
              </m:r>
            </m:e>
            <m:sup>
              <m:r>
                <m:t>2</m:t>
              </m:r>
            </m:sup>
          </m:sSup>
        </m:oMath>
      </m:oMathPara>
    </w:p>
    <w:p>
      <w:pPr>
        <w:pStyle w:val="FirstParagraph"/>
      </w:pPr>
      <w:r>
        <w:t xml:space="preserve">Ma cosa accade allo stato del sistema</w:t>
      </w:r>
      <w:r>
        <w:t xml:space="preserve"> </w:t>
      </w:r>
      <w:r>
        <w:rPr>
          <w:i/>
          <w:iCs/>
        </w:rPr>
        <w:t xml:space="preserve">immediatamente dopo</w:t>
      </w:r>
      <w:r>
        <w:t xml:space="preserve"> </w:t>
      </w:r>
      <w:r>
        <w:t xml:space="preserve">aver registrato il valore</w:t>
      </w:r>
      <w:r>
        <w:t xml:space="preserve"> </w:t>
      </w:r>
      <m:oMath>
        <m:sSup>
          <m:e>
            <m:r>
              <m:t>a</m:t>
            </m:r>
          </m:e>
          <m:sup>
            <m:r>
              <m:rPr>
                <m:sty m:val="p"/>
              </m:rPr>
              <m:t>′</m:t>
            </m:r>
          </m:sup>
        </m:sSup>
      </m:oMath>
      <w:r>
        <w:t xml:space="preserve">? La meccanica quantistica prescrive che l’atto di misura perturbi irreversibilmente il sistema. Se si ottiene il risultato</w:t>
      </w:r>
      <w:r>
        <w:t xml:space="preserve"> </w:t>
      </w:r>
      <m:oMath>
        <m:sSup>
          <m:e>
            <m:r>
              <m:t>a</m:t>
            </m:r>
          </m:e>
          <m:sup>
            <m:r>
              <m:rPr>
                <m:sty m:val="p"/>
              </m:rPr>
              <m:t>′</m:t>
            </m:r>
          </m:sup>
        </m:sSup>
      </m:oMath>
      <w:r>
        <w:t xml:space="preserve">, il sistema</w:t>
      </w:r>
      <w:r>
        <w:t xml:space="preserve"> </w:t>
      </w:r>
      <w:r>
        <w:t xml:space="preserve">“precipita”</w:t>
      </w:r>
      <w:r>
        <w:t xml:space="preserve"> </w:t>
      </w:r>
      <w:r>
        <w:t xml:space="preserve">(concetto equivalente al collasso della funzione d’onda) istantaneamente nel corrispondente autostato</w:t>
      </w:r>
      <w:r>
        <w:t xml:space="preserve"> </w:t>
      </w:r>
      <m:oMath>
        <m:r>
          <m:rPr>
            <m:sty m:val="p"/>
          </m:rPr>
          <m:t>|</m:t>
        </m:r>
        <m:sSup>
          <m:e>
            <m:r>
              <m:t>a</m:t>
            </m:r>
          </m:e>
          <m:sup>
            <m:r>
              <m:rPr>
                <m:sty m:val="p"/>
              </m:rPr>
              <m:t>′</m:t>
            </m:r>
          </m:sup>
        </m:sSup>
        <m:r>
          <m:rPr>
            <m:sty m:val="p"/>
          </m:rPr>
          <m:t>⟩</m:t>
        </m:r>
      </m:oMath>
      <w:r>
        <w:t xml:space="preserve">.</w:t>
      </w:r>
    </w:p>
    <w:p>
      <w:pPr>
        <w:pStyle w:val="BodyText"/>
      </w:pPr>
      <w:r>
        <w:t xml:space="preserve">L’operazione matematica che descrive questo brusco cambiamento, detto anche processo di filtraggio è la proiezione dello stato iniziale. L’operatore responsabile di questa precipitazione dello stato è l’operatore di proiezione (o proiettore) :</w:t>
      </w:r>
    </w:p>
    <w:p>
      <w:pPr>
        <w:pStyle w:val="BodyText"/>
      </w:pPr>
      <m:oMathPara>
        <m:oMathParaPr>
          <m:jc m:val="center"/>
        </m:oMathParaPr>
        <m:oMath>
          <m:sSub>
            <m:e>
              <m:r>
                <m:rPr>
                  <m:sty m:val="p"/>
                </m:rPr>
                <m:t>Λ</m:t>
              </m:r>
            </m:e>
            <m:sub>
              <m:sSup>
                <m:e>
                  <m:r>
                    <m:t>a</m:t>
                  </m:r>
                </m:e>
                <m:sup>
                  <m:r>
                    <m:rPr>
                      <m:sty m:val="p"/>
                    </m:rPr>
                    <m:t>′</m:t>
                  </m:r>
                </m:sup>
              </m:sSup>
            </m:sub>
          </m:sSub>
          <m:r>
            <m:rPr>
              <m:sty m:val="p"/>
            </m:rPr>
            <m:t>=</m:t>
          </m:r>
          <m:r>
            <m:rPr>
              <m:sty m:val="p"/>
            </m:rPr>
            <m:t>|</m:t>
          </m:r>
          <m:sSup>
            <m:e>
              <m:r>
                <m:t>a</m:t>
              </m:r>
            </m:e>
            <m:sup>
              <m:r>
                <m:rPr>
                  <m:sty m:val="p"/>
                </m:rPr>
                <m:t>′</m:t>
              </m:r>
            </m:sup>
          </m:sSup>
          <m:r>
            <m:rPr>
              <m:sty m:val="p"/>
            </m:rPr>
            <m:t>⟩</m:t>
          </m:r>
          <m:r>
            <m:rPr>
              <m:sty m:val="p"/>
            </m:rPr>
            <m:t>⟨</m:t>
          </m:r>
          <m:sSup>
            <m:e>
              <m:r>
                <m:t>a</m:t>
              </m:r>
            </m:e>
            <m:sup>
              <m:r>
                <m:rPr>
                  <m:sty m:val="p"/>
                </m:rPr>
                <m:t>′</m:t>
              </m:r>
            </m:sup>
          </m:sSup>
          <m:r>
            <m:rPr>
              <m:sty m:val="p"/>
            </m:rPr>
            <m:t>|</m:t>
          </m:r>
        </m:oMath>
      </m:oMathPara>
    </w:p>
    <w:p>
      <w:pPr>
        <w:pStyle w:val="FirstParagraph"/>
      </w:pPr>
      <w:r>
        <w:t xml:space="preserve">Facendo agire tale proiettore sul vettore di stato originario</w:t>
      </w:r>
      <w:r>
        <w:t xml:space="preserve"> </w:t>
      </w:r>
      <m:oMath>
        <m:r>
          <m:rPr>
            <m:sty m:val="p"/>
          </m:rPr>
          <m:t>|</m:t>
        </m:r>
        <m:r>
          <m:t>ϕ</m:t>
        </m:r>
        <m:r>
          <m:rPr>
            <m:sty m:val="p"/>
          </m:rPr>
          <m:t>⟩</m:t>
        </m:r>
      </m:oMath>
      <w:r>
        <w:t xml:space="preserve">, si ottiene l’abbattimento della sovrapposizione su un singolo autostato :</w:t>
      </w:r>
    </w:p>
    <w:p>
      <w:pPr>
        <w:pStyle w:val="BodyText"/>
      </w:pPr>
      <m:oMathPara>
        <m:oMathParaPr>
          <m:jc m:val="center"/>
        </m:oMathParaPr>
        <m:oMath>
          <m:sSub>
            <m:e>
              <m:r>
                <m:rPr>
                  <m:sty m:val="p"/>
                </m:rPr>
                <m:t>Λ</m:t>
              </m:r>
            </m:e>
            <m:sub>
              <m:sSup>
                <m:e>
                  <m:r>
                    <m:t>a</m:t>
                  </m:r>
                </m:e>
                <m:sup>
                  <m:r>
                    <m:rPr>
                      <m:sty m:val="p"/>
                    </m:rPr>
                    <m:t>′</m:t>
                  </m:r>
                </m:sup>
              </m:sSup>
            </m:sub>
          </m:sSub>
          <m:r>
            <m:rPr>
              <m:sty m:val="p"/>
            </m:rPr>
            <m:t>|</m:t>
          </m:r>
          <m:r>
            <m:t>ϕ</m:t>
          </m:r>
          <m:r>
            <m:rPr>
              <m:sty m:val="p"/>
            </m:rPr>
            <m:t>⟩</m:t>
          </m:r>
          <m:r>
            <m:rPr>
              <m:sty m:val="p"/>
            </m:rPr>
            <m:t>=</m:t>
          </m:r>
          <m:r>
            <m:rPr>
              <m:sty m:val="p"/>
            </m:rPr>
            <m:t>|</m:t>
          </m:r>
          <m:sSup>
            <m:e>
              <m:r>
                <m:t>a</m:t>
              </m:r>
            </m:e>
            <m:sup>
              <m:r>
                <m:rPr>
                  <m:sty m:val="p"/>
                </m:rPr>
                <m:t>′</m:t>
              </m:r>
            </m:sup>
          </m:sSup>
          <m:r>
            <m:rPr>
              <m:sty m:val="p"/>
            </m:rPr>
            <m:t>⟩</m:t>
          </m:r>
          <m:r>
            <m:rPr>
              <m:sty m:val="p"/>
            </m:rPr>
            <m:t>⟨</m:t>
          </m:r>
          <m:sSup>
            <m:e>
              <m:r>
                <m:t>a</m:t>
              </m:r>
            </m:e>
            <m:sup>
              <m:r>
                <m:rPr>
                  <m:sty m:val="p"/>
                </m:rPr>
                <m:t>′</m:t>
              </m:r>
            </m:sup>
          </m:sSup>
          <m:r>
            <m:rPr>
              <m:sty m:val="p"/>
            </m:rPr>
            <m:t>|</m:t>
          </m:r>
          <m:r>
            <m:t>ϕ</m:t>
          </m:r>
          <m:r>
            <m:rPr>
              <m:sty m:val="p"/>
            </m:rPr>
            <m:t>⟩</m:t>
          </m:r>
          <m:r>
            <m:rPr>
              <m:sty m:val="p"/>
            </m:rPr>
            <m:t>≡</m:t>
          </m:r>
          <m:sSub>
            <m:e>
              <m:r>
                <m:t>c</m:t>
              </m:r>
            </m:e>
            <m:sub>
              <m:sSup>
                <m:e>
                  <m:r>
                    <m:t>a</m:t>
                  </m:r>
                </m:e>
                <m:sup>
                  <m:r>
                    <m:rPr>
                      <m:sty m:val="p"/>
                    </m:rPr>
                    <m:t>′</m:t>
                  </m:r>
                </m:sup>
              </m:sSup>
            </m:sub>
          </m:sSub>
          <m:r>
            <m:rPr>
              <m:sty m:val="p"/>
            </m:rPr>
            <m:t>|</m:t>
          </m:r>
          <m:sSup>
            <m:e>
              <m:r>
                <m:t>a</m:t>
              </m:r>
            </m:e>
            <m:sup>
              <m:r>
                <m:rPr>
                  <m:sty m:val="p"/>
                </m:rPr>
                <m:t>′</m:t>
              </m:r>
            </m:sup>
          </m:sSup>
          <m:r>
            <m:rPr>
              <m:sty m:val="p"/>
            </m:rPr>
            <m:t>⟩</m:t>
          </m:r>
        </m:oMath>
      </m:oMathPara>
    </w:p>
    <w:p>
      <w:pPr>
        <w:pStyle w:val="FirstParagraph"/>
      </w:pPr>
      <w:r>
        <w:t xml:space="preserve">L’azione della misura distrugge la memoria quantistica del sistema: gli atomi che emergono da un apparato di misura sono situati nel nuovo autostato e non conservano alcun ricordo della loro storia precedente (matematicamente espresso dal fatto che l’operatore iterato non cambia l’informazione).</w:t>
      </w:r>
    </w:p>
    <w:bookmarkEnd w:id="70"/>
    <w:bookmarkStart w:id="71" w:name="il-principio-di-indeterminazione"/>
    <w:p>
      <w:pPr>
        <w:pStyle w:val="Heading3"/>
      </w:pPr>
      <w:r>
        <w:t xml:space="preserve">Il Principio di Indeterminazione</w:t>
      </w:r>
    </w:p>
    <w:p>
      <w:pPr>
        <w:pStyle w:val="FirstParagraph"/>
      </w:pPr>
      <w:r>
        <w:t xml:space="preserve">Un’ulteriore estensione concettuale legata indissolubilmente alla teoria quantistica della misurazione è la non-compatibilità di certe grandezze fisiche. Se due operatori</w:t>
      </w:r>
      <w:r>
        <w:t xml:space="preserve"> </w:t>
      </w:r>
      <m:oMath>
        <m:r>
          <m:t>A</m:t>
        </m:r>
      </m:oMath>
      <w:r>
        <w:t xml:space="preserve"> </w:t>
      </w:r>
      <w:r>
        <w:t xml:space="preserve">e</w:t>
      </w:r>
      <w:r>
        <w:t xml:space="preserve"> </w:t>
      </w:r>
      <m:oMath>
        <m:r>
          <m:t>B</m:t>
        </m:r>
      </m:oMath>
      <w:r>
        <w:t xml:space="preserve"> </w:t>
      </w:r>
      <w:r>
        <w:t xml:space="preserve">non commutano, ovvero se il loro commutatore è non nullo, essi rappresentano grandezze che non possono possedere simultaneamente valori esattamente determinati.</w:t>
      </w:r>
      <w:r>
        <w:t xml:space="preserve"> </w:t>
      </w:r>
      <w:r>
        <w:t xml:space="preserve">Per due operatori non commutanti, lo scarto quadratico medio (l’indeterminazione) è legato alla disuguaglianza :</w:t>
      </w:r>
    </w:p>
    <w:p>
      <w:pPr>
        <w:pStyle w:val="BodyText"/>
      </w:pPr>
      <m:oMathPara>
        <m:oMathParaPr>
          <m:jc m:val="center"/>
        </m:oMathParaPr>
        <m:oMath>
          <m:r>
            <m:rPr>
              <m:sty m:val="p"/>
            </m:rPr>
            <m:t>⟨</m:t>
          </m:r>
          <m:r>
            <m:rPr>
              <m:sty m:val="p"/>
            </m:rPr>
            <m:t>(</m:t>
          </m:r>
          <m:r>
            <m:rPr>
              <m:sty m:val="p"/>
            </m:rPr>
            <m:t>Δ</m:t>
          </m:r>
          <m:r>
            <m:t>A</m:t>
          </m:r>
          <m:sSup>
            <m:e>
              <m:r>
                <m:rPr>
                  <m:sty m:val="p"/>
                </m:rPr>
                <m:t>)</m:t>
              </m:r>
            </m:e>
            <m:sup>
              <m:r>
                <m:t>2</m:t>
              </m:r>
            </m:sup>
          </m:sSup>
          <m:r>
            <m:rPr>
              <m:sty m:val="p"/>
            </m:rPr>
            <m:t>⟩</m:t>
          </m:r>
          <m:r>
            <m:rPr>
              <m:sty m:val="p"/>
            </m:rPr>
            <m:t>⟨</m:t>
          </m:r>
          <m:r>
            <m:rPr>
              <m:sty m:val="p"/>
            </m:rPr>
            <m:t>(</m:t>
          </m:r>
          <m:r>
            <m:rPr>
              <m:sty m:val="p"/>
            </m:rPr>
            <m:t>Δ</m:t>
          </m:r>
          <m:r>
            <m:t>B</m:t>
          </m:r>
          <m:sSup>
            <m:e>
              <m:r>
                <m:rPr>
                  <m:sty m:val="p"/>
                </m:rPr>
                <m:t>)</m:t>
              </m:r>
            </m:e>
            <m:sup>
              <m:r>
                <m:t>2</m:t>
              </m:r>
            </m:sup>
          </m:sSup>
          <m:r>
            <m:rPr>
              <m:sty m:val="p"/>
            </m:rPr>
            <m:t>⟩</m:t>
          </m:r>
          <m:r>
            <m:rPr>
              <m:sty m:val="p"/>
            </m:rPr>
            <m:t>≥</m:t>
          </m:r>
          <m:f>
            <m:fPr>
              <m:type m:val="bar"/>
            </m:fPr>
            <m:num>
              <m:r>
                <m:t>1</m:t>
              </m:r>
            </m:num>
            <m:den>
              <m:r>
                <m:t>4</m:t>
              </m:r>
            </m:den>
          </m:f>
          <m:r>
            <m:rPr>
              <m:sty m:val="p"/>
            </m:rPr>
            <m:t>⟨</m:t>
          </m:r>
          <m:r>
            <m:t>i</m:t>
          </m:r>
          <m:r>
            <m:rPr>
              <m:sty m:val="p"/>
            </m:rPr>
            <m:t>[</m:t>
          </m:r>
          <m:r>
            <m:t>A</m:t>
          </m:r>
          <m:r>
            <m:rPr>
              <m:sty m:val="p"/>
            </m:rPr>
            <m:t>,</m:t>
          </m:r>
          <m:r>
            <m:t>B</m:t>
          </m:r>
          <m:r>
            <m:rPr>
              <m:sty m:val="p"/>
            </m:rPr>
            <m:t>]</m:t>
          </m:r>
          <m:sSup>
            <m:e>
              <m:r>
                <m:rPr>
                  <m:sty m:val="p"/>
                </m:rPr>
                <m:t>⟩</m:t>
              </m:r>
            </m:e>
            <m:sup>
              <m:r>
                <m:t>2</m:t>
              </m:r>
            </m:sup>
          </m:sSup>
        </m:oMath>
      </m:oMathPara>
    </w:p>
    <w:p>
      <w:pPr>
        <w:pStyle w:val="FirstParagraph"/>
      </w:pPr>
      <w:r>
        <w:t xml:space="preserve">L’esempio più celebre è fornito dalle variabili spaziali e coniugate di impulso, le cui regole di commutazione canoniche sono espresse da</w:t>
      </w:r>
      <w:r>
        <w:t xml:space="preserve"> </w:t>
      </w:r>
      <m:oMath>
        <m:r>
          <m:rPr>
            <m:sty m:val="p"/>
          </m:rPr>
          <m:t>[</m:t>
        </m:r>
        <m:sSub>
          <m:e>
            <m:r>
              <m:t>x</m:t>
            </m:r>
          </m:e>
          <m:sub>
            <m:r>
              <m:t>i</m:t>
            </m:r>
          </m:sub>
        </m:sSub>
        <m:r>
          <m:rPr>
            <m:sty m:val="p"/>
          </m:rPr>
          <m:t>,</m:t>
        </m:r>
        <m:sSub>
          <m:e>
            <m:r>
              <m:t>p</m:t>
            </m:r>
          </m:e>
          <m:sub>
            <m:r>
              <m:t>j</m:t>
            </m:r>
          </m:sub>
        </m:sSub>
        <m:r>
          <m:rPr>
            <m:sty m:val="p"/>
          </m:rPr>
          <m:t>]</m:t>
        </m:r>
        <m:r>
          <m:rPr>
            <m:sty m:val="p"/>
          </m:rPr>
          <m:t>=</m:t>
        </m:r>
        <m:r>
          <m:t>i</m:t>
        </m:r>
        <m:r>
          <m:rPr>
            <m:sty m:val="p"/>
          </m:rPr>
          <m:t>ℏ</m:t>
        </m:r>
        <m:sSub>
          <m:e>
            <m:r>
              <m:t>δ</m:t>
            </m:r>
          </m:e>
          <m:sub>
            <m:r>
              <m:t>i</m:t>
            </m:r>
            <m:r>
              <m:t>j</m:t>
            </m:r>
          </m:sub>
        </m:sSub>
      </m:oMath>
      <w:r>
        <w:t xml:space="preserve">. Da tale commutatore scaturisce il Principio di Indeterminazione di Heisenberg :</w:t>
      </w:r>
    </w:p>
    <w:p>
      <w:pPr>
        <w:pStyle w:val="BodyText"/>
      </w:pPr>
      <m:oMathPara>
        <m:oMathParaPr>
          <m:jc m:val="center"/>
        </m:oMathParaPr>
        <m:oMath>
          <m:r>
            <m:rPr>
              <m:sty m:val="p"/>
            </m:rPr>
            <m:t>Δ</m:t>
          </m:r>
          <m:r>
            <m:t>p</m:t>
          </m:r>
          <m:r>
            <m:rPr>
              <m:sty m:val="p"/>
            </m:rPr>
            <m:t>⋅</m:t>
          </m:r>
          <m:r>
            <m:rPr>
              <m:sty m:val="p"/>
            </m:rPr>
            <m:t>Δ</m:t>
          </m:r>
          <m:r>
            <m:t>x</m:t>
          </m:r>
          <m:r>
            <m:rPr>
              <m:sty m:val="p"/>
            </m:rPr>
            <m:t>≥</m:t>
          </m:r>
          <m:f>
            <m:fPr>
              <m:type m:val="bar"/>
            </m:fPr>
            <m:num>
              <m:r>
                <m:rPr>
                  <m:sty m:val="p"/>
                </m:rPr>
                <m:t>ℏ</m:t>
              </m:r>
            </m:num>
            <m:den>
              <m:r>
                <m:t>2</m:t>
              </m:r>
            </m:den>
          </m:f>
        </m:oMath>
      </m:oMathPara>
    </w:p>
    <w:p>
      <w:pPr>
        <w:pStyle w:val="FirstParagraph"/>
      </w:pPr>
      <w:r>
        <w:t xml:space="preserve">Questo principio impone un divieto fondamentale: è intrinsecamente impossibile assegnare contemporaneamente, a seguito di qualsivoglia misura ideale, una coordinata definita e un impulso definito a una particella quantistica. Qualsiasi misura atta a confinare la posizione (es. attraverso una fenditura spaziale di dimensione</w:t>
      </w:r>
      <w:r>
        <w:t xml:space="preserve"> </w:t>
      </w:r>
      <m:oMath>
        <m:r>
          <m:t>a</m:t>
        </m:r>
      </m:oMath>
      <w:r>
        <w:t xml:space="preserve">, ponendo</w:t>
      </w:r>
      <w:r>
        <w:t xml:space="preserve"> </w:t>
      </w:r>
      <m:oMath>
        <m:r>
          <m:rPr>
            <m:sty m:val="p"/>
          </m:rPr>
          <m:t>Δ</m:t>
        </m:r>
        <m:r>
          <m:t>x</m:t>
        </m:r>
        <m:r>
          <m:rPr>
            <m:sty m:val="p"/>
          </m:rPr>
          <m:t>≈</m:t>
        </m:r>
        <m:r>
          <m:t>a</m:t>
        </m:r>
      </m:oMath>
      <w:r>
        <w:t xml:space="preserve">) impone una severa perturbazione all’impulso, disperdendo le frange di interferenza e confermando il collasso locale della distribuzione delle probabilità. In termini rigorosi, una particella descritta da un’autofunzione esatta dell’impulso</w:t>
      </w:r>
      <w:r>
        <w:t xml:space="preserve"> </w:t>
      </w:r>
      <m:oMath>
        <m:sSup>
          <m:e>
            <m:r>
              <m:t>p</m:t>
            </m:r>
          </m:e>
          <m:sup>
            <m:r>
              <m:rPr>
                <m:sty m:val="p"/>
              </m:rPr>
              <m:t>′</m:t>
            </m:r>
          </m:sup>
        </m:sSup>
      </m:oMath>
      <w:r>
        <w:t xml:space="preserve">, la cui forma è</w:t>
      </w:r>
      <w:r>
        <w:t xml:space="preserve"> </w:t>
      </w:r>
      <m:oMath>
        <m:sSub>
          <m:e>
            <m:r>
              <m:t>ψ</m:t>
            </m:r>
          </m:e>
          <m:sub>
            <m:sSup>
              <m:e>
                <m:r>
                  <m:t>p</m:t>
                </m:r>
              </m:e>
              <m:sup>
                <m:r>
                  <m:rPr>
                    <m:sty m:val="p"/>
                  </m:rPr>
                  <m:t>′</m:t>
                </m:r>
              </m:sup>
            </m:sSup>
          </m:sub>
        </m:sSub>
        <m:r>
          <m:rPr>
            <m:sty m:val="p"/>
          </m:rPr>
          <m:t>(</m:t>
        </m:r>
        <m:sSup>
          <m:e>
            <m:r>
              <m:t>x</m:t>
            </m:r>
          </m:e>
          <m:sup>
            <m:r>
              <m:rPr>
                <m:sty m:val="p"/>
              </m:rPr>
              <m:t>′</m:t>
            </m:r>
          </m:sup>
        </m:sSup>
        <m:r>
          <m:rPr>
            <m:sty m:val="p"/>
          </m:rPr>
          <m:t>)</m:t>
        </m:r>
        <m:r>
          <m:rPr>
            <m:sty m:val="p"/>
          </m:rPr>
          <m:t>=</m:t>
        </m:r>
        <m:r>
          <m:t>N</m:t>
        </m:r>
        <m:sSup>
          <m:e>
            <m:r>
              <m:t>e</m:t>
            </m:r>
          </m:e>
          <m:sup>
            <m:f>
              <m:fPr>
                <m:type m:val="bar"/>
              </m:fPr>
              <m:num>
                <m:r>
                  <m:t>i</m:t>
                </m:r>
              </m:num>
              <m:den>
                <m:r>
                  <m:rPr>
                    <m:sty m:val="p"/>
                  </m:rPr>
                  <m:t>ℏ</m:t>
                </m:r>
              </m:den>
            </m:f>
            <m:sSup>
              <m:e>
                <m:r>
                  <m:t>p</m:t>
                </m:r>
              </m:e>
              <m:sup>
                <m:r>
                  <m:rPr>
                    <m:sty m:val="p"/>
                  </m:rPr>
                  <m:t>′</m:t>
                </m:r>
              </m:sup>
            </m:sSup>
            <m:sSup>
              <m:e>
                <m:r>
                  <m:t>x</m:t>
                </m:r>
              </m:e>
              <m:sup>
                <m:r>
                  <m:rPr>
                    <m:sty m:val="p"/>
                  </m:rPr>
                  <m:t>′</m:t>
                </m:r>
              </m:sup>
            </m:sSup>
          </m:sup>
        </m:sSup>
      </m:oMath>
      <w:r>
        <w:t xml:space="preserve">, ha una densità di probabilità costante in tutto lo spazio:</w:t>
      </w:r>
      <w:r>
        <w:t xml:space="preserve"> </w:t>
      </w:r>
      <m:oMath>
        <m:r>
          <m:rPr>
            <m:sty m:val="p"/>
          </m:rPr>
          <m:t>|</m:t>
        </m:r>
        <m:sSub>
          <m:e>
            <m:r>
              <m:t>ψ</m:t>
            </m:r>
          </m:e>
          <m:sub>
            <m:sSup>
              <m:e>
                <m:r>
                  <m:t>p</m:t>
                </m:r>
              </m:e>
              <m:sup>
                <m:r>
                  <m:rPr>
                    <m:sty m:val="p"/>
                  </m:rPr>
                  <m:t>′</m:t>
                </m:r>
              </m:sup>
            </m:sSup>
          </m:sub>
        </m:sSub>
        <m:r>
          <m:rPr>
            <m:sty m:val="p"/>
          </m:rPr>
          <m:t>(</m:t>
        </m:r>
        <m:r>
          <m:t>x</m:t>
        </m:r>
        <m:r>
          <m:rPr>
            <m:sty m:val="p"/>
          </m:rPr>
          <m:t>)</m:t>
        </m:r>
        <m:sSup>
          <m:e>
            <m:r>
              <m:rPr>
                <m:sty m:val="p"/>
              </m:rPr>
              <m:t>|</m:t>
            </m:r>
          </m:e>
          <m:sup>
            <m:r>
              <m:t>2</m:t>
            </m:r>
          </m:sup>
        </m:sSup>
        <m:r>
          <m:rPr>
            <m:sty m:val="p"/>
          </m:rPr>
          <m:t>=</m:t>
        </m:r>
        <m:r>
          <m:rPr>
            <m:sty m:val="p"/>
          </m:rPr>
          <m:t>|</m:t>
        </m:r>
        <m:r>
          <m:t>N</m:t>
        </m:r>
        <m:sSup>
          <m:e>
            <m:r>
              <m:rPr>
                <m:sty m:val="p"/>
              </m:rPr>
              <m:t>|</m:t>
            </m:r>
          </m:e>
          <m:sup>
            <m:r>
              <m:t>2</m:t>
            </m:r>
          </m:sup>
        </m:sSup>
      </m:oMath>
      <w:r>
        <w:t xml:space="preserve">, manifestando un’indeterminazione totale sulla propria posizione.</w:t>
      </w:r>
    </w:p>
    <w:p>
      <w:r>
        <w:br w:type="page"/>
      </w:r>
    </w:p>
    <w:bookmarkEnd w:id="71"/>
    <w:bookmarkEnd w:id="72"/>
    <w:bookmarkStart w:id="78" w:name="X777571d1f2275b37c14147cec39fb9a678d909c"/>
    <w:p>
      <w:pPr>
        <w:pStyle w:val="Heading1"/>
      </w:pPr>
      <w:r>
        <w:t xml:space="preserve">Applicazioni Moderne della Meccanica Quantistica</w:t>
      </w:r>
    </w:p>
    <w:p>
      <w:pPr>
        <w:pStyle w:val="FirstParagraph"/>
      </w:pPr>
      <w:r>
        <w:t xml:space="preserve">Sebbene il testo fornito non tratti esplicitamente lo sviluppo storico o l’ingegneria del computer quantistico e del laser, esso delinea in modo rigoroso ed esaustivo l’intera impalcatura matematica, i postulati e le equazioni differenziali che costituiscono le fondamenta teoriche di queste tecnologie moderne. Di seguito è redatto un capitolo accademico formale e dettagliato che estrae ed elabora i principi fisici e matematici alla base di tali applicazioni.</w:t>
      </w:r>
    </w:p>
    <w:p>
      <w:r>
        <w:pict>
          <v:rect style="width:0;height:1.5pt" o:hralign="center" o:hrstd="t" o:hr="t"/>
        </w:pict>
      </w:r>
    </w:p>
    <w:bookmarkStart w:id="73" w:name="il-qubit-e-il-formalismo-dello-spin-12"/>
    <w:p>
      <w:pPr>
        <w:pStyle w:val="Heading4"/>
      </w:pPr>
      <w:r>
        <w:t xml:space="preserve">Il Qubit e il Formalismo dello Spin 1/2</w:t>
      </w:r>
    </w:p>
    <w:p>
      <w:pPr>
        <w:pStyle w:val="FirstParagraph"/>
      </w:pPr>
      <w:r>
        <w:t xml:space="preserve">Alla base dell’informazione quantistica (e della realizzazione del</w:t>
      </w:r>
      <w:r>
        <w:t xml:space="preserve"> </w:t>
      </w:r>
      <w:r>
        <w:rPr>
          <w:i/>
          <w:iCs/>
        </w:rPr>
        <w:t xml:space="preserve">quantum computer</w:t>
      </w:r>
      <w:r>
        <w:t xml:space="preserve">) vi è il concetto di sistema a due livelli, o qubit. Nel formalismo della meccanica quantistica, il sistema fisico prototipico per descrivere un qubit è una</w:t>
      </w:r>
      <w:r>
        <w:t xml:space="preserve"> </w:t>
      </w:r>
      <w:r>
        <w:rPr>
          <w:b/>
          <w:bCs/>
        </w:rPr>
        <w:t xml:space="preserve">particella di spin</w:t>
      </w:r>
      <w:r>
        <w:rPr>
          <w:b/>
          <w:bCs/>
        </w:rPr>
        <w:t xml:space="preserve"> </w:t>
      </w:r>
      <m:oMath>
        <m:r>
          <m:t>1</m:t>
        </m:r>
        <m:r>
          <m:rPr>
            <m:sty m:val="p"/>
          </m:rPr>
          <m:t>/</m:t>
        </m:r>
        <m:r>
          <m:t>2</m:t>
        </m:r>
      </m:oMath>
      <w:r>
        <w:t xml:space="preserve">, le cui proprietà si manifestano in esperimenti ideali di tipo Stern-Gerlach.</w:t>
      </w:r>
    </w:p>
    <w:p>
      <w:pPr>
        <w:pStyle w:val="BodyText"/>
      </w:pPr>
      <w:r>
        <w:t xml:space="preserve">Gli autovalori del quadrato dello spin,</w:t>
      </w:r>
      <w:r>
        <w:t xml:space="preserve"> </w:t>
      </w:r>
      <m:oMath>
        <m:sSup>
          <m:e>
            <m:r>
              <m:t>S</m:t>
            </m:r>
          </m:e>
          <m:sup>
            <m:r>
              <m:t>2</m:t>
            </m:r>
          </m:sup>
        </m:sSup>
      </m:oMath>
      <w:r>
        <w:t xml:space="preserve">, per tali particelle sono pari a</w:t>
      </w:r>
      <w:r>
        <w:t xml:space="preserve"> </w:t>
      </w:r>
      <m:oMath>
        <m:sSup>
          <m:e>
            <m:r>
              <m:rPr>
                <m:sty m:val="p"/>
              </m:rPr>
              <m:t>ℏ</m:t>
            </m:r>
          </m:e>
          <m:sup>
            <m:r>
              <m:t>2</m:t>
            </m:r>
          </m:sup>
        </m:sSup>
        <m:r>
          <m:t>s</m:t>
        </m:r>
        <m:r>
          <m:rPr>
            <m:sty m:val="p"/>
          </m:rPr>
          <m:t>(</m:t>
        </m:r>
        <m:r>
          <m:t>s</m:t>
        </m:r>
        <m:r>
          <m:rPr>
            <m:sty m:val="p"/>
          </m:rPr>
          <m:t>+</m:t>
        </m:r>
        <m:r>
          <m:t>1</m:t>
        </m:r>
        <m:r>
          <m:rPr>
            <m:sty m:val="p"/>
          </m:rPr>
          <m:t>)</m:t>
        </m:r>
      </m:oMath>
      <w:r>
        <w:t xml:space="preserve">, e la proiezione lungo l’asse</w:t>
      </w:r>
      <w:r>
        <w:t xml:space="preserve"> </w:t>
      </w:r>
      <m:oMath>
        <m:r>
          <m:t>z</m:t>
        </m:r>
      </m:oMath>
      <w:r>
        <w:t xml:space="preserve"> </w:t>
      </w:r>
      <w:r>
        <w:t xml:space="preserve">dello spin,</w:t>
      </w:r>
      <w:r>
        <w:t xml:space="preserve"> </w:t>
      </w:r>
      <m:oMath>
        <m:sSub>
          <m:e>
            <m:r>
              <m:t>S</m:t>
            </m:r>
          </m:e>
          <m:sub>
            <m:r>
              <m:t>z</m:t>
            </m:r>
          </m:sub>
        </m:sSub>
      </m:oMath>
      <w:r>
        <w:t xml:space="preserve">, può assumere unicamente due valori quantizzati:</w:t>
      </w:r>
      <w:r>
        <w:t xml:space="preserve"> </w:t>
      </w:r>
      <m:oMath>
        <m:r>
          <m:rPr>
            <m:sty m:val="p"/>
          </m:rPr>
          <m:t>±</m:t>
        </m:r>
        <m:r>
          <m:rPr>
            <m:sty m:val="p"/>
          </m:rPr>
          <m:t>ℏ</m:t>
        </m:r>
        <m:r>
          <m:rPr>
            <m:sty m:val="p"/>
          </m:rPr>
          <m:t>/</m:t>
        </m:r>
        <m:r>
          <m:t>2</m:t>
        </m:r>
      </m:oMath>
      <w:r>
        <w:t xml:space="preserve">. Questi due autostati, che nell’informatica quantistica vengono tipicamente denotati come</w:t>
      </w:r>
      <w:r>
        <w:t xml:space="preserve"> </w:t>
      </w:r>
      <m:oMath>
        <m:r>
          <m:rPr>
            <m:sty m:val="p"/>
          </m:rPr>
          <m:t>|</m:t>
        </m:r>
        <m:r>
          <m:t>0</m:t>
        </m:r>
        <m:r>
          <m:rPr>
            <m:sty m:val="p"/>
          </m:rPr>
          <m:t>⟩</m:t>
        </m:r>
      </m:oMath>
      <w:r>
        <w:t xml:space="preserve"> </w:t>
      </w:r>
      <w:r>
        <w:t xml:space="preserve">e</w:t>
      </w:r>
      <w:r>
        <w:t xml:space="preserve"> </w:t>
      </w:r>
      <m:oMath>
        <m:r>
          <m:rPr>
            <m:sty m:val="p"/>
          </m:rPr>
          <m:t>|</m:t>
        </m:r>
        <m:r>
          <m:t>1</m:t>
        </m:r>
        <m:r>
          <m:rPr>
            <m:sty m:val="p"/>
          </m:rPr>
          <m:t>⟩</m:t>
        </m:r>
      </m:oMath>
      <w:r>
        <w:t xml:space="preserve">, sono qui rigorosamente definiti dai vettori di stato:</w:t>
      </w:r>
      <w:r>
        <w:t xml:space="preserve"> </w:t>
      </w:r>
      <m:oMath>
        <m:r>
          <m:rPr>
            <m:sty m:val="p"/>
          </m:rPr>
          <m:t>|</m:t>
        </m:r>
        <m:r>
          <m:rPr>
            <m:sty m:val="p"/>
          </m:rPr>
          <m:t>+</m:t>
        </m:r>
        <m:r>
          <m:rPr>
            <m:sty m:val="p"/>
          </m:rPr>
          <m:t>⟩</m:t>
        </m:r>
        <m:r>
          <m:rPr>
            <m:sty m:val="p"/>
          </m:rPr>
          <m:t>↔</m:t>
        </m:r>
        <m:sSub>
          <m:e>
            <m:r>
              <m:t>S</m:t>
            </m:r>
          </m:e>
          <m:sub>
            <m:r>
              <m:t>z</m:t>
            </m:r>
          </m:sub>
        </m:sSub>
        <m:r>
          <m:rPr>
            <m:sty m:val="p"/>
          </m:rPr>
          <m:t>=</m:t>
        </m:r>
        <m:r>
          <m:rPr>
            <m:sty m:val="p"/>
          </m:rPr>
          <m:t>+</m:t>
        </m:r>
        <m:r>
          <m:rPr>
            <m:sty m:val="p"/>
          </m:rPr>
          <m:t>ℏ</m:t>
        </m:r>
        <m:r>
          <m:rPr>
            <m:sty m:val="p"/>
          </m:rPr>
          <m:t>/</m:t>
        </m:r>
        <m:r>
          <m:t>2</m:t>
        </m:r>
        <m:r>
          <m:t> </m:t>
        </m:r>
        <m:r>
          <m:rPr>
            <m:sty m:val="p"/>
          </m:rPr>
          <m:t>,</m:t>
        </m:r>
        <m:r>
          <m:t> </m:t>
        </m:r>
        <m:r>
          <m:rPr>
            <m:sty m:val="p"/>
          </m:rPr>
          <m:t>|</m:t>
        </m:r>
        <m:r>
          <m:rPr>
            <m:sty m:val="p"/>
          </m:rPr>
          <m:t>−</m:t>
        </m:r>
        <m:r>
          <m:rPr>
            <m:sty m:val="p"/>
          </m:rPr>
          <m:t>⟩</m:t>
        </m:r>
        <m:r>
          <m:rPr>
            <m:sty m:val="p"/>
          </m:rPr>
          <m:t>↔</m:t>
        </m:r>
        <m:sSub>
          <m:e>
            <m:r>
              <m:t>S</m:t>
            </m:r>
          </m:e>
          <m:sub>
            <m:r>
              <m:t>z</m:t>
            </m:r>
          </m:sub>
        </m:sSub>
        <m:r>
          <m:rPr>
            <m:sty m:val="p"/>
          </m:rPr>
          <m:t>=</m:t>
        </m:r>
        <m:r>
          <m:rPr>
            <m:sty m:val="p"/>
          </m:rPr>
          <m:t>−</m:t>
        </m:r>
        <m:r>
          <m:rPr>
            <m:sty m:val="p"/>
          </m:rPr>
          <m:t>ℏ</m:t>
        </m:r>
        <m:r>
          <m:rPr>
            <m:sty m:val="p"/>
          </m:rPr>
          <m:t>/</m:t>
        </m:r>
        <m:r>
          <m:t>2</m:t>
        </m:r>
      </m:oMath>
      <w:r>
        <w:t xml:space="preserve">.</w:t>
      </w:r>
    </w:p>
    <w:p>
      <w:pPr>
        <w:pStyle w:val="BodyText"/>
      </w:pPr>
      <w:r>
        <w:t xml:space="preserve">Questi vettori costituiscono una base ortonormale, obbedendo alla relazione:</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1</m:t>
        </m:r>
        <m:r>
          <m:rPr>
            <m:sty m:val="p"/>
          </m:rPr>
          <m:t>,</m:t>
        </m:r>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0</m:t>
        </m:r>
      </m:oMath>
      <w:r>
        <w:t xml:space="preserve">.</w:t>
      </w:r>
      <w:r>
        <w:t xml:space="preserve"> </w:t>
      </w:r>
      <w:r>
        <w:t xml:space="preserve">In virtù del</w:t>
      </w:r>
      <w:r>
        <w:t xml:space="preserve"> </w:t>
      </w:r>
      <w:r>
        <w:rPr>
          <w:b/>
          <w:bCs/>
        </w:rPr>
        <w:t xml:space="preserve">principio di sovrapposizione</w:t>
      </w:r>
      <w:r>
        <w:t xml:space="preserve">, uno dei pilastri fondamentali della meccanica quantistica il vettore di stato generico</w:t>
      </w:r>
      <w:r>
        <w:t xml:space="preserve"> </w:t>
      </w:r>
      <m:oMath>
        <m:r>
          <m:rPr>
            <m:sty m:val="p"/>
          </m:rPr>
          <m:t>|</m:t>
        </m:r>
        <m:r>
          <m:t>ϕ</m:t>
        </m:r>
        <m:r>
          <m:rPr>
            <m:sty m:val="p"/>
          </m:rPr>
          <m:t>⟩</m:t>
        </m:r>
      </m:oMath>
      <w:r>
        <w:t xml:space="preserve"> </w:t>
      </w:r>
      <w:r>
        <w:t xml:space="preserve">di questo sistema a due livelli si esprime come una combinazione lineare complessa:</w:t>
      </w:r>
      <w:r>
        <w:t xml:space="preserve"> </w:t>
      </w:r>
      <m:oMath>
        <m:r>
          <m:rPr>
            <m:sty m:val="p"/>
          </m:rPr>
          <m:t>|</m:t>
        </m:r>
        <m:r>
          <m:t>ϕ</m:t>
        </m:r>
        <m:r>
          <m:rPr>
            <m:sty m:val="p"/>
          </m:rPr>
          <m:t>⟩</m:t>
        </m:r>
        <m:r>
          <m:rPr>
            <m:sty m:val="p"/>
          </m:rPr>
          <m:t>=</m:t>
        </m:r>
        <m:sSub>
          <m:e>
            <m:r>
              <m:t>c</m:t>
            </m:r>
          </m:e>
          <m:sub>
            <m:r>
              <m:rPr>
                <m:sty m:val="p"/>
              </m:rPr>
              <m:t>+</m:t>
            </m:r>
          </m:sub>
        </m:sSub>
        <m:r>
          <m:rPr>
            <m:sty m:val="p"/>
          </m:rPr>
          <m:t>|</m:t>
        </m:r>
        <m:r>
          <m:rPr>
            <m:sty m:val="p"/>
          </m:rPr>
          <m:t>+</m:t>
        </m:r>
        <m:r>
          <m:rPr>
            <m:sty m:val="p"/>
          </m:rPr>
          <m:t>⟩</m:t>
        </m:r>
        <m:r>
          <m:rPr>
            <m:sty m:val="p"/>
          </m:rPr>
          <m:t>+</m:t>
        </m:r>
        <m:sSub>
          <m:e>
            <m:r>
              <m:t>c</m:t>
            </m:r>
          </m:e>
          <m:sub>
            <m:r>
              <m:rPr>
                <m:sty m:val="p"/>
              </m:rPr>
              <m:t>−</m:t>
            </m:r>
          </m:sub>
        </m:sSub>
        <m:r>
          <m:rPr>
            <m:sty m:val="p"/>
          </m:rPr>
          <m:t>|</m:t>
        </m:r>
        <m:r>
          <m:rPr>
            <m:sty m:val="p"/>
          </m:rPr>
          <m:t>−</m:t>
        </m:r>
        <m:r>
          <m:rPr>
            <m:sty m:val="p"/>
          </m:rPr>
          <m:t>⟩</m:t>
        </m:r>
      </m:oMath>
      <w:r>
        <w:t xml:space="preserve">.</w:t>
      </w:r>
      <w:r>
        <w:t xml:space="preserve"> </w:t>
      </w:r>
      <w:r>
        <w:t xml:space="preserve">La condizione di normalizzazione per tale stato (analoga alla conservazione della probabilità per un qubit) è espressa rigorosamente da:</w:t>
      </w:r>
      <w:r>
        <w:t xml:space="preserve"> </w:t>
      </w:r>
      <m:oMath>
        <m:r>
          <m:rPr>
            <m:sty m:val="p"/>
          </m:rPr>
          <m:t>|</m:t>
        </m:r>
        <m:sSub>
          <m:e>
            <m:r>
              <m:t>c</m:t>
            </m:r>
          </m:e>
          <m:sub>
            <m:r>
              <m:rPr>
                <m:sty m:val="p"/>
              </m:rPr>
              <m:t>+</m:t>
            </m:r>
          </m:sub>
        </m:sSub>
        <m:sSup>
          <m:e>
            <m:r>
              <m:rPr>
                <m:sty m:val="p"/>
              </m:rPr>
              <m:t>|</m:t>
            </m:r>
          </m:e>
          <m:sup>
            <m:r>
              <m:t>2</m:t>
            </m:r>
          </m:sup>
        </m:sSup>
        <m:r>
          <m:rPr>
            <m:sty m:val="p"/>
          </m:rPr>
          <m:t>+</m:t>
        </m:r>
        <m:r>
          <m:rPr>
            <m:sty m:val="p"/>
          </m:rPr>
          <m:t>|</m:t>
        </m:r>
        <m:sSub>
          <m:e>
            <m:r>
              <m:t>c</m:t>
            </m:r>
          </m:e>
          <m:sub>
            <m:r>
              <m:rPr>
                <m:sty m:val="p"/>
              </m:rPr>
              <m:t>−</m:t>
            </m:r>
          </m:sub>
        </m:sSub>
        <m:sSup>
          <m:e>
            <m:r>
              <m:rPr>
                <m:sty m:val="p"/>
              </m:rPr>
              <m:t>|</m:t>
            </m:r>
          </m:e>
          <m:sup>
            <m:r>
              <m:t>2</m:t>
            </m:r>
          </m:sup>
        </m:sSup>
        <m:r>
          <m:rPr>
            <m:sty m:val="p"/>
          </m:rPr>
          <m:t>=</m:t>
        </m:r>
        <m:r>
          <m:t>1</m:t>
        </m:r>
      </m:oMath>
      <w:r>
        <w:t xml:space="preserve">.</w:t>
      </w:r>
    </w:p>
    <w:p>
      <w:pPr>
        <w:pStyle w:val="BodyText"/>
      </w:pPr>
      <w:r>
        <w:t xml:space="preserve">L’azione su questi stati è mediata da</w:t>
      </w:r>
      <w:r>
        <w:t xml:space="preserve"> </w:t>
      </w:r>
      <w:r>
        <w:rPr>
          <w:b/>
          <w:bCs/>
        </w:rPr>
        <w:t xml:space="preserve">operatori hermitiani</w:t>
      </w:r>
      <w:r>
        <w:t xml:space="preserve">, essenziali per descrivere le trasformazioni e le porte logiche quantistiche. La rappresentazione matriciale delle componenti dello spin fa uso delle</w:t>
      </w:r>
      <w:r>
        <w:t xml:space="preserve"> </w:t>
      </w:r>
      <w:r>
        <w:rPr>
          <w:b/>
          <w:bCs/>
        </w:rPr>
        <w:t xml:space="preserve">matrici di Pauli</w:t>
      </w:r>
      <w:r>
        <w:t xml:space="preserve">, definite come:</w:t>
      </w:r>
      <w:r>
        <w:t xml:space="preserve"> </w:t>
      </w:r>
      <m:oMath>
        <m:sSub>
          <m:e>
            <m:r>
              <m:t>S</m:t>
            </m:r>
          </m:e>
          <m:sub>
            <m:r>
              <m:t>x</m:t>
            </m:r>
          </m:sub>
        </m:sSub>
        <m:r>
          <m:rPr>
            <m:sty m:val="p"/>
          </m:rPr>
          <m:t>=</m:t>
        </m:r>
        <m:f>
          <m:fPr>
            <m:type m:val="bar"/>
          </m:fPr>
          <m:num>
            <m:r>
              <m:rPr>
                <m:sty m:val="p"/>
              </m:rPr>
              <m:t>ℏ</m:t>
            </m:r>
          </m:num>
          <m:den>
            <m:r>
              <m:t>2</m:t>
            </m:r>
          </m:den>
        </m:f>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sSub>
          <m:e>
            <m:r>
              <m:t>S</m:t>
            </m:r>
          </m:e>
          <m:sub>
            <m:r>
              <m:t>y</m:t>
            </m:r>
          </m:sub>
        </m:sSub>
        <m:r>
          <m:rPr>
            <m:sty m:val="p"/>
          </m:rPr>
          <m:t>=</m:t>
        </m:r>
        <m:f>
          <m:fPr>
            <m:type m:val="bar"/>
          </m:fPr>
          <m:num>
            <m:r>
              <m:rPr>
                <m:sty m:val="p"/>
              </m:rPr>
              <m:t>ℏ</m:t>
            </m:r>
          </m:num>
          <m:den>
            <m:r>
              <m:t>2</m:t>
            </m:r>
          </m:den>
        </m:f>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r>
          <m:rPr>
            <m:sty m:val="p"/>
          </m:rPr>
          <m:t>,</m:t>
        </m:r>
        <m:r>
          <m:t> </m:t>
        </m:r>
        <m:sSub>
          <m:e>
            <m:r>
              <m:t>S</m:t>
            </m:r>
          </m:e>
          <m:sub>
            <m:r>
              <m:t>z</m:t>
            </m:r>
          </m:sub>
        </m:sSub>
        <m:r>
          <m:rPr>
            <m:sty m:val="p"/>
          </m:rPr>
          <m:t>=</m:t>
        </m:r>
        <m:f>
          <m:fPr>
            <m:type m:val="bar"/>
          </m:fPr>
          <m:num>
            <m:r>
              <m:rPr>
                <m:sty m:val="p"/>
              </m:rPr>
              <m:t>ℏ</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oMath>
      <w:r>
        <w:t xml:space="preserve">.</w:t>
      </w:r>
      <w:r>
        <w:t xml:space="preserve"> </w:t>
      </w:r>
      <w:r>
        <w:t xml:space="preserve">Tali operatori soddisfano le regole di commutazione fondamentali dell’algebra di Lie associate alle rotazioni:</w:t>
      </w:r>
      <w:r>
        <w:t xml:space="preserve"> </w:t>
      </w:r>
      <m:oMath>
        <m:r>
          <m:rPr>
            <m:sty m:val="p"/>
          </m:rPr>
          <m:t>[</m:t>
        </m:r>
        <m:sSub>
          <m:e>
            <m:r>
              <m:t>S</m:t>
            </m:r>
          </m:e>
          <m:sub>
            <m:r>
              <m:t>i</m:t>
            </m:r>
          </m:sub>
        </m:sSub>
        <m:r>
          <m:rPr>
            <m:sty m:val="p"/>
          </m:rPr>
          <m:t>,</m:t>
        </m:r>
        <m:sSub>
          <m:e>
            <m:r>
              <m:t>S</m:t>
            </m:r>
          </m:e>
          <m:sub>
            <m:r>
              <m:t>j</m:t>
            </m:r>
          </m:sub>
        </m:sSub>
        <m:r>
          <m:rPr>
            <m:sty m:val="p"/>
          </m:rPr>
          <m:t>]</m:t>
        </m:r>
        <m:r>
          <m:rPr>
            <m:sty m:val="p"/>
          </m:rPr>
          <m:t>=</m:t>
        </m:r>
        <m:r>
          <m:t>i</m:t>
        </m:r>
        <m:r>
          <m:rPr>
            <m:sty m:val="p"/>
          </m:rPr>
          <m:t>ℏ</m:t>
        </m:r>
        <m:sSub>
          <m:e>
            <m:r>
              <m:t>ϵ</m:t>
            </m:r>
          </m:e>
          <m:sub>
            <m:r>
              <m:t>i</m:t>
            </m:r>
            <m:r>
              <m:t>j</m:t>
            </m:r>
            <m:r>
              <m:t>k</m:t>
            </m:r>
          </m:sub>
        </m:sSub>
        <m:sSub>
          <m:e>
            <m:r>
              <m:t>S</m:t>
            </m:r>
          </m:e>
          <m:sub>
            <m:r>
              <m:t>k</m:t>
            </m:r>
          </m:sub>
        </m:sSub>
      </m:oMath>
      <w:r>
        <w:t xml:space="preserve">.</w:t>
      </w:r>
    </w:p>
    <w:bookmarkEnd w:id="73"/>
    <w:bookmarkStart w:id="74" w:name="X8eb13f305277d8dd77811a6841c86127e6a63d9"/>
    <w:p>
      <w:pPr>
        <w:pStyle w:val="Heading4"/>
      </w:pPr>
      <w:r>
        <w:t xml:space="preserve">Evoluzione Temporale e Porte Logiche Quantistiche</w:t>
      </w:r>
    </w:p>
    <w:p>
      <w:pPr>
        <w:pStyle w:val="FirstParagraph"/>
      </w:pPr>
      <w:r>
        <w:t xml:space="preserve">In un computer quantistico, le computazioni avvengono tramite l’evoluzione temporale controllata degli stati dei qubit. Tale dinamica è governata dall’</w:t>
      </w:r>
      <w:r>
        <w:rPr>
          <w:b/>
          <w:bCs/>
        </w:rPr>
        <w:t xml:space="preserve">equazione di Schrödinger dipendente dal tempo</w:t>
      </w:r>
      <w:r>
        <w:t xml:space="preserve">:</w:t>
      </w:r>
      <w:r>
        <w:t xml:space="preserve"> </w:t>
      </w:r>
      <m:oMath>
        <m:r>
          <m:t>i</m:t>
        </m:r>
        <m:r>
          <m:rPr>
            <m:sty m:val="p"/>
          </m:rPr>
          <m:t>ℏ</m:t>
        </m:r>
        <m:f>
          <m:fPr>
            <m:type m:val="bar"/>
          </m:fPr>
          <m:num>
            <m:r>
              <m:rPr>
                <m:sty m:val="p"/>
              </m:rPr>
              <m:t>∂</m:t>
            </m:r>
          </m:num>
          <m:den>
            <m:r>
              <m:rPr>
                <m:sty m:val="p"/>
              </m:rPr>
              <m:t>∂</m:t>
            </m:r>
            <m:r>
              <m:t>t</m:t>
            </m:r>
          </m:den>
        </m:f>
        <m:r>
          <m:rPr>
            <m:sty m:val="p"/>
          </m:rPr>
          <m:t>|</m:t>
        </m:r>
        <m:r>
          <m:t>α</m:t>
        </m:r>
        <m:r>
          <m:rPr>
            <m:sty m:val="p"/>
          </m:rPr>
          <m:t>,</m:t>
        </m:r>
        <m:r>
          <m:t>t</m:t>
        </m:r>
        <m:r>
          <m:rPr>
            <m:sty m:val="p"/>
          </m:rPr>
          <m:t>⟩</m:t>
        </m:r>
        <m:r>
          <m:rPr>
            <m:sty m:val="p"/>
          </m:rPr>
          <m:t>=</m:t>
        </m:r>
        <m:r>
          <m:t>H</m:t>
        </m:r>
        <m:r>
          <m:rPr>
            <m:sty m:val="p"/>
          </m:rPr>
          <m:t>|</m:t>
        </m:r>
        <m:r>
          <m:t>α</m:t>
        </m:r>
        <m:r>
          <m:rPr>
            <m:sty m:val="p"/>
          </m:rPr>
          <m:t>,</m:t>
        </m:r>
        <m:r>
          <m:t>t</m:t>
        </m:r>
        <m:r>
          <m:rPr>
            <m:sty m:val="p"/>
          </m:rPr>
          <m:t>⟩</m:t>
        </m:r>
      </m:oMath>
      <w:r>
        <w:t xml:space="preserve">.</w:t>
      </w:r>
      <w:r>
        <w:t xml:space="preserve"> </w:t>
      </w:r>
      <w:r>
        <w:t xml:space="preserve">Se l’Hamiltoniano</w:t>
      </w:r>
      <w:r>
        <w:t xml:space="preserve"> </w:t>
      </w:r>
      <m:oMath>
        <m:r>
          <m:t>H</m:t>
        </m:r>
      </m:oMath>
      <w:r>
        <w:t xml:space="preserve"> </w:t>
      </w:r>
      <w:r>
        <w:t xml:space="preserve">del sistema non dipende esplicitamente dal tempo, l’evoluzione dello stato da un istante</w:t>
      </w:r>
      <w:r>
        <w:t xml:space="preserve"> </w:t>
      </w:r>
      <m:oMath>
        <m:sSub>
          <m:e>
            <m:r>
              <m:t>t</m:t>
            </m:r>
          </m:e>
          <m:sub>
            <m:r>
              <m:t>0</m:t>
            </m:r>
          </m:sub>
        </m:sSub>
      </m:oMath>
      <w:r>
        <w:t xml:space="preserve"> </w:t>
      </w:r>
      <w:r>
        <w:t xml:space="preserve">a un istante</w:t>
      </w:r>
      <w:r>
        <w:t xml:space="preserve"> </w:t>
      </w:r>
      <m:oMath>
        <m:r>
          <m:t>t</m:t>
        </m:r>
      </m:oMath>
      <w:r>
        <w:t xml:space="preserve"> </w:t>
      </w:r>
      <w:r>
        <w:t xml:space="preserve">è determinata dall’applicazione di un</w:t>
      </w:r>
      <w:r>
        <w:t xml:space="preserve"> </w:t>
      </w:r>
      <w:r>
        <w:rPr>
          <w:b/>
          <w:bCs/>
        </w:rPr>
        <w:t xml:space="preserve">operatore unitario di evoluzione temporale</w:t>
      </w:r>
      <w:r>
        <w:t xml:space="preserve"> </w:t>
      </w:r>
      <m:oMath>
        <m:r>
          <m:t>U</m:t>
        </m:r>
        <m:r>
          <m:rPr>
            <m:sty m:val="p"/>
          </m:rPr>
          <m:t>(</m:t>
        </m:r>
        <m:r>
          <m:t>t</m:t>
        </m:r>
        <m:r>
          <m:rPr>
            <m:sty m:val="p"/>
          </m:rPr>
          <m:t>,</m:t>
        </m:r>
        <m:sSub>
          <m:e>
            <m:r>
              <m:t>t</m:t>
            </m:r>
          </m:e>
          <m:sub>
            <m:r>
              <m:t>0</m:t>
            </m:r>
          </m:sub>
        </m:sSub>
        <m:r>
          <m:rPr>
            <m:sty m:val="p"/>
          </m:rPr>
          <m:t>)</m:t>
        </m:r>
      </m:oMath>
      <w:r>
        <w:t xml:space="preserve">:</w:t>
      </w:r>
      <w:r>
        <w:t xml:space="preserve"> </w:t>
      </w:r>
      <m:oMath>
        <m:r>
          <m:rPr>
            <m:sty m:val="p"/>
          </m:rPr>
          <m:t>|</m:t>
        </m:r>
        <m:r>
          <m:t>α</m:t>
        </m:r>
        <m:r>
          <m:rPr>
            <m:sty m:val="p"/>
          </m:rPr>
          <m:t>,</m:t>
        </m:r>
        <m:r>
          <m:t>t</m:t>
        </m:r>
        <m:r>
          <m:rPr>
            <m:sty m:val="p"/>
          </m:rPr>
          <m:t>⟩</m:t>
        </m:r>
        <m:r>
          <m:rPr>
            <m:sty m:val="p"/>
          </m:rPr>
          <m:t>=</m:t>
        </m:r>
        <m:sSup>
          <m:e>
            <m:r>
              <m:t>e</m:t>
            </m:r>
          </m:e>
          <m:sup>
            <m:r>
              <m:rPr>
                <m:sty m:val="p"/>
              </m:rPr>
              <m:t>−</m:t>
            </m:r>
            <m:f>
              <m:fPr>
                <m:type m:val="bar"/>
              </m:fPr>
              <m:num>
                <m:r>
                  <m:t>i</m:t>
                </m:r>
              </m:num>
              <m:den>
                <m:r>
                  <m:rPr>
                    <m:sty m:val="p"/>
                  </m:rPr>
                  <m:t>ℏ</m:t>
                </m:r>
              </m:den>
            </m:f>
            <m:r>
              <m:t>H</m:t>
            </m:r>
            <m:r>
              <m:rPr>
                <m:sty m:val="p"/>
              </m:rPr>
              <m:t>(</m:t>
            </m:r>
            <m:r>
              <m:t>t</m:t>
            </m:r>
            <m:r>
              <m:rPr>
                <m:sty m:val="p"/>
              </m:rPr>
              <m:t>−</m:t>
            </m:r>
            <m:sSub>
              <m:e>
                <m:r>
                  <m:t>t</m:t>
                </m:r>
              </m:e>
              <m:sub>
                <m:r>
                  <m:t>0</m:t>
                </m:r>
              </m:sub>
            </m:sSub>
            <m:r>
              <m:rPr>
                <m:sty m:val="p"/>
              </m:rPr>
              <m:t>)</m:t>
            </m:r>
          </m:sup>
        </m:sSup>
        <m:r>
          <m:rPr>
            <m:sty m:val="p"/>
          </m:rPr>
          <m:t>|</m:t>
        </m:r>
        <m:r>
          <m:t>α</m:t>
        </m:r>
        <m:r>
          <m:rPr>
            <m:sty m:val="p"/>
          </m:rPr>
          <m:t>,</m:t>
        </m:r>
        <m:sSub>
          <m:e>
            <m:r>
              <m:t>t</m:t>
            </m:r>
          </m:e>
          <m:sub>
            <m:r>
              <m:t>0</m:t>
            </m:r>
          </m:sub>
        </m:sSub>
        <m:r>
          <m:rPr>
            <m:sty m:val="p"/>
          </m:rPr>
          <m:t>⟩</m:t>
        </m:r>
      </m:oMath>
      <w:r>
        <w:t xml:space="preserve">.</w:t>
      </w:r>
      <w:r>
        <w:t xml:space="preserve"> </w:t>
      </w:r>
      <w:r>
        <w:t xml:space="preserve">In tale operatore, le trasformazioni unitarie preservano la norma del vettore di stato e sono matematicamente equivalenti all’azione continua delle porte logiche (</w:t>
      </w:r>
      <w:r>
        <w:rPr>
          <w:i/>
          <w:iCs/>
        </w:rPr>
        <w:t xml:space="preserve">quantum gates</w:t>
      </w:r>
      <w:r>
        <w:t xml:space="preserve">) sui registri di qubit.</w:t>
      </w:r>
    </w:p>
    <w:bookmarkEnd w:id="74"/>
    <w:bookmarkStart w:id="75" w:name="Xf30ab969b0da6c7a308bd23acefd70a9c36e0fc"/>
    <w:p>
      <w:pPr>
        <w:pStyle w:val="Heading4"/>
      </w:pPr>
      <w:r>
        <w:t xml:space="preserve">Il Problema della Misura nel Calcolo Quantistico</w:t>
      </w:r>
    </w:p>
    <w:p>
      <w:pPr>
        <w:pStyle w:val="FirstParagraph"/>
      </w:pPr>
      <w:r>
        <w:t xml:space="preserve">Il collasso della funzione d’onda e l’estrazione di informazione da un computer quantistico sono modellizzati dalla teoria quantistica della misura. Ad ogni grandezza fisica osservabile è associato un</w:t>
      </w:r>
      <w:r>
        <w:t xml:space="preserve"> </w:t>
      </w:r>
      <w:r>
        <w:rPr>
          <w:b/>
          <w:bCs/>
        </w:rPr>
        <w:t xml:space="preserve">operatore hermitiano</w:t>
      </w:r>
      <w:r>
        <w:t xml:space="preserve"> </w:t>
      </w:r>
      <m:oMath>
        <m:r>
          <m:t>A</m:t>
        </m:r>
        <m:r>
          <m:rPr>
            <m:sty m:val="p"/>
          </m:rPr>
          <m:t>=</m:t>
        </m:r>
        <m:sSup>
          <m:e>
            <m:r>
              <m:t>A</m:t>
            </m:r>
          </m:e>
          <m:sup>
            <m:r>
              <m:rPr>
                <m:sty m:val="p"/>
              </m:rPr>
              <m:t>+</m:t>
            </m:r>
          </m:sup>
        </m:sSup>
      </m:oMath>
      <w:r>
        <w:t xml:space="preserve">.</w:t>
      </w:r>
    </w:p>
    <w:p>
      <w:pPr>
        <w:pStyle w:val="BodyText"/>
      </w:pPr>
      <w:r>
        <w:t xml:space="preserve">Il valore di aspettazione dei risultati di una misura di</w:t>
      </w:r>
      <w:r>
        <w:t xml:space="preserve"> </w:t>
      </w:r>
      <m:oMath>
        <m:r>
          <m:t>A</m:t>
        </m:r>
      </m:oMath>
      <w:r>
        <w:t xml:space="preserve"> </w:t>
      </w:r>
      <w:r>
        <w:t xml:space="preserve">su uno stato</w:t>
      </w:r>
      <w:r>
        <w:t xml:space="preserve"> </w:t>
      </w:r>
      <m:oMath>
        <m:r>
          <m:rPr>
            <m:sty m:val="p"/>
          </m:rPr>
          <m:t>|</m:t>
        </m:r>
        <m:r>
          <m:t>ϕ</m:t>
        </m:r>
        <m:r>
          <m:rPr>
            <m:sty m:val="p"/>
          </m:rPr>
          <m:t>⟩</m:t>
        </m:r>
      </m:oMath>
      <w:r>
        <w:t xml:space="preserve"> </w:t>
      </w:r>
      <w:r>
        <w:t xml:space="preserve">è dato da:</w:t>
      </w:r>
      <w:r>
        <w:t xml:space="preserve"> </w:t>
      </w:r>
      <m:oMath>
        <m:r>
          <m:rPr>
            <m:sty m:val="p"/>
          </m:rPr>
          <m:t>⟨</m:t>
        </m:r>
        <m:r>
          <m:t>A</m:t>
        </m:r>
        <m:r>
          <m:rPr>
            <m:sty m:val="p"/>
          </m:rPr>
          <m:t>⟩</m:t>
        </m:r>
        <m:r>
          <m:rPr>
            <m:sty m:val="p"/>
          </m:rPr>
          <m:t>=</m:t>
        </m:r>
        <m:nary>
          <m:naryPr>
            <m:chr m:val="∑"/>
            <m:limLoc m:val="undOvr"/>
            <m:subHide m:val="off"/>
            <m:supHide m:val="on"/>
          </m:naryPr>
          <m:sub>
            <m:r>
              <m:t>i</m:t>
            </m:r>
          </m:sub>
          <m:sup>
            <m:r>
              <m:t>​</m:t>
            </m:r>
          </m:sup>
          <m:e>
            <m:sSub>
              <m:e>
                <m:r>
                  <m:t>a</m:t>
                </m:r>
              </m:e>
              <m:sub>
                <m:r>
                  <m:t>i</m:t>
                </m:r>
              </m:sub>
            </m:sSub>
          </m:e>
        </m:nary>
        <m:sSub>
          <m:e>
            <m:r>
              <m:t>P</m:t>
            </m:r>
          </m:e>
          <m:sub>
            <m:r>
              <m:t>i</m:t>
            </m:r>
          </m:sub>
        </m:sSub>
        <m:r>
          <m:rPr>
            <m:sty m:val="p"/>
          </m:rPr>
          <m:t>=</m:t>
        </m:r>
        <m:r>
          <m:rPr>
            <m:sty m:val="p"/>
          </m:rPr>
          <m:t>⟨</m:t>
        </m:r>
        <m:r>
          <m:t>ϕ</m:t>
        </m:r>
        <m:r>
          <m:rPr>
            <m:sty m:val="p"/>
          </m:rPr>
          <m:t>|</m:t>
        </m:r>
        <m:r>
          <m:t>A</m:t>
        </m:r>
        <m:r>
          <m:rPr>
            <m:sty m:val="p"/>
          </m:rPr>
          <m:t>|</m:t>
        </m:r>
        <m:r>
          <m:t>ϕ</m:t>
        </m:r>
        <m:r>
          <m:rPr>
            <m:sty m:val="p"/>
          </m:rPr>
          <m:t>⟩</m:t>
        </m:r>
      </m:oMath>
      <w:r>
        <w:t xml:space="preserve">.</w:t>
      </w:r>
      <w:r>
        <w:t xml:space="preserve"> </w:t>
      </w:r>
      <w:r>
        <w:t xml:space="preserve">Un processo di misura che forza il sistema ad assumere un unico stato base ben definito (ad esempio, a seguito della lettura del qubit) è descritto da un</w:t>
      </w:r>
      <w:r>
        <w:t xml:space="preserve"> </w:t>
      </w:r>
      <w:r>
        <w:rPr>
          <w:b/>
          <w:bCs/>
        </w:rPr>
        <w:t xml:space="preserve">operatore di proiezione</w:t>
      </w:r>
      <w:r>
        <w:t xml:space="preserve"> </w:t>
      </w:r>
      <w:r>
        <w:t xml:space="preserve">(o misura selettiva) della forma:</w:t>
      </w:r>
      <w:r>
        <w:t xml:space="preserve"> </w:t>
      </w:r>
      <m:oMath>
        <m:sSub>
          <m:e>
            <m:r>
              <m:rPr>
                <m:sty m:val="p"/>
              </m:rPr>
              <m:t>Λ</m:t>
            </m:r>
          </m:e>
          <m:sub>
            <m:sSup>
              <m:e>
                <m:r>
                  <m:t>a</m:t>
                </m:r>
              </m:e>
              <m:sup>
                <m:r>
                  <m:rPr>
                    <m:sty m:val="p"/>
                  </m:rPr>
                  <m:t>′</m:t>
                </m:r>
              </m:sup>
            </m:sSup>
          </m:sub>
        </m:sSub>
        <m:r>
          <m:rPr>
            <m:sty m:val="p"/>
          </m:rPr>
          <m:t>=</m:t>
        </m:r>
        <m:r>
          <m:rPr>
            <m:sty m:val="p"/>
          </m:rPr>
          <m:t>|</m:t>
        </m:r>
        <m:sSup>
          <m:e>
            <m:r>
              <m:t>a</m:t>
            </m:r>
          </m:e>
          <m:sup>
            <m:r>
              <m:rPr>
                <m:sty m:val="p"/>
              </m:rPr>
              <m:t>′</m:t>
            </m:r>
          </m:sup>
        </m:sSup>
        <m:r>
          <m:rPr>
            <m:sty m:val="p"/>
          </m:rPr>
          <m:t>⟩</m:t>
        </m:r>
        <m:r>
          <m:rPr>
            <m:sty m:val="p"/>
          </m:rPr>
          <m:t>⟨</m:t>
        </m:r>
        <m:sSup>
          <m:e>
            <m:r>
              <m:t>a</m:t>
            </m:r>
          </m:e>
          <m:sup>
            <m:r>
              <m:rPr>
                <m:sty m:val="p"/>
              </m:rPr>
              <m:t>′</m:t>
            </m:r>
          </m:sup>
        </m:sSup>
        <m:r>
          <m:rPr>
            <m:sty m:val="p"/>
          </m:rPr>
          <m:t>|</m:t>
        </m:r>
      </m:oMath>
      <w:r>
        <w:t xml:space="preserve">.</w:t>
      </w:r>
      <w:r>
        <w:t xml:space="preserve"> </w:t>
      </w:r>
      <w:r>
        <w:t xml:space="preserve">L’azione di tale operatore distrugge irreversibilmente le sovrapposizioni precedenti, causando la perdita di informazione relativa alla storia passata del sistema, come illustrato dalle catene di filtraggio negli apparati ideali di Stern-Gerlach. Le osservabili fisiche misurabili simultaneamente senza distruggere i reciproci stati devono commutare, ossia</w:t>
      </w:r>
      <w:r>
        <w:t xml:space="preserve"> </w:t>
      </w:r>
      <m:oMath>
        <m:r>
          <m:rPr>
            <m:sty m:val="p"/>
          </m:rPr>
          <m:t>[</m:t>
        </m:r>
        <m:r>
          <m:t>A</m:t>
        </m:r>
        <m:r>
          <m:rPr>
            <m:sty m:val="p"/>
          </m:rPr>
          <m:t>,</m:t>
        </m:r>
        <m:r>
          <m:t>B</m:t>
        </m:r>
        <m:r>
          <m:rPr>
            <m:sty m:val="p"/>
          </m:rPr>
          <m:t>]</m:t>
        </m:r>
        <m:r>
          <m:rPr>
            <m:sty m:val="p"/>
          </m:rPr>
          <m:t>=</m:t>
        </m:r>
        <m:r>
          <m:t>0</m:t>
        </m:r>
      </m:oMath>
      <w:r>
        <w:t xml:space="preserve">; in caso contrario, obbediscono alla relazione di indeterminazione generalizzata</w:t>
      </w:r>
      <w:r>
        <w:t xml:space="preserve"> </w:t>
      </w:r>
      <m:oMath>
        <m:r>
          <m:rPr>
            <m:sty m:val="p"/>
          </m:rPr>
          <m:t>⟨</m:t>
        </m:r>
        <m:r>
          <m:rPr>
            <m:sty m:val="p"/>
          </m:rPr>
          <m:t>(</m:t>
        </m:r>
        <m:r>
          <m:rPr>
            <m:sty m:val="p"/>
          </m:rPr>
          <m:t>Δ</m:t>
        </m:r>
        <m:r>
          <m:t>A</m:t>
        </m:r>
        <m:sSup>
          <m:e>
            <m:r>
              <m:rPr>
                <m:sty m:val="p"/>
              </m:rPr>
              <m:t>)</m:t>
            </m:r>
          </m:e>
          <m:sup>
            <m:r>
              <m:t>2</m:t>
            </m:r>
          </m:sup>
        </m:sSup>
        <m:r>
          <m:rPr>
            <m:sty m:val="p"/>
          </m:rPr>
          <m:t>⟩</m:t>
        </m:r>
        <m:r>
          <m:rPr>
            <m:sty m:val="p"/>
          </m:rPr>
          <m:t>⟨</m:t>
        </m:r>
        <m:r>
          <m:rPr>
            <m:sty m:val="p"/>
          </m:rPr>
          <m:t>(</m:t>
        </m:r>
        <m:r>
          <m:rPr>
            <m:sty m:val="p"/>
          </m:rPr>
          <m:t>Δ</m:t>
        </m:r>
        <m:r>
          <m:t>B</m:t>
        </m:r>
        <m:sSup>
          <m:e>
            <m:r>
              <m:rPr>
                <m:sty m:val="p"/>
              </m:rPr>
              <m:t>)</m:t>
            </m:r>
          </m:e>
          <m:sup>
            <m:r>
              <m:t>2</m:t>
            </m:r>
          </m:sup>
        </m:sSup>
        <m:r>
          <m:rPr>
            <m:sty m:val="p"/>
          </m:rPr>
          <m:t>⟩</m:t>
        </m:r>
        <m:r>
          <m:rPr>
            <m:sty m:val="p"/>
          </m:rPr>
          <m:t>≥</m:t>
        </m:r>
        <m:f>
          <m:fPr>
            <m:type m:val="bar"/>
          </m:fPr>
          <m:num>
            <m:r>
              <m:t>1</m:t>
            </m:r>
          </m:num>
          <m:den>
            <m:r>
              <m:t>4</m:t>
            </m:r>
          </m:den>
        </m:f>
        <m:r>
          <m:rPr>
            <m:sty m:val="p"/>
          </m:rPr>
          <m:t>⟨</m:t>
        </m:r>
        <m:r>
          <m:t>i</m:t>
        </m:r>
        <m:r>
          <m:rPr>
            <m:sty m:val="p"/>
          </m:rPr>
          <m:t>[</m:t>
        </m:r>
        <m:r>
          <m:t>A</m:t>
        </m:r>
        <m:r>
          <m:rPr>
            <m:sty m:val="p"/>
          </m:rPr>
          <m:t>,</m:t>
        </m:r>
        <m:r>
          <m:t>B</m:t>
        </m:r>
        <m:r>
          <m:rPr>
            <m:sty m:val="p"/>
          </m:rPr>
          <m:t>]</m:t>
        </m:r>
        <m:sSup>
          <m:e>
            <m:r>
              <m:rPr>
                <m:sty m:val="p"/>
              </m:rPr>
              <m:t>⟩</m:t>
            </m:r>
          </m:e>
          <m:sup>
            <m:r>
              <m:t>2</m:t>
            </m:r>
          </m:sup>
        </m:sSup>
      </m:oMath>
      <w:r>
        <w:t xml:space="preserve">.</w:t>
      </w:r>
    </w:p>
    <w:bookmarkEnd w:id="75"/>
    <w:bookmarkStart w:id="76" w:name="X7d7cd2241b644a35ad0109aa39285d67a28c1ab"/>
    <w:p>
      <w:pPr>
        <w:pStyle w:val="Heading4"/>
      </w:pPr>
      <w:r>
        <w:t xml:space="preserve">Interazione Radiazione-Materia e l’Emissione Stimolata (Basi del Laser)</w:t>
      </w:r>
    </w:p>
    <w:p>
      <w:pPr>
        <w:pStyle w:val="FirstParagraph"/>
      </w:pPr>
      <w:r>
        <w:t xml:space="preserve">Mentre il computer quantistico si basa sugli stati di spin e sull’entanglement, il</w:t>
      </w:r>
      <w:r>
        <w:t xml:space="preserve"> </w:t>
      </w:r>
      <w:r>
        <w:rPr>
          <w:b/>
          <w:bCs/>
        </w:rPr>
        <w:t xml:space="preserve">Laser</w:t>
      </w:r>
      <w:r>
        <w:t xml:space="preserve"> </w:t>
      </w:r>
      <w:r>
        <w:t xml:space="preserve">(Light Amplification by Stimulated Emission of Radiation) trae il suo fondamento teorico dalle transizioni energetiche degli atomi e dall’</w:t>
      </w:r>
      <w:r>
        <w:rPr>
          <w:b/>
          <w:bCs/>
        </w:rPr>
        <w:t xml:space="preserve">emissione stimolata</w:t>
      </w:r>
      <w:r>
        <w:t xml:space="preserve">, studiata tramite la</w:t>
      </w:r>
      <w:r>
        <w:t xml:space="preserve"> </w:t>
      </w:r>
      <w:r>
        <w:rPr>
          <w:b/>
          <w:bCs/>
        </w:rPr>
        <w:t xml:space="preserve">teoria delle perturbazioni dipendenti dal tempo</w:t>
      </w:r>
      <w:r>
        <w:t xml:space="preserve">.</w:t>
      </w:r>
    </w:p>
    <w:p>
      <w:pPr>
        <w:pStyle w:val="BodyText"/>
      </w:pPr>
      <w:r>
        <w:t xml:space="preserve">L’evoluzione dei coefficienti</w:t>
      </w:r>
      <w:r>
        <w:t xml:space="preserve"> </w:t>
      </w:r>
      <m:oMath>
        <m:sSub>
          <m:e>
            <m:r>
              <m:t>c</m:t>
            </m:r>
          </m:e>
          <m:sub>
            <m:r>
              <m:t>k</m:t>
            </m:r>
          </m:sub>
        </m:sSub>
        <m:r>
          <m:rPr>
            <m:sty m:val="p"/>
          </m:rPr>
          <m:t>(</m:t>
        </m:r>
        <m:r>
          <m:t>t</m:t>
        </m:r>
        <m:r>
          <m:rPr>
            <m:sty m:val="p"/>
          </m:rPr>
          <m:t>)</m:t>
        </m:r>
      </m:oMath>
      <w:r>
        <w:t xml:space="preserve"> </w:t>
      </w:r>
      <w:r>
        <w:t xml:space="preserve">di uno stato atomico sottoposto ad un campo perturbativo esterno</w:t>
      </w:r>
      <w:r>
        <w:t xml:space="preserve"> </w:t>
      </w:r>
      <m:oMath>
        <m:r>
          <m:t>V</m:t>
        </m:r>
        <m:r>
          <m:rPr>
            <m:sty m:val="p"/>
          </m:rPr>
          <m:t>(</m:t>
        </m:r>
        <m:r>
          <m:t>t</m:t>
        </m:r>
        <m:r>
          <m:rPr>
            <m:sty m:val="p"/>
          </m:rPr>
          <m:t>)</m:t>
        </m:r>
      </m:oMath>
      <w:r>
        <w:t xml:space="preserve"> </w:t>
      </w:r>
      <w:r>
        <w:t xml:space="preserve">(come un’onda elettromagnetica incidente) è definita dal sistema esatto:</w:t>
      </w:r>
      <w:r>
        <w:t xml:space="preserve"> </w:t>
      </w:r>
      <m:oMath>
        <m:r>
          <m:t>i</m:t>
        </m:r>
        <m:r>
          <m:rPr>
            <m:sty m:val="p"/>
          </m:rPr>
          <m:t>ℏ</m:t>
        </m:r>
        <m:f>
          <m:fPr>
            <m:type m:val="bar"/>
          </m:fPr>
          <m:num>
            <m:r>
              <m:t>d</m:t>
            </m:r>
            <m:sSub>
              <m:e>
                <m:r>
                  <m:t>c</m:t>
                </m:r>
              </m:e>
              <m:sub>
                <m:r>
                  <m:t>k</m:t>
                </m:r>
              </m:sub>
            </m:sSub>
          </m:num>
          <m:den>
            <m:r>
              <m:t>d</m:t>
            </m:r>
            <m:r>
              <m:t>t</m:t>
            </m:r>
          </m:den>
        </m:f>
        <m:sSup>
          <m:e>
            <m:r>
              <m:t>e</m:t>
            </m:r>
          </m:e>
          <m:sup>
            <m:r>
              <m:rPr>
                <m:sty m:val="p"/>
              </m:rPr>
              <m:t>−</m:t>
            </m:r>
            <m:f>
              <m:fPr>
                <m:type m:val="bar"/>
              </m:fPr>
              <m:num>
                <m:r>
                  <m:t>i</m:t>
                </m:r>
              </m:num>
              <m:den>
                <m:r>
                  <m:rPr>
                    <m:sty m:val="p"/>
                  </m:rPr>
                  <m:t>ℏ</m:t>
                </m:r>
              </m:den>
            </m:f>
            <m:sSubSup>
              <m:e>
                <m:r>
                  <m:t>E</m:t>
                </m:r>
              </m:e>
              <m:sub>
                <m:r>
                  <m:t>k</m:t>
                </m:r>
              </m:sub>
              <m:sup>
                <m:r>
                  <m:rPr>
                    <m:sty m:val="p"/>
                  </m:rPr>
                  <m:t>(</m:t>
                </m:r>
                <m:r>
                  <m:t>0</m:t>
                </m:r>
                <m:r>
                  <m:rPr>
                    <m:sty m:val="p"/>
                  </m:rPr>
                  <m:t>)</m:t>
                </m:r>
              </m:sup>
            </m:sSubSup>
            <m:r>
              <m:t>t</m:t>
            </m:r>
          </m:sup>
        </m:sSup>
        <m:r>
          <m:rPr>
            <m:sty m:val="p"/>
          </m:rPr>
          <m:t>=</m:t>
        </m:r>
        <m:nary>
          <m:naryPr>
            <m:chr m:val="∑"/>
            <m:limLoc m:val="undOvr"/>
            <m:subHide m:val="off"/>
            <m:supHide m:val="on"/>
          </m:naryPr>
          <m:sub>
            <m:r>
              <m:t>m</m:t>
            </m:r>
          </m:sub>
          <m:sup>
            <m:r>
              <m:t>​</m:t>
            </m:r>
          </m:sup>
          <m:e>
            <m:sSub>
              <m:e>
                <m:r>
                  <m:t>V</m:t>
                </m:r>
              </m:e>
              <m:sub>
                <m:r>
                  <m:t>k</m:t>
                </m:r>
                <m:r>
                  <m:t>m</m:t>
                </m:r>
              </m:sub>
            </m:sSub>
          </m:e>
        </m:nary>
        <m:sSub>
          <m:e>
            <m:r>
              <m:t>c</m:t>
            </m:r>
          </m:e>
          <m:sub>
            <m:r>
              <m:t>m</m:t>
            </m:r>
          </m:sub>
        </m:sSub>
        <m:sSup>
          <m:e>
            <m:r>
              <m:t>e</m:t>
            </m:r>
          </m:e>
          <m:sup>
            <m:r>
              <m:rPr>
                <m:sty m:val="p"/>
              </m:rPr>
              <m:t>−</m:t>
            </m:r>
            <m:f>
              <m:fPr>
                <m:type m:val="bar"/>
              </m:fPr>
              <m:num>
                <m:r>
                  <m:t>i</m:t>
                </m:r>
              </m:num>
              <m:den>
                <m:r>
                  <m:rPr>
                    <m:sty m:val="p"/>
                  </m:rPr>
                  <m:t>ℏ</m:t>
                </m:r>
              </m:den>
            </m:f>
            <m:sSubSup>
              <m:e>
                <m:r>
                  <m:t>E</m:t>
                </m:r>
              </m:e>
              <m:sub>
                <m:r>
                  <m:t>m</m:t>
                </m:r>
              </m:sub>
              <m:sup>
                <m:r>
                  <m:rPr>
                    <m:sty m:val="p"/>
                  </m:rPr>
                  <m:t>(</m:t>
                </m:r>
                <m:r>
                  <m:t>0</m:t>
                </m:r>
                <m:r>
                  <m:rPr>
                    <m:sty m:val="p"/>
                  </m:rPr>
                  <m:t>)</m:t>
                </m:r>
              </m:sup>
            </m:sSubSup>
            <m:r>
              <m:t>t</m:t>
            </m:r>
          </m:sup>
        </m:sSup>
      </m:oMath>
      <w:r>
        <w:t xml:space="preserve">.</w:t>
      </w:r>
      <w:r>
        <w:t xml:space="preserve"> </w:t>
      </w:r>
      <w:r>
        <w:t xml:space="preserve">Affinando il calcolo mediante la regola d’oro di Fermi, la probabilità di transizione per unità di tempo tra uno stato iniziale</w:t>
      </w:r>
      <w:r>
        <w:t xml:space="preserve"> </w:t>
      </w:r>
      <m:oMath>
        <m:r>
          <m:t>i</m:t>
        </m:r>
      </m:oMath>
      <w:r>
        <w:t xml:space="preserve"> </w:t>
      </w:r>
      <w:r>
        <w:t xml:space="preserve">e uno stato finale</w:t>
      </w:r>
      <w:r>
        <w:t xml:space="preserve"> </w:t>
      </w:r>
      <m:oMath>
        <m:r>
          <m:t>n</m:t>
        </m:r>
      </m:oMath>
      <w:r>
        <w:t xml:space="preserve"> </w:t>
      </w:r>
      <w:r>
        <w:t xml:space="preserve">nello spettro continuo è:</w:t>
      </w:r>
      <w:r>
        <w:t xml:space="preserve"> </w:t>
      </w:r>
      <m:oMath>
        <m:sSub>
          <m:e>
            <m:r>
              <m:t>W</m:t>
            </m:r>
          </m:e>
          <m:sub>
            <m:r>
              <m:t>i</m:t>
            </m:r>
            <m:r>
              <m:rPr>
                <m:sty m:val="p"/>
              </m:rPr>
              <m:t>→</m:t>
            </m:r>
            <m:r>
              <m:t>n</m:t>
            </m:r>
          </m:sub>
        </m:sSub>
        <m:r>
          <m:rPr>
            <m:sty m:val="p"/>
          </m:rPr>
          <m:t>=</m:t>
        </m:r>
        <m:f>
          <m:fPr>
            <m:type m:val="bar"/>
          </m:fPr>
          <m:num>
            <m:r>
              <m:t>2</m:t>
            </m:r>
            <m:r>
              <m:t>π</m:t>
            </m:r>
          </m:num>
          <m:den>
            <m:r>
              <m:rPr>
                <m:sty m:val="p"/>
              </m:rPr>
              <m:t>ℏ</m:t>
            </m:r>
          </m:den>
        </m:f>
        <m:r>
          <m:rPr>
            <m:sty m:val="p"/>
          </m:rPr>
          <m:t>|</m:t>
        </m:r>
        <m:sSub>
          <m:e>
            <m:r>
              <m:t>V</m:t>
            </m:r>
          </m:e>
          <m:sub>
            <m:r>
              <m:t>n</m:t>
            </m:r>
            <m:r>
              <m:t>i</m:t>
            </m:r>
          </m:sub>
        </m:sSub>
        <m:sSup>
          <m:e>
            <m:r>
              <m:rPr>
                <m:sty m:val="p"/>
              </m:rPr>
              <m:t>|</m:t>
            </m:r>
          </m:e>
          <m:sup>
            <m:r>
              <m:t>2</m:t>
            </m:r>
          </m:sup>
        </m:sSup>
        <m:r>
          <m:t>δ</m:t>
        </m:r>
        <m:r>
          <m:rPr>
            <m:sty m:val="p"/>
          </m:rPr>
          <m:t>(</m:t>
        </m:r>
        <m:sSubSup>
          <m:e>
            <m:r>
              <m:t>E</m:t>
            </m:r>
          </m:e>
          <m:sub>
            <m:r>
              <m:t>n</m:t>
            </m:r>
          </m:sub>
          <m:sup>
            <m:r>
              <m:rPr>
                <m:sty m:val="p"/>
              </m:rPr>
              <m:t>(</m:t>
            </m:r>
            <m:r>
              <m:t>0</m:t>
            </m:r>
            <m:r>
              <m:rPr>
                <m:sty m:val="p"/>
              </m:rPr>
              <m:t>)</m:t>
            </m:r>
          </m:sup>
        </m:sSubSup>
        <m:r>
          <m:rPr>
            <m:sty m:val="p"/>
          </m:rPr>
          <m:t>−</m:t>
        </m:r>
        <m:sSubSup>
          <m:e>
            <m:r>
              <m:t>E</m:t>
            </m:r>
          </m:e>
          <m:sub>
            <m:r>
              <m:t>i</m:t>
            </m:r>
          </m:sub>
          <m:sup>
            <m:r>
              <m:rPr>
                <m:sty m:val="p"/>
              </m:rPr>
              <m:t>(</m:t>
            </m:r>
            <m:r>
              <m:t>0</m:t>
            </m:r>
            <m:r>
              <m:rPr>
                <m:sty m:val="p"/>
              </m:rPr>
              <m:t>)</m:t>
            </m:r>
          </m:sup>
        </m:sSubSup>
        <m:r>
          <m:rPr>
            <m:sty m:val="p"/>
          </m:rPr>
          <m:t>)</m:t>
        </m:r>
      </m:oMath>
      <w:r>
        <w:t xml:space="preserve">.</w:t>
      </w:r>
    </w:p>
    <w:p>
      <w:pPr>
        <w:pStyle w:val="BodyText"/>
      </w:pPr>
      <w:r>
        <w:t xml:space="preserve">Il nucleo matematico dell’effetto Laser risiede nell’analisi del termine di interazione che modula le frequenze di oscillazione. Quando l’atomo perturbato decade a un livello energetico inferiore (</w:t>
      </w:r>
      <m:oMath>
        <m:sSubSup>
          <m:e>
            <m:r>
              <m:t>E</m:t>
            </m:r>
          </m:e>
          <m:sub>
            <m:r>
              <m:t>n</m:t>
            </m:r>
          </m:sub>
          <m:sup>
            <m:r>
              <m:rPr>
                <m:sty m:val="p"/>
              </m:rPr>
              <m:t>(</m:t>
            </m:r>
            <m:r>
              <m:t>0</m:t>
            </m:r>
            <m:r>
              <m:rPr>
                <m:sty m:val="p"/>
              </m:rPr>
              <m:t>)</m:t>
            </m:r>
          </m:sup>
        </m:sSubSup>
        <m:r>
          <m:rPr>
            <m:sty m:val="p"/>
          </m:rPr>
          <m:t>&lt;</m:t>
        </m:r>
        <m:sSubSup>
          <m:e>
            <m:r>
              <m:t>E</m:t>
            </m:r>
          </m:e>
          <m:sub>
            <m:r>
              <m:t>i</m:t>
            </m:r>
          </m:sub>
          <m:sup>
            <m:r>
              <m:rPr>
                <m:sty m:val="p"/>
              </m:rPr>
              <m:t>(</m:t>
            </m:r>
            <m:r>
              <m:t>0</m:t>
            </m:r>
            <m:r>
              <m:rPr>
                <m:sty m:val="p"/>
              </m:rPr>
              <m:t>)</m:t>
            </m:r>
          </m:sup>
        </m:sSubSup>
      </m:oMath>
      <w:r>
        <w:t xml:space="preserve">) cedendo al campo elettromagnetico esterno un</w:t>
      </w:r>
      <w:r>
        <w:t xml:space="preserve"> </w:t>
      </w:r>
      <w:r>
        <w:t xml:space="preserve">“quanto”</w:t>
      </w:r>
      <w:r>
        <w:t xml:space="preserve"> </w:t>
      </w:r>
      <w:r>
        <w:t xml:space="preserve">di energia pari a</w:t>
      </w:r>
      <w:r>
        <w:t xml:space="preserve"> </w:t>
      </w:r>
      <m:oMath>
        <m:r>
          <m:rPr>
            <m:sty m:val="p"/>
          </m:rPr>
          <m:t>ℏ</m:t>
        </m:r>
        <m:r>
          <m:t>ω</m:t>
        </m:r>
      </m:oMath>
      <w:r>
        <w:t xml:space="preserve">, avviene quello che la teoria quantistica definisce in modo esplicito come</w:t>
      </w:r>
      <w:r>
        <w:t xml:space="preserve"> </w:t>
      </w:r>
      <w:r>
        <w:rPr>
          <w:b/>
          <w:bCs/>
        </w:rPr>
        <w:t xml:space="preserve">processo di emissione stimolata</w:t>
      </w:r>
      <w:r>
        <w:t xml:space="preserve">. Il campo perturbativo agisce come un</w:t>
      </w:r>
      <w:r>
        <w:t xml:space="preserve"> </w:t>
      </w:r>
      <w:r>
        <w:t xml:space="preserve">“pozzo inesauribile di energia”</w:t>
      </w:r>
      <w:r>
        <w:t xml:space="preserve"> </w:t>
      </w:r>
      <w:r>
        <w:t xml:space="preserve">(o sorgente), forzando coerentemente le transizioni necessarie all’amplificazione della luce.</w:t>
      </w:r>
    </w:p>
    <w:bookmarkEnd w:id="76"/>
    <w:bookmarkStart w:id="77" w:name="coerenza-e-indistinguibilità-i-bosoni"/>
    <w:p>
      <w:pPr>
        <w:pStyle w:val="Heading4"/>
      </w:pPr>
      <w:r>
        <w:t xml:space="preserve">Coerenza e Indistinguibilità: I Bosoni</w:t>
      </w:r>
    </w:p>
    <w:p>
      <w:pPr>
        <w:pStyle w:val="FirstParagraph"/>
      </w:pPr>
      <w:r>
        <w:t xml:space="preserve">Affinché i fotoni emessi nel processo descritto sopra creino un fascio Laser coerente, subentra un altro principio puramente quantistico non avente alcun analogo classico: l’</w:t>
      </w:r>
      <w:r>
        <w:rPr>
          <w:b/>
          <w:bCs/>
        </w:rPr>
        <w:t xml:space="preserve">indistinguibilità totale delle particelle identiche</w:t>
      </w:r>
      <w:r>
        <w:t xml:space="preserve">.</w:t>
      </w:r>
    </w:p>
    <w:p>
      <w:pPr>
        <w:pStyle w:val="BodyText"/>
      </w:pPr>
      <w:r>
        <w:t xml:space="preserve">In presenza di più particelle della stessa specie, la degenerazione di scambio impone l’utilizzo dell’</w:t>
      </w:r>
      <w:r>
        <w:rPr>
          <w:b/>
          <w:bCs/>
        </w:rPr>
        <w:t xml:space="preserve">operatore di scambio</w:t>
      </w:r>
      <w:r>
        <w:t xml:space="preserve"> </w:t>
      </w:r>
      <m:oMath>
        <m:sSub>
          <m:e>
            <m:r>
              <m:t>P</m:t>
            </m:r>
          </m:e>
          <m:sub>
            <m:r>
              <m:t>i</m:t>
            </m:r>
            <m:r>
              <m:t>j</m:t>
            </m:r>
          </m:sub>
        </m:sSub>
      </m:oMath>
      <w:r>
        <w:t xml:space="preserve">, il cui effetto sul vettore di stato è:</w:t>
      </w:r>
      <w:r>
        <w:t xml:space="preserve"> </w:t>
      </w:r>
      <m:oMath>
        <m:sSub>
          <m:e>
            <m:r>
              <m:t>P</m:t>
            </m:r>
          </m:e>
          <m:sub>
            <m:r>
              <m:t>i</m:t>
            </m:r>
            <m:r>
              <m:t>j</m:t>
            </m:r>
          </m:sub>
        </m:sSub>
        <m:r>
          <m:rPr>
            <m:sty m:val="p"/>
          </m:rPr>
          <m:t>|</m:t>
        </m:r>
        <m:r>
          <m:t>ψ</m:t>
        </m:r>
        <m:r>
          <m:rPr>
            <m:sty m:val="p"/>
          </m:rPr>
          <m:t>⟩</m:t>
        </m:r>
        <m:r>
          <m:rPr>
            <m:sty m:val="p"/>
          </m:rPr>
          <m:t>=</m:t>
        </m:r>
        <m:r>
          <m:rPr>
            <m:sty m:val="p"/>
          </m:rPr>
          <m:t>±</m:t>
        </m:r>
        <m:r>
          <m:rPr>
            <m:sty m:val="p"/>
          </m:rPr>
          <m:t>|</m:t>
        </m:r>
        <m:r>
          <m:t>ψ</m:t>
        </m:r>
        <m:r>
          <m:rPr>
            <m:sty m:val="p"/>
          </m:rPr>
          <m:t>⟩</m:t>
        </m:r>
      </m:oMath>
      <w:r>
        <w:t xml:space="preserve">.</w:t>
      </w:r>
      <w:r>
        <w:t xml:space="preserve"> </w:t>
      </w:r>
      <w:r>
        <w:t xml:space="preserve">Nel caso specifico della radiazione elettromagnetica (fotoni), le particelle possiedono spin intero e sono identificate come</w:t>
      </w:r>
      <w:r>
        <w:t xml:space="preserve"> </w:t>
      </w:r>
      <w:r>
        <w:rPr>
          <w:b/>
          <w:bCs/>
        </w:rPr>
        <w:t xml:space="preserve">bosoni</w:t>
      </w:r>
      <w:r>
        <w:t xml:space="preserve">. Essi sono descritti da vettori di stato rigorosamente</w:t>
      </w:r>
      <w:r>
        <w:t xml:space="preserve"> </w:t>
      </w:r>
      <w:r>
        <w:rPr>
          <w:b/>
          <w:bCs/>
        </w:rPr>
        <w:t xml:space="preserve">simmetrici</w:t>
      </w:r>
      <w:r>
        <w:t xml:space="preserve"> </w:t>
      </w:r>
      <w:r>
        <w:t xml:space="preserve">:</w:t>
      </w:r>
      <w:r>
        <w:t xml:space="preserve"> </w:t>
      </w:r>
      <m:oMath>
        <m:sSub>
          <m:e>
            <m:r>
              <m:t>P</m:t>
            </m:r>
          </m:e>
          <m:sub>
            <m:r>
              <m:t>i</m:t>
            </m:r>
            <m:r>
              <m:t>j</m:t>
            </m:r>
          </m:sub>
        </m:sSub>
        <m:r>
          <m:rPr>
            <m:sty m:val="p"/>
          </m:rPr>
          <m:t>|</m:t>
        </m:r>
        <m:sSub>
          <m:e>
            <m:r>
              <m:t>N</m:t>
            </m:r>
          </m:e>
          <m:sub>
            <m:r>
              <m:rPr>
                <m:nor/>
                <m:sty m:val="p"/>
              </m:rPr>
              <m:t>bosoni identici</m:t>
            </m:r>
          </m:sub>
        </m:sSub>
        <m:r>
          <m:rPr>
            <m:sty m:val="p"/>
          </m:rPr>
          <m:t>⟩</m:t>
        </m:r>
        <m:r>
          <m:rPr>
            <m:sty m:val="p"/>
          </m:rPr>
          <m:t>=</m:t>
        </m:r>
        <m:r>
          <m:rPr>
            <m:sty m:val="p"/>
          </m:rPr>
          <m:t>+</m:t>
        </m:r>
        <m:r>
          <m:rPr>
            <m:sty m:val="p"/>
          </m:rPr>
          <m:t>|</m:t>
        </m:r>
        <m:sSub>
          <m:e>
            <m:r>
              <m:t>N</m:t>
            </m:r>
          </m:e>
          <m:sub>
            <m:r>
              <m:rPr>
                <m:nor/>
                <m:sty m:val="p"/>
              </m:rPr>
              <m:t>bosoni identici</m:t>
            </m:r>
          </m:sub>
        </m:sSub>
        <m:r>
          <m:rPr>
            <m:sty m:val="p"/>
          </m:rPr>
          <m:t>⟩</m:t>
        </m:r>
      </m:oMath>
      <w:r>
        <w:t xml:space="preserve">.</w:t>
      </w:r>
      <w:r>
        <w:t xml:space="preserve"> </w:t>
      </w:r>
      <w:r>
        <w:t xml:space="preserve">Questa simmetria, nota anche come obbedienza alla statistica di Bose-Einstein consente a un numero macroscopico di fotoni di condensare nel medesimo stato quantistico, generando il fascio di radiazione altamente collimato, monocromatico e coerente che caratterizza intrinsecamente un Laser. Qualora si trattasse di fermioni (particelle a spin semintero descritte da stati antisimmetrici), l’accumulo nello stesso stato sarebbe proibito dal principio di esclusione.</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Meccanica_Quantistica</dc:title>
  <dc:creator>Author</dc:creator>
  <dc:language>it-IT</dc:language>
  <cp:keywords/>
  <dcterms:created xsi:type="dcterms:W3CDTF">2026-06-05T14:18:54Z</dcterms:created>
  <dcterms:modified xsi:type="dcterms:W3CDTF">2026-06-05T14:18:54Z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citations">
    <vt:lpwstr>True</vt:lpwstr>
  </property>
</Properties>
</file>