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leftMargin">
              <wp:posOffset>-306224</wp:posOffset>
            </wp:positionH>
            <wp:positionV relativeFrom="topMargin">
              <wp:posOffset>-245174</wp:posOffset>
            </wp:positionV>
            <wp:extent cx="7912517" cy="1117987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2517" cy="1117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2160" w:firstLine="0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color w:val="000066"/>
          <w:sz w:val="36"/>
          <w:szCs w:val="36"/>
          <w:rtl w:val="0"/>
        </w:rPr>
        <w:t xml:space="preserve">Pró-Reitoria Acadêmica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b w:val="1"/>
          <w:color w:val="000066"/>
          <w:sz w:val="36"/>
          <w:szCs w:val="36"/>
        </w:rPr>
      </w:pPr>
      <w:r w:rsidDel="00000000" w:rsidR="00000000" w:rsidRPr="00000000">
        <w:rPr>
          <w:b w:val="1"/>
          <w:color w:val="000066"/>
          <w:sz w:val="36"/>
          <w:szCs w:val="36"/>
          <w:rtl w:val="0"/>
        </w:rPr>
        <w:t xml:space="preserve">Ciências da computação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b w:val="1"/>
          <w:color w:val="000066"/>
          <w:sz w:val="36"/>
          <w:szCs w:val="36"/>
        </w:rPr>
      </w:pPr>
      <w:r w:rsidDel="00000000" w:rsidR="00000000" w:rsidRPr="00000000">
        <w:rPr>
          <w:b w:val="1"/>
          <w:color w:val="000066"/>
          <w:sz w:val="36"/>
          <w:szCs w:val="36"/>
          <w:rtl w:val="0"/>
        </w:rPr>
        <w:t xml:space="preserve">Documentação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2880" w:firstLine="0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b w:val="1"/>
          <w:color w:val="000066"/>
          <w:sz w:val="36"/>
          <w:szCs w:val="36"/>
          <w:rtl w:val="0"/>
        </w:rPr>
        <w:t xml:space="preserve">     documentação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b w:val="1"/>
          <w:color w:val="000066"/>
          <w:sz w:val="36"/>
          <w:szCs w:val="36"/>
          <w:rtl w:val="0"/>
        </w:rPr>
        <w:t xml:space="preserve">Autores: Gabriel Cardoso, felipe soares, Isadora,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b w:val="1"/>
          <w:color w:val="000066"/>
          <w:sz w:val="36"/>
          <w:szCs w:val="36"/>
          <w:rtl w:val="0"/>
        </w:rPr>
        <w:t xml:space="preserve">Antonio Tavares, Enzo Laquiz, Bruno, Bia.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left"/>
        <w:rPr>
          <w:b w:val="1"/>
          <w:color w:val="0000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t8x4pyit7s4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8t1vusbml25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de login/registro de usuário:</w:t>
      </w:r>
    </w:p>
    <w:p w:rsidR="00000000" w:rsidDel="00000000" w:rsidP="00000000" w:rsidRDefault="00000000" w:rsidRPr="00000000" w14:paraId="0000002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Poderá ser feito o registro/login com um número de celular ou o email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142875</wp:posOffset>
            </wp:positionV>
            <wp:extent cx="5731200" cy="4076700"/>
            <wp:effectExtent b="0" l="0" r="0" t="0"/>
            <wp:wrapSquare wrapText="bothSides" distB="114300" distT="114300" distL="114300" distR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Botão “Continuar”, quando for preenchido o campo de registro (número de celular ou email) este botão irá redirecionar para a home page. Basta clicar. </w:t>
      </w:r>
    </w:p>
    <w:p w:rsidR="00000000" w:rsidDel="00000000" w:rsidP="00000000" w:rsidRDefault="00000000" w:rsidRPr="00000000" w14:paraId="0000002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 ser feito </w:t>
      </w:r>
      <w:r w:rsidDel="00000000" w:rsidR="00000000" w:rsidRPr="00000000">
        <w:rPr>
          <w:rtl w:val="0"/>
        </w:rPr>
        <w:t xml:space="preserve">o registro/login</w:t>
      </w:r>
      <w:r w:rsidDel="00000000" w:rsidR="00000000" w:rsidRPr="00000000">
        <w:rPr>
          <w:rtl w:val="0"/>
        </w:rPr>
        <w:t xml:space="preserve"> com um conta Google ou do Facebook e, assim, entrará automaticamente sem a exigência de uma senha. 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login automático compartilha cookies com o banco de dados Google ou </w:t>
      </w:r>
      <w:r w:rsidDel="00000000" w:rsidR="00000000" w:rsidRPr="00000000">
        <w:rPr>
          <w:rtl w:val="0"/>
        </w:rPr>
        <w:t xml:space="preserve">Facebook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Área no campo superior de pesquisa, poderá ser feita a pesquisa de produtos sem a exigência de uma conta, mas na compra será exigido. 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Logo (no campo superior esquerdo) “Ucheinb” direciona para o site: </w:t>
      </w:r>
      <w:r w:rsidDel="00000000" w:rsidR="00000000" w:rsidRPr="00000000">
        <w:rPr>
          <w:i w:val="1"/>
          <w:rtl w:val="0"/>
        </w:rPr>
        <w:t xml:space="preserve">https://www.ucheinb.com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ab1ui92jw4p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page</w:t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Área de pesquisa no campo superior central, possibilita a pesquisa de produtos disponíveis no site, basta colocar o nome do produto em interesse.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250988</wp:posOffset>
            </wp:positionH>
            <wp:positionV relativeFrom="paragraph">
              <wp:posOffset>171450</wp:posOffset>
            </wp:positionV>
            <wp:extent cx="5224463" cy="3916027"/>
            <wp:effectExtent b="0" l="0" r="0" t="0"/>
            <wp:wrapSquare wrapText="bothSides" distB="114300" distT="114300" distL="114300" distR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916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lado do campo de ‘pesquisa’ tem a o botão para ser redirecionado para a “</w:t>
      </w:r>
      <w:r w:rsidDel="00000000" w:rsidR="00000000" w:rsidRPr="00000000">
        <w:rPr>
          <w:i w:val="1"/>
          <w:rtl w:val="0"/>
        </w:rPr>
        <w:t xml:space="preserve">minha conta</w:t>
      </w:r>
      <w:r w:rsidDel="00000000" w:rsidR="00000000" w:rsidRPr="00000000">
        <w:rPr>
          <w:rtl w:val="0"/>
        </w:rPr>
        <w:t xml:space="preserve">”, onde terá os dados pessoais do usuário. Como: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Cupons.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Pontos (recebidos por compras).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Carteira.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mensagens.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Enviados (Produtos enviados).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Pedidos.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Endereço. (mudar endereço)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Observação: Basta clicar neste ícone: </w:t>
      </w:r>
      <w:r w:rsidDel="00000000" w:rsidR="00000000" w:rsidRPr="00000000">
        <w:rPr/>
        <w:drawing>
          <wp:inline distB="114300" distT="114300" distL="114300" distR="114300">
            <wp:extent cx="361950" cy="2381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lado direito de ‘</w:t>
      </w:r>
      <w:r w:rsidDel="00000000" w:rsidR="00000000" w:rsidRPr="00000000">
        <w:rPr>
          <w:i w:val="1"/>
          <w:rtl w:val="0"/>
        </w:rPr>
        <w:t xml:space="preserve">minha conta’</w:t>
      </w:r>
      <w:r w:rsidDel="00000000" w:rsidR="00000000" w:rsidRPr="00000000">
        <w:rPr>
          <w:rtl w:val="0"/>
        </w:rPr>
        <w:t xml:space="preserve">, tem o ícone de carrinho de compras, nele irá direcionar para a página que tem os produtos no carrinho. </w:t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>
          <w:rtl w:val="0"/>
        </w:rPr>
        <w:t xml:space="preserve">Observação:  Basta clicar neste ícone:  </w:t>
      </w:r>
      <w:r w:rsidDel="00000000" w:rsidR="00000000" w:rsidRPr="00000000">
        <w:rPr/>
        <w:drawing>
          <wp:inline distB="114300" distT="114300" distL="114300" distR="114300">
            <wp:extent cx="266700" cy="2476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centro temos o catálogo de produtos com imagens e descrição, basta clicar em algum produto que será direcionado para a página completa com os mesmo modelos da categoria clicada.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botão ao lado direito do carrinho é o ‘</w:t>
      </w:r>
      <w:r w:rsidDel="00000000" w:rsidR="00000000" w:rsidRPr="00000000">
        <w:rPr>
          <w:i w:val="1"/>
          <w:rtl w:val="0"/>
        </w:rPr>
        <w:t xml:space="preserve">atendimento ao cliente’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yxcsmxgedvd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pessoal.</w:t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tenha clicado neste ícone:  </w:t>
      </w:r>
      <w:r w:rsidDel="00000000" w:rsidR="00000000" w:rsidRPr="00000000">
        <w:rPr/>
        <w:drawing>
          <wp:inline distB="114300" distT="114300" distL="114300" distR="114300">
            <wp:extent cx="361950" cy="2381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será redirecionado para esta página.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135350</wp:posOffset>
            </wp:positionV>
            <wp:extent cx="5731200" cy="407670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centro pessoal possui um grupo de opções:</w:t>
      </w:r>
    </w:p>
    <w:p w:rsidR="00000000" w:rsidDel="00000000" w:rsidP="00000000" w:rsidRDefault="00000000" w:rsidRPr="00000000" w14:paraId="00000040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Meu perfil.</w:t>
      </w:r>
    </w:p>
    <w:p w:rsidR="00000000" w:rsidDel="00000000" w:rsidP="00000000" w:rsidRDefault="00000000" w:rsidRPr="00000000" w14:paraId="00000041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Meus endereços.</w:t>
      </w:r>
    </w:p>
    <w:p w:rsidR="00000000" w:rsidDel="00000000" w:rsidP="00000000" w:rsidRDefault="00000000" w:rsidRPr="00000000" w14:paraId="00000042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Gerenciar minha conta.</w:t>
      </w:r>
    </w:p>
    <w:p w:rsidR="00000000" w:rsidDel="00000000" w:rsidP="00000000" w:rsidRDefault="00000000" w:rsidRPr="00000000" w14:paraId="0000004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Abaixo tem o campo de: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Meus pedidos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Serviços ao cliente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Outros serviços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Política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centro as opções:</w:t>
      </w:r>
    </w:p>
    <w:p w:rsidR="00000000" w:rsidDel="00000000" w:rsidP="00000000" w:rsidRDefault="00000000" w:rsidRPr="00000000" w14:paraId="00000049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Cupons.</w:t>
      </w:r>
    </w:p>
    <w:p w:rsidR="00000000" w:rsidDel="00000000" w:rsidP="00000000" w:rsidRDefault="00000000" w:rsidRPr="00000000" w14:paraId="0000004A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Pontos (recebidos por compras).</w:t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Carteira.</w:t>
      </w:r>
    </w:p>
    <w:p w:rsidR="00000000" w:rsidDel="00000000" w:rsidP="00000000" w:rsidRDefault="00000000" w:rsidRPr="00000000" w14:paraId="0000004C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mensagens.</w:t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Enviados (Produtos enviados).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Devolução.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Pedidos.</w:t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Endereço. (mudar endereço)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opção leva para uma página específica.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Title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0d87hfyjvqx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Carrinho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Caso tenha clicado neste ícone:  </w:t>
      </w:r>
      <w:r w:rsidDel="00000000" w:rsidR="00000000" w:rsidRPr="00000000">
        <w:rPr/>
        <w:drawing>
          <wp:inline distB="114300" distT="114300" distL="114300" distR="114300">
            <wp:extent cx="266700" cy="247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será redirecionado para esta página.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144875</wp:posOffset>
            </wp:positionV>
            <wp:extent cx="5731200" cy="3987800"/>
            <wp:effectExtent b="0" l="0" r="0" t="0"/>
            <wp:wrapSquare wrapText="bothSides" distB="114300" distT="11430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Aqui mostrará os produtos que foram selecionados, caso não houver nenhum - o botão “compre agora” levará de volta para a ‘home page’.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jc w:val="center"/>
        <w:rPr>
          <w:sz w:val="24"/>
          <w:szCs w:val="24"/>
        </w:rPr>
      </w:pPr>
      <w:bookmarkStart w:colFirst="0" w:colLast="0" w:name="_cjcq4u574lfa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Método de pagamento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62638" cy="416812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416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Opções de pagamento: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Pix</w:t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Cartão de crédito (parcelamento)</w:t>
      </w:r>
    </w:p>
    <w:p w:rsidR="00000000" w:rsidDel="00000000" w:rsidP="00000000" w:rsidRDefault="00000000" w:rsidRPr="00000000" w14:paraId="0000005D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Cartão de débito</w:t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Boleto bancário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clicar em no modelo de “</w:t>
      </w:r>
      <w:r w:rsidDel="00000000" w:rsidR="00000000" w:rsidRPr="00000000">
        <w:rPr>
          <w:i w:val="1"/>
          <w:rtl w:val="0"/>
        </w:rPr>
        <w:t xml:space="preserve">saias”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316325</wp:posOffset>
            </wp:positionV>
            <wp:extent cx="1403516" cy="1743762"/>
            <wp:effectExtent b="0" l="0" r="0" t="0"/>
            <wp:wrapSquare wrapText="bothSides" distB="114300" distT="114300" distL="114300" distR="1143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516" cy="1743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clicar em no modelo de “</w:t>
      </w:r>
      <w:r w:rsidDel="00000000" w:rsidR="00000000" w:rsidRPr="00000000">
        <w:rPr>
          <w:i w:val="1"/>
          <w:rtl w:val="0"/>
        </w:rPr>
        <w:t xml:space="preserve">vestidos”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371600" cy="1905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clicar no modelo de “"</w:t>
      </w:r>
      <w:r w:rsidDel="00000000" w:rsidR="00000000" w:rsidRPr="00000000">
        <w:rPr>
          <w:i w:val="1"/>
          <w:rtl w:val="0"/>
        </w:rPr>
        <w:t xml:space="preserve">sapatos</w:t>
      </w:r>
      <w:r w:rsidDel="00000000" w:rsidR="00000000" w:rsidRPr="00000000">
        <w:rPr>
          <w:rtl w:val="0"/>
        </w:rPr>
        <w:t xml:space="preserve">”: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00225" cy="20859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clicar no modelo de “</w:t>
      </w:r>
      <w:r w:rsidDel="00000000" w:rsidR="00000000" w:rsidRPr="00000000">
        <w:rPr>
          <w:i w:val="1"/>
          <w:rtl w:val="0"/>
        </w:rPr>
        <w:t xml:space="preserve">shorts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57350" cy="1866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clicar no modelo de blusas: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28775" cy="19145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Title"/>
        <w:jc w:val="center"/>
        <w:rPr/>
      </w:pPr>
      <w:bookmarkStart w:colFirst="0" w:colLast="0" w:name="_6lp5ftu1ihr" w:id="6"/>
      <w:bookmarkEnd w:id="6"/>
      <w:r w:rsidDel="00000000" w:rsidR="00000000" w:rsidRPr="00000000">
        <w:rPr>
          <w:sz w:val="24"/>
          <w:szCs w:val="24"/>
          <w:rtl w:val="0"/>
        </w:rPr>
        <w:t xml:space="preserve">Página de finalização do pedido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5731200" cy="4076700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Nesta página terá as opções de envio: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“Entrega rápida”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“Entrega normal”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Informação de endereço e botão para editar o endereço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Resumo do pedido.</w:t>
      </w:r>
    </w:p>
    <w:p w:rsidR="00000000" w:rsidDel="00000000" w:rsidP="00000000" w:rsidRDefault="00000000" w:rsidRPr="00000000" w14:paraId="0000007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5" w:type="first"/>
      <w:headerReference r:id="rId26" w:type="even"/>
      <w:footerReference r:id="rId27" w:type="first"/>
      <w:footerReference r:id="rId28" w:type="even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ind w:left="720" w:firstLine="0"/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9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