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Saint-Léon’ART 2016 : informations pour catalogue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Nom de la structure : </w:t>
      </w:r>
      <w:r w:rsidDel="00000000" w:rsidR="00000000" w:rsidRPr="00000000">
        <w:rPr>
          <w:b w:val="1"/>
          <w:rtl w:val="0"/>
        </w:rPr>
        <w:t xml:space="preserve">TW Gallery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Nom et prénom du responsable : Wauthion Thibaut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Les coordonnées complètes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Place des Déportés,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4000 Liège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0498/75.94.07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hyperlink r:id="rId5">
        <w:r w:rsidDel="00000000" w:rsidR="00000000" w:rsidRPr="00000000">
          <w:rPr>
            <w:color w:val="0563c1"/>
            <w:u w:val="single"/>
            <w:rtl w:val="0"/>
          </w:rPr>
          <w:t xml:space="preserve">info@twgallery.be</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Description de l'activité en une phrase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La TW Gallery assure la promotion et la vente d’œuvres d’art contemporain à travers des expositions.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Description de l'activité en 10 lignes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Prenant entre le quartier nord et le cœur historique de la Cité ardente, la TW Gallery tend à vous faire (re)découvrir de jeunes artistes prometteurs ainsi que des plasticiens ayant marqué l’histoire. Fondée et dirigée par un historien de l’art, elle a pour objectifs l’exposition, la promotion et la vente d’œuvres d’art moderne et contemporain.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La ligne esthétique de la galerie a pour but de développer une richesse et une variété d’expositions. Ces dernières prennent place dans un cadre moderne en cohabitation avec Vizavi et son mobilier contemporain. Par ailleurs, une médiation entre l’œuvre et le spectateur est également proposée par le directeur artistique afin d’apporter ou de développer un nouveau regard sur les artistes exposés.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Découverte de nouveaux horizons, réflexions sur l’art et la société, observation de la puissance des images, exploration de l’univers des artistes… représentent les enjeux de la TW Gallery.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Un logo (format vectoriel) : cf. pièces jointes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bookmarkStart w:colFirst="0" w:colLast="0" w:name="_gjdgxs" w:id="0"/>
      <w:bookmarkEnd w:id="0"/>
      <w:r w:rsidDel="00000000" w:rsidR="00000000" w:rsidRPr="00000000">
        <w:rPr>
          <w:rtl w:val="0"/>
        </w:rPr>
        <w:t xml:space="preserve">Trois photos (équipe et activité) : cf. pièces jointes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Lien vers le site internet/ blog : </w:t>
      </w:r>
      <w:hyperlink r:id="rId6">
        <w:r w:rsidDel="00000000" w:rsidR="00000000" w:rsidRPr="00000000">
          <w:rPr>
            <w:color w:val="0563c1"/>
            <w:u w:val="single"/>
            <w:rtl w:val="0"/>
          </w:rPr>
          <w:t xml:space="preserve">www.twgallery.be</w:t>
        </w:r>
      </w:hyperlink>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Lien vers page Facebook : </w:t>
      </w:r>
      <w:hyperlink r:id="rId7">
        <w:r w:rsidDel="00000000" w:rsidR="00000000" w:rsidRPr="00000000">
          <w:rPr>
            <w:color w:val="0563c1"/>
            <w:u w:val="single"/>
            <w:rtl w:val="0"/>
          </w:rPr>
          <w:t xml:space="preserve">www.facebook.com/gallerytw</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info@twgallery.be" TargetMode="External"/><Relationship Id="rId6" Type="http://schemas.openxmlformats.org/officeDocument/2006/relationships/hyperlink" Target="http://www.twgallery.be" TargetMode="External"/><Relationship Id="rId7" Type="http://schemas.openxmlformats.org/officeDocument/2006/relationships/hyperlink" Target="http://www.facebook.com/gallerytw" TargetMode="External"/></Relationships>
</file>