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CSU03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CSU3 – Consultar Ativos e Cotações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Consultar Ativos e Cotações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CSU03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Permitir que o investidor consulte os ativos disponíveis e suas cotações.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Provedor de Cotações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estar autenticado no sistema.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RF-05 e RF-06 – Consulta de Ativos e Recebimento de Cotações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a consulta de ativos;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os ativos disponíveis;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seleciona um ativo;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solicita a cotação ao Provedor de Cotações;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provedor fornece a cotação disponível;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apresenta a cotação ao investidor.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A1 – Consultar outro ativo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Após visualizar uma cotação, o investidor pode selecionar outro ativo e realizar uma nova consulta.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Cotação indisponível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não seja possível obter a cotação, o sistema informa que ela está indisponível naquele momento.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Nenhuma informação financeira do investidor é alterada.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O sistema deve trabalhar apenas com os ativos disponibilizados pela plataforma;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As cotações são provenientes do provedor externo simulado.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