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2EDD68" wp14:paraId="2C078E63" wp14:textId="4CF94AA0">
      <w:pPr>
        <w:jc w:val="center"/>
        <w:rPr>
          <w:b w:val="1"/>
          <w:bCs w:val="1"/>
          <w:sz w:val="36"/>
          <w:szCs w:val="36"/>
        </w:rPr>
      </w:pPr>
      <w:r w:rsidRPr="7F2EDD68" w:rsidR="711A05C6">
        <w:rPr>
          <w:b w:val="1"/>
          <w:bCs w:val="1"/>
          <w:sz w:val="36"/>
          <w:szCs w:val="36"/>
        </w:rPr>
        <w:t>SentinelTrade</w:t>
      </w:r>
    </w:p>
    <w:p w:rsidR="711A05C6" w:rsidP="7F2EDD68" w:rsidRDefault="711A05C6" w14:paraId="437B4353" w14:textId="314F494F">
      <w:pPr>
        <w:jc w:val="center"/>
      </w:pPr>
      <w:r w:rsidR="711A05C6">
        <w:rPr/>
        <w:t>Documentação de Caso de Uso – CSU05</w:t>
      </w:r>
      <w:r w:rsidR="711A05C6">
        <w:rPr/>
      </w:r>
    </w:p>
    <w:p w:rsidR="7F2EDD68" w:rsidRDefault="7F2EDD68" w14:paraId="6BF80C8A" w14:textId="692FEDF6"/>
    <w:p w:rsidR="711A05C6" w:rsidRDefault="711A05C6" w14:paraId="7406CA79" w14:textId="7D762385">
      <w:r w:rsidRPr="7F2EDD68" w:rsidR="711A05C6">
        <w:rPr>
          <w:b w:val="1"/>
          <w:bCs w:val="1"/>
          <w:sz w:val="40"/>
          <w:szCs w:val="40"/>
        </w:rPr>
        <w:t>CSU5 – Enviar Ordem de Venda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785"/>
      </w:tblGrid>
      <w:tr w:rsidR="7F2EDD68" w:rsidTr="7F2EDD68" w14:paraId="23D1C6B9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48068263" w14:textId="153ABC3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785" w:type="dxa"/>
            <w:tcMar/>
          </w:tcPr>
          <w:p w:rsidR="43B82E9B" w:rsidP="7F2EDD68" w:rsidRDefault="43B82E9B" w14:paraId="269B925B" w14:textId="21BCD3D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Enviar Ordem de Venda</w:t>
            </w:r>
          </w:p>
        </w:tc>
      </w:tr>
      <w:tr w:rsidR="7F2EDD68" w:rsidTr="7F2EDD68" w14:paraId="49228B5B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B1C3F13" w14:textId="4BC2182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Identificador</w:t>
            </w:r>
          </w:p>
        </w:tc>
        <w:tc>
          <w:tcPr>
            <w:tcW w:w="4785" w:type="dxa"/>
            <w:tcMar/>
          </w:tcPr>
          <w:p w:rsidR="43B82E9B" w:rsidP="7F2EDD68" w:rsidRDefault="43B82E9B" w14:paraId="41BD1717" w14:textId="535CFC1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CSU05</w:t>
            </w:r>
          </w:p>
        </w:tc>
      </w:tr>
      <w:tr w:rsidR="7F2EDD68" w:rsidTr="7F2EDD68" w14:paraId="2D4C2672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105B852" w14:textId="73E958B6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Importância</w:t>
            </w:r>
          </w:p>
        </w:tc>
        <w:tc>
          <w:tcPr>
            <w:tcW w:w="4785" w:type="dxa"/>
            <w:tcMar/>
          </w:tcPr>
          <w:p w:rsidR="43B82E9B" w:rsidP="7F2EDD68" w:rsidRDefault="43B82E9B" w14:paraId="6C8A0F7C" w14:textId="526450A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7F2EDD68" w:rsidTr="7F2EDD68" w14:paraId="1BC7E5D6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5E9C7F97" w14:textId="3AE45E1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Sumário</w:t>
            </w:r>
          </w:p>
        </w:tc>
        <w:tc>
          <w:tcPr>
            <w:tcW w:w="4785" w:type="dxa"/>
            <w:tcMar/>
          </w:tcPr>
          <w:p w:rsidR="43B82E9B" w:rsidP="7F2EDD68" w:rsidRDefault="43B82E9B" w14:paraId="36AC7567" w14:textId="2051C1B4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>Permitir que o investidor envie uma ordem de venda de um ativo de sua carteira.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</w:p>
        </w:tc>
      </w:tr>
      <w:tr w:rsidR="7F2EDD68" w:rsidTr="7F2EDD68" w14:paraId="55D4CAAF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1C0A3564" w14:textId="409AB0A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 primário</w:t>
            </w:r>
          </w:p>
        </w:tc>
        <w:tc>
          <w:tcPr>
            <w:tcW w:w="4785" w:type="dxa"/>
            <w:tcMar/>
          </w:tcPr>
          <w:p w:rsidR="43B82E9B" w:rsidP="7F2EDD68" w:rsidRDefault="43B82E9B" w14:paraId="3968697D" w14:textId="7826BE22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Investidor</w:t>
            </w:r>
          </w:p>
        </w:tc>
      </w:tr>
      <w:tr w:rsidR="7F2EDD68" w:rsidTr="7F2EDD68" w14:paraId="4A31A1E3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66615F2" w14:textId="362FF99C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Atores secundários</w:t>
            </w:r>
          </w:p>
        </w:tc>
        <w:tc>
          <w:tcPr>
            <w:tcW w:w="4785" w:type="dxa"/>
            <w:tcMar/>
          </w:tcPr>
          <w:p w:rsidR="43B82E9B" w:rsidP="7F2EDD68" w:rsidRDefault="43B82E9B" w14:paraId="30263DEB" w14:textId="5F70A391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Bolsa/Corretora Simulada</w:t>
            </w:r>
          </w:p>
        </w:tc>
      </w:tr>
      <w:tr w:rsidR="7F2EDD68" w:rsidTr="7F2EDD68" w14:paraId="79A1EFFD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0009A45" w14:textId="02944ED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785" w:type="dxa"/>
            <w:tcMar/>
          </w:tcPr>
          <w:p w:rsidR="43B82E9B" w:rsidP="7F2EDD68" w:rsidRDefault="43B82E9B" w14:paraId="590647B0" w14:textId="6FD30950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investidor deve estar autenticado, a conta ativa e possuir o ativo que deseja vender.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</w:p>
        </w:tc>
      </w:tr>
      <w:tr w:rsidR="7F2EDD68" w:rsidTr="7F2EDD68" w14:paraId="3E76153C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F5DC469" w14:textId="77DB1557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Requisito relacionado</w:t>
            </w:r>
          </w:p>
        </w:tc>
        <w:tc>
          <w:tcPr>
            <w:tcW w:w="4785" w:type="dxa"/>
            <w:tcMar/>
          </w:tcPr>
          <w:p w:rsidR="43B82E9B" w:rsidP="7F2EDD68" w:rsidRDefault="43B82E9B" w14:paraId="7E9F9F7B" w14:textId="0148426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RF-07, RF-08 e RF-16 – Envio, Validação e Prevenção de Duplicidade</w:t>
            </w:r>
          </w:p>
        </w:tc>
      </w:tr>
    </w:tbl>
    <w:p w:rsidR="7F2EDD68" w:rsidP="7F2EDD68" w:rsidRDefault="7F2EDD68" w14:paraId="2481DFD4" w14:textId="67D156DF">
      <w:pPr>
        <w:pStyle w:val="Normal"/>
        <w:rPr>
          <w:b w:val="1"/>
          <w:bCs w:val="1"/>
          <w:sz w:val="28"/>
          <w:szCs w:val="28"/>
        </w:rPr>
      </w:pPr>
    </w:p>
    <w:p w:rsidR="43B82E9B" w:rsidP="7F2EDD68" w:rsidRDefault="43B82E9B" w14:paraId="595AD235" w14:textId="66171856">
      <w:pPr>
        <w:pStyle w:val="Normal"/>
      </w:pPr>
      <w:r w:rsidRPr="7F2EDD68" w:rsidR="43B82E9B">
        <w:rPr>
          <w:b w:val="1"/>
          <w:bCs w:val="1"/>
          <w:sz w:val="28"/>
          <w:szCs w:val="28"/>
        </w:rPr>
        <w:t>Fluxo</w:t>
      </w:r>
      <w:r w:rsidRPr="7F2EDD68" w:rsidR="43B82E9B">
        <w:rPr>
          <w:b w:val="1"/>
          <w:bCs w:val="1"/>
          <w:sz w:val="28"/>
          <w:szCs w:val="28"/>
        </w:rPr>
        <w:t xml:space="preserve"> Principal</w:t>
      </w:r>
    </w:p>
    <w:p w:rsidR="530ED7E6" w:rsidP="7F2EDD68" w:rsidRDefault="530ED7E6" w14:paraId="19FBBD4C" w14:textId="0E6BC066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seleciona o ativo que deseja vender;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7E647F71" w14:textId="0C7CF08C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informa os dados da ordem;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444985DD" w14:textId="0CF3C380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recebe a solicitação;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053C98FF" w14:textId="3CFF9D8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executa o caso de uso Validar Ordem;</w:t>
      </w:r>
    </w:p>
    <w:p w:rsidR="530ED7E6" w:rsidP="7F2EDD68" w:rsidRDefault="530ED7E6" w14:paraId="785B3F48" w14:textId="0AEEFE3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A ordem é considerada válida;</w:t>
      </w:r>
    </w:p>
    <w:p w:rsidR="530ED7E6" w:rsidP="7F2EDD68" w:rsidRDefault="530ED7E6" w14:paraId="27C1175C" w14:textId="2F7295F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executa o caso de uso Processar Ordem;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6C9BDEFC" w14:textId="7D0E30F5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registra a ordem;</w:t>
      </w:r>
    </w:p>
    <w:p w:rsidR="530ED7E6" w:rsidP="7F2EDD68" w:rsidRDefault="530ED7E6" w14:paraId="5F80165A" w14:textId="05DE7EE5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apresenta o estado da ordem ao investidor.</w:t>
      </w:r>
    </w:p>
    <w:p w:rsidR="530ED7E6" w:rsidP="7F2EDD68" w:rsidRDefault="530ED7E6" w14:paraId="1CBA65E9" w14:textId="7EAF7FDA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Alternativo</w:t>
      </w:r>
    </w:p>
    <w:p w:rsidR="530ED7E6" w:rsidP="7F2EDD68" w:rsidRDefault="530ED7E6" w14:paraId="5DC7B472" w14:textId="5F6FB859">
      <w:pPr>
        <w:pStyle w:val="Normal"/>
      </w:pPr>
      <w:r w:rsidRPr="7F2EDD68" w:rsidR="530ED7E6">
        <w:rPr>
          <w:b w:val="1"/>
          <w:bCs w:val="1"/>
          <w:sz w:val="24"/>
          <w:szCs w:val="24"/>
        </w:rPr>
        <w:t>A1 – Alterar dados antes do envio</w:t>
      </w:r>
    </w:p>
    <w:p w:rsidR="530ED7E6" w:rsidP="7F2EDD68" w:rsidRDefault="530ED7E6" w14:paraId="182740A9" w14:textId="36353584">
      <w:pPr>
        <w:pStyle w:val="Normal"/>
      </w:pPr>
      <w:r w:rsidRPr="7F2EDD68" w:rsidR="530ED7E6">
        <w:rPr>
          <w:b w:val="0"/>
          <w:bCs w:val="0"/>
          <w:sz w:val="24"/>
          <w:szCs w:val="24"/>
        </w:rPr>
        <w:t>Antes de confirmar, o investidor pode alterar os dados da ordem.</w:t>
      </w:r>
    </w:p>
    <w:p w:rsidR="7F2EDD68" w:rsidP="7F2EDD68" w:rsidRDefault="7F2EDD68" w14:paraId="6BF24AA9" w14:textId="2471FFC1">
      <w:pPr>
        <w:pStyle w:val="Normal"/>
        <w:rPr>
          <w:b w:val="0"/>
          <w:bCs w:val="0"/>
          <w:sz w:val="24"/>
          <w:szCs w:val="24"/>
        </w:rPr>
      </w:pPr>
    </w:p>
    <w:p w:rsidR="530ED7E6" w:rsidP="7F2EDD68" w:rsidRDefault="530ED7E6" w14:paraId="75EE0EFD" w14:textId="1891F5EE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de Execução</w:t>
      </w:r>
    </w:p>
    <w:p w:rsidR="530ED7E6" w:rsidP="7F2EDD68" w:rsidRDefault="530ED7E6" w14:paraId="382C7552" w14:textId="3F7F147A">
      <w:pPr>
        <w:pStyle w:val="Normal"/>
        <w:rPr>
          <w:b w:val="1"/>
          <w:bCs w:val="1"/>
          <w:sz w:val="24"/>
          <w:szCs w:val="24"/>
        </w:rPr>
      </w:pPr>
      <w:r w:rsidRPr="7F2EDD68" w:rsidR="530ED7E6">
        <w:rPr>
          <w:b w:val="1"/>
          <w:bCs w:val="1"/>
          <w:sz w:val="24"/>
          <w:szCs w:val="24"/>
        </w:rPr>
        <w:t>E1 – Posição insuficiente</w:t>
      </w:r>
    </w:p>
    <w:p w:rsidR="530ED7E6" w:rsidP="7F2EDD68" w:rsidRDefault="530ED7E6" w14:paraId="57B1EBC7" w14:textId="4DA616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Caso o investidor não possua a quantidade necessária, o sistema rejeita a ordem e informa o motivo.</w:t>
        <w:br/>
        <w:t>E2 – Ordem inválida</w:t>
        <w:br/>
        <w:t>Caso outra validação obrigatória não seja atendida, a ordem não é transmitida.</w:t>
      </w:r>
      <w:r w:rsidRPr="7F2EDD68" w:rsidR="530ED7E6">
        <w:rPr>
          <w:b w:val="0"/>
          <w:bCs w:val="0"/>
          <w:sz w:val="24"/>
          <w:szCs w:val="24"/>
          <w:lang w:val="pt-BR"/>
        </w:rPr>
      </w:r>
      <w:r w:rsidRPr="7F2EDD68" w:rsidR="530ED7E6">
        <w:rPr>
          <w:b w:val="0"/>
          <w:bCs w:val="0"/>
          <w:sz w:val="24"/>
          <w:szCs w:val="24"/>
          <w:lang w:val="pt-BR"/>
        </w:rPr>
      </w:r>
    </w:p>
    <w:p w:rsidR="7F2EDD68" w:rsidP="7F2EDD68" w:rsidRDefault="7F2EDD68" w14:paraId="4F5EC37F" w14:textId="0702AB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5B771EC7" w14:textId="42AD6E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Pós-condições</w:t>
      </w:r>
    </w:p>
    <w:p w:rsidR="530ED7E6" w:rsidP="7F2EDD68" w:rsidRDefault="530ED7E6" w14:paraId="5476EC25" w14:textId="5D5E7B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A ordem válida fica registrada no sistema com seu respectivo estado.</w:t>
      </w:r>
    </w:p>
    <w:p w:rsidR="7F2EDD68" w:rsidP="7F2EDD68" w:rsidRDefault="7F2EDD68" w14:paraId="71D64220" w14:textId="0CC763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6C4D83DD" w14:textId="14CA0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Regras</w:t>
      </w:r>
      <w:r w:rsidRPr="7F2EDD68" w:rsidR="530ED7E6">
        <w:rPr>
          <w:b w:val="1"/>
          <w:bCs w:val="1"/>
          <w:sz w:val="28"/>
          <w:szCs w:val="28"/>
        </w:rPr>
        <w:t xml:space="preserve"> do negócio</w:t>
      </w:r>
    </w:p>
    <w:p w:rsidR="530ED7E6" w:rsidP="7F2EDD68" w:rsidRDefault="530ED7E6" w14:paraId="2007CDE0" w14:textId="779C8FB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O investidor não pode vender quantidade superior à sua posição disponível;</w:t>
      </w:r>
    </w:p>
    <w:p w:rsidR="530ED7E6" w:rsidP="7F2EDD68" w:rsidRDefault="530ED7E6" w14:paraId="590CD8C0" w14:textId="1EC9144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Toda ordem deve ser validada antes da transmissão e não pode ser processada em duplicidade.</w:t>
      </w:r>
    </w:p>
    <w:p w:rsidR="530ED7E6" w:rsidP="7F2EDD68" w:rsidRDefault="530ED7E6" w14:paraId="48F21B4B" w14:textId="3F5662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 xml:space="preserve">Histórico </w:t>
      </w:r>
      <w:r w:rsidRPr="7F2EDD68" w:rsidR="530ED7E6">
        <w:rPr>
          <w:b w:val="1"/>
          <w:bCs w:val="1"/>
          <w:sz w:val="28"/>
          <w:szCs w:val="28"/>
        </w:rPr>
        <w:t>da Documentação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2EDD68" w:rsidTr="7F2EDD68" w14:paraId="562D373B">
        <w:trPr>
          <w:trHeight w:val="300"/>
        </w:trPr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67686375" w14:textId="4CC7E7FF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Data</w:t>
            </w:r>
          </w:p>
        </w:tc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3A09D6D5" w14:textId="07882CFC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7F2EDD68" w:rsidTr="7F2EDD68" w14:paraId="4F7677CE">
        <w:trPr>
          <w:trHeight w:val="300"/>
        </w:trPr>
        <w:tc>
          <w:tcPr>
            <w:tcW w:w="4680" w:type="dxa"/>
            <w:tcMar/>
          </w:tcPr>
          <w:p w:rsidR="530ED7E6" w:rsidP="7F2EDD68" w:rsidRDefault="530ED7E6" w14:paraId="4306E8A4" w14:textId="7D79DC37">
            <w:pPr>
              <w:pStyle w:val="Normal"/>
            </w:pPr>
            <w:r w:rsidRPr="7F2EDD68" w:rsidR="530ED7E6">
              <w:rPr>
                <w:b w:val="1"/>
                <w:bCs w:val="1"/>
                <w:sz w:val="22"/>
                <w:szCs w:val="22"/>
              </w:rPr>
              <w:t>17/09/2026</w:t>
            </w:r>
          </w:p>
        </w:tc>
        <w:tc>
          <w:tcPr>
            <w:tcW w:w="4680" w:type="dxa"/>
            <w:tcMar/>
          </w:tcPr>
          <w:p w:rsidR="530ED7E6" w:rsidP="7F2EDD68" w:rsidRDefault="530ED7E6" w14:paraId="47C94E5E" w14:textId="2D255149">
            <w:pPr>
              <w:pStyle w:val="Normal"/>
            </w:pPr>
            <w:r w:rsidRPr="7F2EDD68" w:rsidR="530ED7E6">
              <w:rPr>
                <w:b w:val="0"/>
                <w:bCs w:val="0"/>
                <w:sz w:val="22"/>
                <w:szCs w:val="22"/>
              </w:rPr>
              <w:t>Criaçao da documentação do caso de uso.</w:t>
            </w:r>
          </w:p>
        </w:tc>
      </w:tr>
    </w:tbl>
    <w:p w:rsidR="7F2EDD68" w:rsidP="7F2EDD68" w:rsidRDefault="7F2EDD68" w14:paraId="12A661B1" w14:textId="00197B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49897726" w:rsidP="7F2EDD68" w:rsidRDefault="49897726" w14:paraId="375A705D" w14:textId="615B58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1"/>
          <w:bCs w:val="1"/>
          <w:sz w:val="28"/>
          <w:szCs w:val="28"/>
        </w:rPr>
        <w:t>Notas de implementação</w:t>
      </w:r>
    </w:p>
    <w:p w:rsidR="49897726" w:rsidP="7F2EDD68" w:rsidRDefault="49897726" w14:paraId="3342C7A3" w14:textId="525E7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0"/>
          <w:bCs w:val="0"/>
          <w:sz w:val="24"/>
          <w:szCs w:val="24"/>
          <w:lang w:val="pt-BR"/>
        </w:rPr>
        <w:t>Não aplicável nesta etapa.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283b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08a0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bb85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def4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ebf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3E583"/>
    <w:rsid w:val="016B6B4B"/>
    <w:rsid w:val="07D3E583"/>
    <w:rsid w:val="10802A17"/>
    <w:rsid w:val="10DEA929"/>
    <w:rsid w:val="1492B21D"/>
    <w:rsid w:val="216D3DE0"/>
    <w:rsid w:val="219C2780"/>
    <w:rsid w:val="24BD48EF"/>
    <w:rsid w:val="2B984241"/>
    <w:rsid w:val="309497E7"/>
    <w:rsid w:val="39B5C311"/>
    <w:rsid w:val="3A4C50DE"/>
    <w:rsid w:val="3AB666B2"/>
    <w:rsid w:val="3CCACBCE"/>
    <w:rsid w:val="3D54FE62"/>
    <w:rsid w:val="420B41AD"/>
    <w:rsid w:val="436FF841"/>
    <w:rsid w:val="43B82E9B"/>
    <w:rsid w:val="441822D0"/>
    <w:rsid w:val="49897726"/>
    <w:rsid w:val="4A8097C4"/>
    <w:rsid w:val="4CB5FA68"/>
    <w:rsid w:val="4D3F04AF"/>
    <w:rsid w:val="4DAA06C0"/>
    <w:rsid w:val="504D64EE"/>
    <w:rsid w:val="51577DC0"/>
    <w:rsid w:val="530ED7E6"/>
    <w:rsid w:val="59C78AC6"/>
    <w:rsid w:val="59FF3799"/>
    <w:rsid w:val="5A4A5CB0"/>
    <w:rsid w:val="5FB1C8CB"/>
    <w:rsid w:val="604A66FA"/>
    <w:rsid w:val="638BC93C"/>
    <w:rsid w:val="69D11058"/>
    <w:rsid w:val="6ECC5AC4"/>
    <w:rsid w:val="70E04B63"/>
    <w:rsid w:val="711A05C6"/>
    <w:rsid w:val="73939906"/>
    <w:rsid w:val="77033127"/>
    <w:rsid w:val="7AB9BC4A"/>
    <w:rsid w:val="7D32BEE2"/>
    <w:rsid w:val="7F2EDD68"/>
    <w:rsid w:val="7F7BC9AA"/>
    <w:rsid w:val="7F87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A02B"/>
  <w15:chartTrackingRefBased/>
  <w15:docId w15:val="{08B9B1BA-9F21-4B63-98F0-701273AAF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2EDD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11d1cf011e14612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2026-09-17T12:27:49.9172165Z</dcterms:created>
  <dcterms:modified xsi:type="dcterms:W3CDTF">2026-09-17T12:51:19.4139616Z</dcterms:modified>
  <dc:creator>GABRIEL FRANCA VITA</dc:creator>
  <lastModifiedBy>GABRIEL FRANCA VITA</lastModifiedBy>
</coreProperties>
</file>