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F2EDD68" wp14:paraId="2C078E63" wp14:textId="4CF94AA0">
      <w:pPr>
        <w:jc w:val="center"/>
        <w:rPr>
          <w:b w:val="1"/>
          <w:bCs w:val="1"/>
          <w:sz w:val="36"/>
          <w:szCs w:val="36"/>
        </w:rPr>
      </w:pPr>
      <w:r w:rsidRPr="7F2EDD68" w:rsidR="711A05C6">
        <w:rPr>
          <w:b w:val="1"/>
          <w:bCs w:val="1"/>
          <w:sz w:val="36"/>
          <w:szCs w:val="36"/>
        </w:rPr>
        <w:t>SentinelTrade</w:t>
      </w:r>
    </w:p>
    <w:p w:rsidR="711A05C6" w:rsidP="7F2EDD68" w:rsidRDefault="711A05C6" w14:paraId="437B4353" w14:textId="314F494F">
      <w:pPr>
        <w:jc w:val="center"/>
      </w:pPr>
      <w:r w:rsidR="711A05C6">
        <w:rPr/>
        <w:t>Documentação de Caso de Uso – CSU09</w:t>
      </w:r>
      <w:r w:rsidR="711A05C6">
        <w:rPr/>
      </w:r>
    </w:p>
    <w:p w:rsidR="7F2EDD68" w:rsidRDefault="7F2EDD68" w14:paraId="6BF80C8A" w14:textId="692FEDF6"/>
    <w:p w:rsidR="711A05C6" w:rsidRDefault="711A05C6" w14:paraId="7406CA79" w14:textId="7D762385">
      <w:r w:rsidRPr="7F2EDD68" w:rsidR="711A05C6">
        <w:rPr>
          <w:b w:val="1"/>
          <w:bCs w:val="1"/>
          <w:sz w:val="40"/>
          <w:szCs w:val="40"/>
        </w:rPr>
        <w:t>CSU9 – Autenticar Investidor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785"/>
      </w:tblGrid>
      <w:tr w:rsidR="7F2EDD68" w:rsidTr="7F2EDD68" w14:paraId="23D1C6B9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48068263" w14:textId="153ABC36">
            <w:pPr>
              <w:pStyle w:val="Normal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Nome</w:t>
            </w:r>
          </w:p>
        </w:tc>
        <w:tc>
          <w:tcPr>
            <w:tcW w:w="4785" w:type="dxa"/>
            <w:tcMar/>
          </w:tcPr>
          <w:p w:rsidR="43B82E9B" w:rsidP="7F2EDD68" w:rsidRDefault="43B82E9B" w14:paraId="269B925B" w14:textId="21BCD3D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Autenticar Investidor</w:t>
            </w:r>
          </w:p>
        </w:tc>
      </w:tr>
      <w:tr w:rsidR="7F2EDD68" w:rsidTr="7F2EDD68" w14:paraId="49228B5B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B1C3F13" w14:textId="4BC2182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Identificador</w:t>
            </w:r>
          </w:p>
        </w:tc>
        <w:tc>
          <w:tcPr>
            <w:tcW w:w="4785" w:type="dxa"/>
            <w:tcMar/>
          </w:tcPr>
          <w:p w:rsidR="43B82E9B" w:rsidP="7F2EDD68" w:rsidRDefault="43B82E9B" w14:paraId="41BD1717" w14:textId="535CFC18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CSU09</w:t>
            </w:r>
          </w:p>
        </w:tc>
      </w:tr>
      <w:tr w:rsidR="7F2EDD68" w:rsidTr="7F2EDD68" w14:paraId="2D4C2672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6105B852" w14:textId="73E958B6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Importância</w:t>
            </w:r>
          </w:p>
        </w:tc>
        <w:tc>
          <w:tcPr>
            <w:tcW w:w="4785" w:type="dxa"/>
            <w:tcMar/>
          </w:tcPr>
          <w:p w:rsidR="43B82E9B" w:rsidP="7F2EDD68" w:rsidRDefault="43B82E9B" w14:paraId="6C8A0F7C" w14:textId="526450A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Alta</w:t>
            </w:r>
          </w:p>
        </w:tc>
      </w:tr>
      <w:tr w:rsidR="7F2EDD68" w:rsidTr="7F2EDD68" w14:paraId="1BC7E5D6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5E9C7F97" w14:textId="3AE45E1D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Sumário</w:t>
            </w:r>
          </w:p>
        </w:tc>
        <w:tc>
          <w:tcPr>
            <w:tcW w:w="4785" w:type="dxa"/>
            <w:tcMar/>
          </w:tcPr>
          <w:p w:rsidR="43B82E9B" w:rsidP="7F2EDD68" w:rsidRDefault="43B82E9B" w14:paraId="36AC7567" w14:textId="2051C1B4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  <w:t>Validar a identidade do investidor antes de permitir acesso às funcionalidades protegidas do SentinelTrade.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  <w:lang w:val="pt-BR"/>
              </w:rPr>
            </w:r>
          </w:p>
        </w:tc>
      </w:tr>
      <w:tr w:rsidR="7F2EDD68" w:rsidTr="7F2EDD68" w14:paraId="55D4CAAF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1C0A3564" w14:textId="409AB0A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 primário</w:t>
            </w:r>
          </w:p>
        </w:tc>
        <w:tc>
          <w:tcPr>
            <w:tcW w:w="4785" w:type="dxa"/>
            <w:tcMar/>
          </w:tcPr>
          <w:p w:rsidR="43B82E9B" w:rsidP="7F2EDD68" w:rsidRDefault="43B82E9B" w14:paraId="3968697D" w14:textId="7826BE22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Investidor</w:t>
            </w:r>
          </w:p>
        </w:tc>
      </w:tr>
      <w:tr w:rsidR="7F2EDD68" w:rsidTr="7F2EDD68" w14:paraId="4A31A1E3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66615F2" w14:textId="362FF99C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Atores secundários</w:t>
            </w:r>
          </w:p>
        </w:tc>
        <w:tc>
          <w:tcPr>
            <w:tcW w:w="4785" w:type="dxa"/>
            <w:tcMar/>
          </w:tcPr>
          <w:p w:rsidR="43B82E9B" w:rsidP="7F2EDD68" w:rsidRDefault="43B82E9B" w14:paraId="30263DEB" w14:textId="5F70A391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--</w:t>
            </w:r>
          </w:p>
        </w:tc>
      </w:tr>
      <w:tr w:rsidR="7F2EDD68" w:rsidTr="7F2EDD68" w14:paraId="79A1EFFD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0009A45" w14:textId="02944EDE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Pré-condições</w:t>
            </w:r>
          </w:p>
        </w:tc>
        <w:tc>
          <w:tcPr>
            <w:tcW w:w="4785" w:type="dxa"/>
            <w:tcMar/>
          </w:tcPr>
          <w:p w:rsidR="43B82E9B" w:rsidP="7F2EDD68" w:rsidRDefault="43B82E9B" w14:paraId="590647B0" w14:textId="6FD30950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O investidor deve possuir cadastro válido no sistema.</w:t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</w:r>
          </w:p>
        </w:tc>
      </w:tr>
      <w:tr w:rsidR="7F2EDD68" w:rsidTr="7F2EDD68" w14:paraId="3E76153C">
        <w:trPr>
          <w:trHeight w:val="425"/>
        </w:trPr>
        <w:tc>
          <w:tcPr>
            <w:tcW w:w="4680" w:type="dxa"/>
            <w:shd w:val="clear" w:color="auto" w:fill="E8E8E8" w:themeFill="background2"/>
            <w:tcMar/>
          </w:tcPr>
          <w:p w:rsidR="43B82E9B" w:rsidP="7F2EDD68" w:rsidRDefault="43B82E9B" w14:paraId="7F5DC469" w14:textId="77DB1557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Requisito relacionado</w:t>
            </w:r>
          </w:p>
        </w:tc>
        <w:tc>
          <w:tcPr>
            <w:tcW w:w="4785" w:type="dxa"/>
            <w:tcMar/>
          </w:tcPr>
          <w:p w:rsidR="43B82E9B" w:rsidP="7F2EDD68" w:rsidRDefault="43B82E9B" w14:paraId="7E9F9F7B" w14:textId="0148426B">
            <w:pPr>
              <w:pStyle w:val="Normal"/>
            </w:pPr>
            <w:r w:rsidRPr="7F2EDD68" w:rsidR="43B82E9B">
              <w:rPr>
                <w:rFonts w:ascii="Aptos" w:hAnsi="Aptos" w:eastAsia="Aptos" w:cs="Aptos" w:asciiTheme="minorAscii" w:hAnsiTheme="minorAscii" w:eastAsiaTheme="minorAscii" w:cstheme="minorAscii"/>
                <w:b w:val="0"/>
                <w:bCs w:val="0"/>
                <w:sz w:val="24"/>
                <w:szCs w:val="24"/>
              </w:rPr>
              <w:t>RF-01 – Autenticação de Usuários</w:t>
            </w:r>
          </w:p>
        </w:tc>
      </w:tr>
    </w:tbl>
    <w:p w:rsidR="7F2EDD68" w:rsidP="7F2EDD68" w:rsidRDefault="7F2EDD68" w14:paraId="2481DFD4" w14:textId="67D156DF">
      <w:pPr>
        <w:pStyle w:val="Normal"/>
        <w:rPr>
          <w:b w:val="1"/>
          <w:bCs w:val="1"/>
          <w:sz w:val="28"/>
          <w:szCs w:val="28"/>
        </w:rPr>
      </w:pPr>
    </w:p>
    <w:p w:rsidR="43B82E9B" w:rsidP="7F2EDD68" w:rsidRDefault="43B82E9B" w14:paraId="595AD235" w14:textId="66171856">
      <w:pPr>
        <w:pStyle w:val="Normal"/>
      </w:pPr>
      <w:r w:rsidRPr="7F2EDD68" w:rsidR="43B82E9B">
        <w:rPr>
          <w:b w:val="1"/>
          <w:bCs w:val="1"/>
          <w:sz w:val="28"/>
          <w:szCs w:val="28"/>
        </w:rPr>
        <w:t>Fluxo</w:t>
      </w:r>
      <w:r w:rsidRPr="7F2EDD68" w:rsidR="43B82E9B">
        <w:rPr>
          <w:b w:val="1"/>
          <w:bCs w:val="1"/>
          <w:sz w:val="28"/>
          <w:szCs w:val="28"/>
        </w:rPr>
        <w:t xml:space="preserve"> Principal</w:t>
      </w:r>
    </w:p>
    <w:p w:rsidR="530ED7E6" w:rsidP="7F2EDD68" w:rsidRDefault="530ED7E6" w14:paraId="19FBBD4C" w14:textId="0E6BC066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solicita acesso ao sistema;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7E647F71" w14:textId="0C7CF08C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solicita suas credenciais;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444985DD" w14:textId="0CF3C380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informa as credenciais;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053C98FF" w14:textId="3CFF9D8B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valida as credenciais;</w:t>
      </w:r>
    </w:p>
    <w:p w:rsidR="530ED7E6" w:rsidP="7F2EDD68" w:rsidRDefault="530ED7E6" w14:paraId="785B3F48" w14:textId="0AEEFE3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solicita o segundo fator de autenticação;</w:t>
      </w:r>
    </w:p>
    <w:p w:rsidR="530ED7E6" w:rsidP="7F2EDD68" w:rsidRDefault="530ED7E6" w14:paraId="27C1175C" w14:textId="2F7295FF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investidor informa o segundo fator;</w:t>
      </w:r>
      <w:r w:rsidRPr="7F2EDD68" w:rsidR="530ED7E6">
        <w:rPr>
          <w:b w:val="0"/>
          <w:bCs w:val="0"/>
          <w:sz w:val="24"/>
          <w:szCs w:val="24"/>
        </w:rPr>
      </w:r>
      <w:r w:rsidRPr="7F2EDD68" w:rsidR="530ED7E6">
        <w:rPr>
          <w:b w:val="0"/>
          <w:bCs w:val="0"/>
          <w:sz w:val="24"/>
          <w:szCs w:val="24"/>
        </w:rPr>
      </w:r>
    </w:p>
    <w:p w:rsidR="530ED7E6" w:rsidP="7F2EDD68" w:rsidRDefault="530ED7E6" w14:paraId="6C9BDEFC" w14:textId="7D0E30F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valida o segundo fator;</w:t>
      </w:r>
    </w:p>
    <w:p w:rsidR="530ED7E6" w:rsidP="7F2EDD68" w:rsidRDefault="530ED7E6" w14:paraId="5F80165A" w14:textId="05DE7EE5">
      <w:pPr>
        <w:pStyle w:val="ListParagraph"/>
        <w:numPr>
          <w:ilvl w:val="0"/>
          <w:numId w:val="4"/>
        </w:numPr>
        <w:rPr>
          <w:b w:val="0"/>
          <w:bCs w:val="0"/>
          <w:sz w:val="24"/>
          <w:szCs w:val="24"/>
        </w:rPr>
      </w:pPr>
      <w:r w:rsidRPr="7F2EDD68" w:rsidR="530ED7E6">
        <w:rPr>
          <w:b w:val="0"/>
          <w:bCs w:val="0"/>
          <w:sz w:val="24"/>
          <w:szCs w:val="24"/>
        </w:rPr>
        <w:t>O sistema autentica o investidor e libera o acesso autorizado.</w:t>
      </w:r>
    </w:p>
    <w:p w:rsidR="530ED7E6" w:rsidP="7F2EDD68" w:rsidRDefault="530ED7E6" w14:paraId="1CBA65E9" w14:textId="7EAF7FDA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Alternativo</w:t>
      </w:r>
    </w:p>
    <w:p w:rsidR="530ED7E6" w:rsidP="7F2EDD68" w:rsidRDefault="530ED7E6" w14:paraId="5DC7B472" w14:textId="5F6FB859">
      <w:pPr>
        <w:pStyle w:val="Normal"/>
      </w:pPr>
      <w:r w:rsidRPr="7F2EDD68" w:rsidR="530ED7E6">
        <w:rPr>
          <w:b w:val="1"/>
          <w:bCs w:val="1"/>
          <w:sz w:val="24"/>
          <w:szCs w:val="24"/>
        </w:rPr>
        <w:t>--</w:t>
      </w:r>
    </w:p>
    <w:p w:rsidR="530ED7E6" w:rsidP="7F2EDD68" w:rsidRDefault="530ED7E6" w14:paraId="182740A9" w14:textId="36353584">
      <w:pPr>
        <w:pStyle w:val="Normal"/>
      </w:pPr>
      <w:r w:rsidRPr="7F2EDD68" w:rsidR="530ED7E6">
        <w:rPr>
          <w:b w:val="0"/>
          <w:bCs w:val="0"/>
          <w:sz w:val="24"/>
          <w:szCs w:val="24"/>
        </w:rPr>
        <w:t>Não aplicável.</w:t>
      </w:r>
    </w:p>
    <w:p w:rsidR="7F2EDD68" w:rsidP="7F2EDD68" w:rsidRDefault="7F2EDD68" w14:paraId="6BF24AA9" w14:textId="2471FFC1">
      <w:pPr>
        <w:pStyle w:val="Normal"/>
        <w:rPr>
          <w:b w:val="0"/>
          <w:bCs w:val="0"/>
          <w:sz w:val="24"/>
          <w:szCs w:val="24"/>
        </w:rPr>
      </w:pPr>
    </w:p>
    <w:p w:rsidR="530ED7E6" w:rsidP="7F2EDD68" w:rsidRDefault="530ED7E6" w14:paraId="75EE0EFD" w14:textId="1891F5EE">
      <w:pPr>
        <w:pStyle w:val="Normal"/>
      </w:pPr>
      <w:r w:rsidRPr="7F2EDD68" w:rsidR="530ED7E6">
        <w:rPr>
          <w:b w:val="1"/>
          <w:bCs w:val="1"/>
          <w:sz w:val="28"/>
          <w:szCs w:val="28"/>
        </w:rPr>
        <w:t>Fluxo</w:t>
      </w:r>
      <w:r w:rsidRPr="7F2EDD68" w:rsidR="530ED7E6">
        <w:rPr>
          <w:b w:val="1"/>
          <w:bCs w:val="1"/>
          <w:sz w:val="28"/>
          <w:szCs w:val="28"/>
        </w:rPr>
        <w:t xml:space="preserve"> de Execução</w:t>
      </w:r>
    </w:p>
    <w:p w:rsidR="530ED7E6" w:rsidP="7F2EDD68" w:rsidRDefault="530ED7E6" w14:paraId="382C7552" w14:textId="3F7F147A">
      <w:pPr>
        <w:pStyle w:val="Normal"/>
        <w:rPr>
          <w:b w:val="1"/>
          <w:bCs w:val="1"/>
          <w:sz w:val="24"/>
          <w:szCs w:val="24"/>
        </w:rPr>
      </w:pPr>
      <w:r w:rsidRPr="7F2EDD68" w:rsidR="530ED7E6">
        <w:rPr>
          <w:b w:val="1"/>
          <w:bCs w:val="1"/>
          <w:sz w:val="24"/>
          <w:szCs w:val="24"/>
        </w:rPr>
        <w:t>E1 – Credenciais inválidas</w:t>
      </w:r>
    </w:p>
    <w:p w:rsidR="530ED7E6" w:rsidP="7F2EDD68" w:rsidRDefault="530ED7E6" w14:paraId="57B1EBC7" w14:textId="4DA6164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Caso as credenciais sejam inválidas, o sistema informa que a autenticação não foi concluída.</w:t>
        <w:br/>
        <w:t>E2 – Segundo fator inválido</w:t>
        <w:br/>
        <w:t>Caso o segundo fator não seja validado, o acesso não é liberado.</w:t>
      </w:r>
      <w:r w:rsidRPr="7F2EDD68" w:rsidR="530ED7E6">
        <w:rPr>
          <w:b w:val="0"/>
          <w:bCs w:val="0"/>
          <w:sz w:val="24"/>
          <w:szCs w:val="24"/>
          <w:lang w:val="pt-BR"/>
        </w:rPr>
      </w:r>
      <w:r w:rsidRPr="7F2EDD68" w:rsidR="530ED7E6">
        <w:rPr>
          <w:b w:val="0"/>
          <w:bCs w:val="0"/>
          <w:sz w:val="24"/>
          <w:szCs w:val="24"/>
          <w:lang w:val="pt-BR"/>
        </w:rPr>
      </w:r>
    </w:p>
    <w:p w:rsidR="7F2EDD68" w:rsidP="7F2EDD68" w:rsidRDefault="7F2EDD68" w14:paraId="4F5EC37F" w14:textId="0702AB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5B771EC7" w14:textId="42AD6E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Pós-condições</w:t>
      </w:r>
    </w:p>
    <w:p w:rsidR="530ED7E6" w:rsidP="7F2EDD68" w:rsidRDefault="530ED7E6" w14:paraId="5476EC25" w14:textId="5D5E7B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0"/>
          <w:bCs w:val="0"/>
          <w:sz w:val="24"/>
          <w:szCs w:val="24"/>
          <w:lang w:val="pt-BR"/>
        </w:rPr>
        <w:t>Em caso de sucesso, o investidor fica autenticado no sistema.</w:t>
      </w:r>
    </w:p>
    <w:p w:rsidR="7F2EDD68" w:rsidP="7F2EDD68" w:rsidRDefault="7F2EDD68" w14:paraId="71D64220" w14:textId="0CC7639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530ED7E6" w:rsidP="7F2EDD68" w:rsidRDefault="530ED7E6" w14:paraId="6C4D83DD" w14:textId="14CA04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>Regras</w:t>
      </w:r>
      <w:r w:rsidRPr="7F2EDD68" w:rsidR="530ED7E6">
        <w:rPr>
          <w:b w:val="1"/>
          <w:bCs w:val="1"/>
          <w:sz w:val="28"/>
          <w:szCs w:val="28"/>
        </w:rPr>
        <w:t xml:space="preserve"> do negócio</w:t>
      </w:r>
    </w:p>
    <w:p w:rsidR="530ED7E6" w:rsidP="7F2EDD68" w:rsidRDefault="530ED7E6" w14:paraId="2007CDE0" w14:textId="779C8FB3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A autenticação deve utilizar MFA;</w:t>
      </w:r>
    </w:p>
    <w:p w:rsidR="530ED7E6" w:rsidP="7F2EDD68" w:rsidRDefault="530ED7E6" w14:paraId="590CD8C0" w14:textId="1EC91444">
      <w:pPr>
        <w:pStyle w:val="ListParagraph"/>
        <w:numPr>
          <w:ilvl w:val="0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4"/>
          <w:szCs w:val="24"/>
          <w:lang w:val="pt-BR"/>
        </w:rPr>
      </w:pPr>
      <w:r w:rsidRPr="7F2EDD68" w:rsidR="530ED7E6">
        <w:rPr>
          <w:b w:val="0"/>
          <w:bCs w:val="0"/>
          <w:sz w:val="24"/>
          <w:szCs w:val="24"/>
          <w:lang w:val="pt-BR"/>
        </w:rPr>
        <w:t>Funcionalidades protegidas somente podem ser acessadas por investidores autenticados.</w:t>
      </w:r>
    </w:p>
    <w:p w:rsidR="530ED7E6" w:rsidP="7F2EDD68" w:rsidRDefault="530ED7E6" w14:paraId="48F21B4B" w14:textId="3F5662F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530ED7E6">
        <w:rPr>
          <w:b w:val="1"/>
          <w:bCs w:val="1"/>
          <w:sz w:val="28"/>
          <w:szCs w:val="28"/>
        </w:rPr>
        <w:t xml:space="preserve">Histórico </w:t>
      </w:r>
      <w:r w:rsidRPr="7F2EDD68" w:rsidR="530ED7E6">
        <w:rPr>
          <w:b w:val="1"/>
          <w:bCs w:val="1"/>
          <w:sz w:val="28"/>
          <w:szCs w:val="28"/>
        </w:rPr>
        <w:t>da Documentação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7F2EDD68" w:rsidTr="7F2EDD68" w14:paraId="562D373B">
        <w:trPr>
          <w:trHeight w:val="300"/>
        </w:trPr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67686375" w14:textId="4CC7E7FF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Data</w:t>
            </w:r>
          </w:p>
        </w:tc>
        <w:tc>
          <w:tcPr>
            <w:tcW w:w="4680" w:type="dxa"/>
            <w:shd w:val="clear" w:color="auto" w:fill="E8E8E8" w:themeFill="background2"/>
            <w:tcMar/>
          </w:tcPr>
          <w:p w:rsidR="530ED7E6" w:rsidP="7F2EDD68" w:rsidRDefault="530ED7E6" w14:paraId="3A09D6D5" w14:textId="07882CFC">
            <w:pPr>
              <w:pStyle w:val="Normal"/>
              <w:bidi w:val="0"/>
              <w:rPr>
                <w:b w:val="1"/>
                <w:bCs w:val="1"/>
                <w:sz w:val="24"/>
                <w:szCs w:val="24"/>
              </w:rPr>
            </w:pPr>
            <w:r w:rsidRPr="7F2EDD68" w:rsidR="530ED7E6">
              <w:rPr>
                <w:b w:val="1"/>
                <w:bCs w:val="1"/>
                <w:sz w:val="24"/>
                <w:szCs w:val="24"/>
              </w:rPr>
              <w:t>Descrição</w:t>
            </w:r>
          </w:p>
        </w:tc>
      </w:tr>
      <w:tr w:rsidR="7F2EDD68" w:rsidTr="7F2EDD68" w14:paraId="4F7677CE">
        <w:trPr>
          <w:trHeight w:val="300"/>
        </w:trPr>
        <w:tc>
          <w:tcPr>
            <w:tcW w:w="4680" w:type="dxa"/>
            <w:tcMar/>
          </w:tcPr>
          <w:p w:rsidR="530ED7E6" w:rsidP="7F2EDD68" w:rsidRDefault="530ED7E6" w14:paraId="4306E8A4" w14:textId="7D79DC37">
            <w:pPr>
              <w:pStyle w:val="Normal"/>
            </w:pPr>
            <w:r w:rsidRPr="7F2EDD68" w:rsidR="530ED7E6">
              <w:rPr>
                <w:b w:val="1"/>
                <w:bCs w:val="1"/>
                <w:sz w:val="22"/>
                <w:szCs w:val="22"/>
              </w:rPr>
              <w:t>17/09/2026</w:t>
            </w:r>
          </w:p>
        </w:tc>
        <w:tc>
          <w:tcPr>
            <w:tcW w:w="4680" w:type="dxa"/>
            <w:tcMar/>
          </w:tcPr>
          <w:p w:rsidR="530ED7E6" w:rsidP="7F2EDD68" w:rsidRDefault="530ED7E6" w14:paraId="47C94E5E" w14:textId="2D255149">
            <w:pPr>
              <w:pStyle w:val="Normal"/>
            </w:pPr>
            <w:r w:rsidRPr="7F2EDD68" w:rsidR="530ED7E6">
              <w:rPr>
                <w:b w:val="0"/>
                <w:bCs w:val="0"/>
                <w:sz w:val="22"/>
                <w:szCs w:val="22"/>
              </w:rPr>
              <w:t>Criaçao da documentação do caso de uso.</w:t>
            </w:r>
          </w:p>
        </w:tc>
      </w:tr>
    </w:tbl>
    <w:p w:rsidR="7F2EDD68" w:rsidP="7F2EDD68" w:rsidRDefault="7F2EDD68" w14:paraId="12A661B1" w14:textId="00197BD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  <w:lang w:val="pt-BR"/>
        </w:rPr>
      </w:pPr>
    </w:p>
    <w:p w:rsidR="49897726" w:rsidP="7F2EDD68" w:rsidRDefault="49897726" w14:paraId="375A705D" w14:textId="615B580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1"/>
          <w:bCs w:val="1"/>
          <w:sz w:val="28"/>
          <w:szCs w:val="28"/>
        </w:rPr>
        <w:t>Notas de implementação</w:t>
      </w:r>
    </w:p>
    <w:p w:rsidR="49897726" w:rsidP="7F2EDD68" w:rsidRDefault="49897726" w14:paraId="3342C7A3" w14:textId="525E7C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7F2EDD68" w:rsidR="49897726">
        <w:rPr>
          <w:b w:val="0"/>
          <w:bCs w:val="0"/>
          <w:sz w:val="24"/>
          <w:szCs w:val="24"/>
          <w:lang w:val="pt-BR"/>
        </w:rPr>
        <w:t>Não aplicável nesta etapa.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83b4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708a0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5bb85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def42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debf4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D3E583"/>
    <w:rsid w:val="016B6B4B"/>
    <w:rsid w:val="07D3E583"/>
    <w:rsid w:val="10802A17"/>
    <w:rsid w:val="10DEA929"/>
    <w:rsid w:val="1492B21D"/>
    <w:rsid w:val="216D3DE0"/>
    <w:rsid w:val="219C2780"/>
    <w:rsid w:val="24BD48EF"/>
    <w:rsid w:val="2B984241"/>
    <w:rsid w:val="309497E7"/>
    <w:rsid w:val="39B5C311"/>
    <w:rsid w:val="3A4C50DE"/>
    <w:rsid w:val="3AB666B2"/>
    <w:rsid w:val="3CCACBCE"/>
    <w:rsid w:val="3D54FE62"/>
    <w:rsid w:val="420B41AD"/>
    <w:rsid w:val="436FF841"/>
    <w:rsid w:val="43B82E9B"/>
    <w:rsid w:val="441822D0"/>
    <w:rsid w:val="49897726"/>
    <w:rsid w:val="4A8097C4"/>
    <w:rsid w:val="4CB5FA68"/>
    <w:rsid w:val="4D3F04AF"/>
    <w:rsid w:val="4DAA06C0"/>
    <w:rsid w:val="504D64EE"/>
    <w:rsid w:val="51577DC0"/>
    <w:rsid w:val="530ED7E6"/>
    <w:rsid w:val="59C78AC6"/>
    <w:rsid w:val="59FF3799"/>
    <w:rsid w:val="5A4A5CB0"/>
    <w:rsid w:val="5FB1C8CB"/>
    <w:rsid w:val="604A66FA"/>
    <w:rsid w:val="638BC93C"/>
    <w:rsid w:val="69D11058"/>
    <w:rsid w:val="6ECC5AC4"/>
    <w:rsid w:val="70E04B63"/>
    <w:rsid w:val="711A05C6"/>
    <w:rsid w:val="73939906"/>
    <w:rsid w:val="77033127"/>
    <w:rsid w:val="7AB9BC4A"/>
    <w:rsid w:val="7D32BEE2"/>
    <w:rsid w:val="7F2EDD68"/>
    <w:rsid w:val="7F7BC9AA"/>
    <w:rsid w:val="7F87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A02B"/>
  <w15:chartTrackingRefBased/>
  <w15:docId w15:val="{08B9B1BA-9F21-4B63-98F0-701273AAF0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F2EDD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611d1cf011e14612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2026-09-17T12:27:49.9172165Z</dcterms:created>
  <dcterms:modified xsi:type="dcterms:W3CDTF">2026-09-17T12:51:19.4139616Z</dcterms:modified>
  <dc:creator>GABRIEL FRANCA VITA</dc:creator>
  <lastModifiedBy>GABRIEL FRANCA VITA</lastModifiedBy>
</coreProperties>
</file>