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3E" w:rsidRDefault="0057103E">
      <w:r>
        <w:t>3) uno de los casos de uso en los que podemos encontrar variaciones protegidas es en el de descargar marcada, porque los archivos pueden ser de distinto formato. Para solucionar éste problema proponemos el uso de</w:t>
      </w:r>
      <w:r>
        <w:t xml:space="preserve"> un adaptador</w:t>
      </w:r>
      <w:r>
        <w:t xml:space="preserve">: </w:t>
      </w:r>
    </w:p>
    <w:p w:rsidR="00D1148C" w:rsidRDefault="00D1148C"/>
    <w:p w:rsidR="00D1148C" w:rsidRDefault="00D1148C">
      <w:r>
        <w:rPr>
          <w:noProof/>
          <w:lang w:eastAsia="es-AR"/>
        </w:rPr>
        <w:drawing>
          <wp:inline distT="0" distB="0" distL="0" distR="0">
            <wp:extent cx="5612130" cy="2429056"/>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29056"/>
                    </a:xfrm>
                    <a:prstGeom prst="rect">
                      <a:avLst/>
                    </a:prstGeom>
                    <a:noFill/>
                    <a:ln>
                      <a:noFill/>
                    </a:ln>
                  </pic:spPr>
                </pic:pic>
              </a:graphicData>
            </a:graphic>
          </wp:inline>
        </w:drawing>
      </w:r>
    </w:p>
    <w:p w:rsidR="00D1148C" w:rsidRDefault="00D1148C">
      <w:r>
        <w:t>El adaptdor permite unificar las interfaces, independizando al experto del conocimiento de la estructura interna del archivo. La fábrica crearía el adaptador correspondiente, dependiendo del  modelo del reloj que recibe como parámetro.</w:t>
      </w:r>
    </w:p>
    <w:p w:rsidR="0055676E" w:rsidRDefault="0055676E">
      <w:bookmarkStart w:id="0" w:name="_GoBack"/>
      <w:bookmarkEnd w:id="0"/>
    </w:p>
    <w:sectPr w:rsidR="005567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4C"/>
    <w:rsid w:val="002D0673"/>
    <w:rsid w:val="0055464C"/>
    <w:rsid w:val="0055676E"/>
    <w:rsid w:val="0057103E"/>
    <w:rsid w:val="00D1148C"/>
    <w:rsid w:val="00F37D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1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1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72</Words>
  <Characters>396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cp:revision>
  <dcterms:created xsi:type="dcterms:W3CDTF">2011-09-07T19:33:00Z</dcterms:created>
  <dcterms:modified xsi:type="dcterms:W3CDTF">2011-09-07T20:10:00Z</dcterms:modified>
</cp:coreProperties>
</file>