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E1" w:rsidRPr="00412984" w:rsidRDefault="008E64E1" w:rsidP="00412984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Trabajo Práctico Nro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 5</w:t>
      </w:r>
    </w:p>
    <w:p w:rsidR="008E64E1" w:rsidRPr="00412984" w:rsidRDefault="008E64E1" w:rsidP="0041298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Pruebas</w:t>
      </w:r>
      <w:r w:rsidRPr="00412984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”</w:t>
      </w:r>
    </w:p>
    <w:p w:rsidR="008E64E1" w:rsidRPr="00412984" w:rsidRDefault="008E64E1" w:rsidP="00412984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</w:p>
    <w:p w:rsidR="008E64E1" w:rsidRPr="00F34ADF" w:rsidRDefault="008E64E1" w:rsidP="0041298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092060">
        <w:rPr>
          <w:rFonts w:ascii="Tahoma" w:hAnsi="Tahoma" w:cs="Tahoma"/>
          <w:b/>
          <w:bCs/>
          <w:sz w:val="24"/>
          <w:szCs w:val="24"/>
          <w:highlight w:val="lightGray"/>
          <w:lang w:val="es-ES"/>
        </w:rPr>
        <w:t>Objetivo: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</w:t>
      </w:r>
      <w:r w:rsidRPr="00F34ADF">
        <w:rPr>
          <w:rFonts w:ascii="Arial" w:hAnsi="Arial" w:cs="Arial"/>
          <w:color w:val="000000"/>
          <w:sz w:val="20"/>
          <w:szCs w:val="20"/>
          <w:lang w:val="es-AR"/>
        </w:rPr>
        <w:t>El desarrollo de casos de prueba funcionales</w:t>
      </w:r>
    </w:p>
    <w:p w:rsidR="008E64E1" w:rsidRPr="00F34ADF" w:rsidRDefault="008E64E1" w:rsidP="0041298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 w:rsidRPr="00092060">
        <w:rPr>
          <w:rFonts w:ascii="Tahoma" w:hAnsi="Tahoma" w:cs="Tahoma"/>
          <w:b/>
          <w:bCs/>
          <w:sz w:val="24"/>
          <w:szCs w:val="24"/>
          <w:highlight w:val="lightGray"/>
          <w:lang w:val="es-ES"/>
        </w:rPr>
        <w:t>Tareas a Realizar:</w:t>
      </w:r>
      <w:r w:rsidRPr="00883238">
        <w:rPr>
          <w:rFonts w:ascii="Tahoma" w:hAnsi="Tahoma" w:cs="Tahoma"/>
          <w:b/>
          <w:bCs/>
          <w:sz w:val="24"/>
          <w:szCs w:val="24"/>
          <w:lang w:val="es-ES"/>
        </w:rPr>
        <w:t xml:space="preserve"> </w:t>
      </w:r>
      <w:r w:rsidRPr="00883238">
        <w:rPr>
          <w:rFonts w:ascii="Tahoma" w:hAnsi="Tahoma" w:cs="Tahoma"/>
          <w:sz w:val="24"/>
          <w:szCs w:val="24"/>
          <w:lang w:val="es-ES"/>
        </w:rPr>
        <w:t>S</w:t>
      </w:r>
      <w:r w:rsidRPr="00F34ADF">
        <w:rPr>
          <w:rFonts w:ascii="Arial" w:hAnsi="Arial" w:cs="Arial"/>
          <w:color w:val="000000"/>
          <w:sz w:val="20"/>
          <w:szCs w:val="20"/>
          <w:lang w:val="es-AR"/>
        </w:rPr>
        <w:t>e debe considerar los siguientes supuestos:</w:t>
      </w:r>
    </w:p>
    <w:p w:rsidR="008E64E1" w:rsidRPr="00F34ADF" w:rsidRDefault="008E64E1" w:rsidP="00F34ADF">
      <w:pPr>
        <w:pStyle w:val="Prrafodelista"/>
        <w:numPr>
          <w:ilvl w:val="0"/>
          <w:numId w:val="19"/>
        </w:numPr>
        <w:spacing w:before="144" w:after="288" w:line="240" w:lineRule="auto"/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AR"/>
        </w:rPr>
        <w:t>Hay una serie de requerimientos establecidos, pero los mismos pueden tener errores.</w:t>
      </w:r>
    </w:p>
    <w:p w:rsidR="008E64E1" w:rsidRPr="00F34ADF" w:rsidRDefault="008E64E1" w:rsidP="00F34ADF">
      <w:pPr>
        <w:pStyle w:val="Prrafodelista"/>
        <w:numPr>
          <w:ilvl w:val="0"/>
          <w:numId w:val="19"/>
        </w:numPr>
        <w:spacing w:before="144" w:after="288" w:line="240" w:lineRule="auto"/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AR"/>
        </w:rPr>
        <w:t>Para el desarrollo de los casos de prueba debe utilizarse el formato visto en la teoría.</w:t>
      </w:r>
    </w:p>
    <w:p w:rsidR="008E64E1" w:rsidRPr="00F34ADF" w:rsidRDefault="008E64E1" w:rsidP="00F34ADF">
      <w:pPr>
        <w:pStyle w:val="Prrafodelista"/>
        <w:numPr>
          <w:ilvl w:val="0"/>
          <w:numId w:val="19"/>
        </w:numPr>
        <w:spacing w:before="144" w:after="288" w:line="240" w:lineRule="auto"/>
        <w:jc w:val="both"/>
        <w:rPr>
          <w:rFonts w:ascii="Arial" w:hAnsi="Arial" w:cs="Arial"/>
          <w:color w:val="000000"/>
          <w:sz w:val="20"/>
          <w:szCs w:val="20"/>
          <w:lang w:val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AR"/>
        </w:rPr>
        <w:t>Deben desarrollarse por cada requerimiento por lo menos un caso de prueba</w:t>
      </w:r>
      <w:r w:rsidR="00933290">
        <w:rPr>
          <w:rFonts w:ascii="Arial" w:hAnsi="Arial" w:cs="Arial"/>
          <w:color w:val="000000"/>
          <w:sz w:val="20"/>
          <w:szCs w:val="20"/>
          <w:lang w:val="es-AR"/>
        </w:rPr>
        <w:t>.</w:t>
      </w:r>
    </w:p>
    <w:p w:rsidR="008E64E1" w:rsidRPr="00F34ADF" w:rsidRDefault="008E64E1" w:rsidP="00BF46E3">
      <w:p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En esta práctica se piden desarrollar:</w:t>
      </w:r>
    </w:p>
    <w:p w:rsidR="008E64E1" w:rsidRPr="00F34ADF" w:rsidRDefault="008E64E1" w:rsidP="00BF46E3">
      <w:pPr>
        <w:pStyle w:val="Prrafodelista"/>
        <w:numPr>
          <w:ilvl w:val="0"/>
          <w:numId w:val="3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Identificación de errores en los requerimientos: armar una tabla con el requisito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(del 1 al 19)</w:t>
      </w: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, su id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>entificación</w:t>
      </w: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y el error hallado</w:t>
      </w:r>
      <w:r w:rsidR="00FD249C">
        <w:rPr>
          <w:rFonts w:ascii="Arial" w:hAnsi="Arial" w:cs="Arial"/>
          <w:color w:val="000000"/>
          <w:sz w:val="20"/>
          <w:szCs w:val="20"/>
          <w:lang w:val="es-ES_tradnl" w:eastAsia="es-AR"/>
        </w:rPr>
        <w:t>.</w:t>
      </w:r>
    </w:p>
    <w:p w:rsidR="008E64E1" w:rsidRPr="00F34ADF" w:rsidRDefault="008E64E1" w:rsidP="00BF46E3">
      <w:pPr>
        <w:pStyle w:val="Prrafodelista"/>
        <w:numPr>
          <w:ilvl w:val="0"/>
          <w:numId w:val="3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Desarrollar los casos de prueba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en positivo y en negativ</w:t>
      </w:r>
      <w:r w:rsidR="00FD249C">
        <w:rPr>
          <w:rFonts w:ascii="Arial" w:hAnsi="Arial" w:cs="Arial"/>
          <w:color w:val="000000"/>
          <w:sz w:val="20"/>
          <w:szCs w:val="20"/>
          <w:lang w:val="es-ES_tradnl" w:eastAsia="es-AR"/>
        </w:rPr>
        <w:t>o de por lo menos 10 requisitos.</w:t>
      </w:r>
    </w:p>
    <w:p w:rsidR="008E64E1" w:rsidRPr="00F34ADF" w:rsidRDefault="008E64E1" w:rsidP="00F14C66">
      <w:pPr>
        <w:shd w:val="clear" w:color="auto" w:fill="B6DDE8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AR"/>
        </w:rPr>
      </w:pPr>
      <w:r w:rsidRPr="00F34ADF">
        <w:rPr>
          <w:rFonts w:ascii="Arial" w:hAnsi="Arial" w:cs="Arial"/>
          <w:b/>
          <w:bCs/>
          <w:sz w:val="24"/>
          <w:szCs w:val="24"/>
          <w:lang w:val="es-AR"/>
        </w:rPr>
        <w:t>CASO: Video El Plata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Estos requisitos representan el comportamiento del sistema, y se ha obtenido mediante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entrevistas con los directivos de la empresa con sus ocho sucursales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y la documentación proporcionada por éstos. La finalidad de este documento es:</w:t>
      </w:r>
    </w:p>
    <w:p w:rsidR="008E64E1" w:rsidRPr="00F34ADF" w:rsidRDefault="008E64E1" w:rsidP="00D42D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1. Demostrar a la dirección de Video El Plata que el análisis y diseño reflejan los requisitos del sistema.</w:t>
      </w:r>
    </w:p>
    <w:p w:rsidR="008E64E1" w:rsidRPr="00F34ADF" w:rsidRDefault="008E64E1" w:rsidP="00D42D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2. Ser la base para el armado de los casos de prueba</w:t>
      </w:r>
    </w:p>
    <w:p w:rsidR="008E64E1" w:rsidRPr="00F34ADF" w:rsidRDefault="008E64E1" w:rsidP="00D42D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A.1.2. Ámbito del Sistema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Este documento se centra principalmente en los requisitos para un sistema de gestión de vídeos. Por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tanto, los requisitos para otro tipo de operaciones de Video El Plata están fuera del alcance de este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documento. Sin embargo, este documento también especifica los requisitos para cada entidad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externa al sistema, las cuales se comunicarán mediante una interfaz con el sistema.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A.1.3. Definiciones, acrónimos, abreviaturas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 xml:space="preserve">Cliente: persona que tiene una cuenta y alquilará productos a Video El Plata 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Autorizado: Persona que puede alquilar una película con recargo en la cuenta del cliente con el uso autorizado de su tarjeta.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Cuenta: registro de información de un cliente, que permite transacciones, tales como alquileres.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Productos o Video o Película: CD, DVD o cintas de vídeo que pueden ser alquiladas. Hoy solo se trata de más de 4700 títulos de películas (entre históricas y nuevas), pero en el futuro este concepto podrá albergar juegos,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proofErr w:type="spellStart"/>
      <w:r w:rsidRPr="00F34ADF">
        <w:rPr>
          <w:rFonts w:ascii="Arial" w:hAnsi="Arial" w:cs="Arial"/>
          <w:sz w:val="20"/>
          <w:szCs w:val="20"/>
          <w:lang w:val="es-AR"/>
        </w:rPr>
        <w:t>CD´s</w:t>
      </w:r>
      <w:proofErr w:type="spellEnd"/>
      <w:r w:rsidRPr="00F34ADF">
        <w:rPr>
          <w:rFonts w:ascii="Arial" w:hAnsi="Arial" w:cs="Arial"/>
          <w:sz w:val="20"/>
          <w:szCs w:val="20"/>
          <w:lang w:val="es-AR"/>
        </w:rPr>
        <w:t xml:space="preserve"> de música, DVD con series de TV, etc. Los productos tienen diferentes precios, según promociones, si son estrenos, clásicos, combos de la misma saga (se alquilan todas juntas) u otras alternativas de promociones. 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lastRenderedPageBreak/>
        <w:t>Recibo: recibo de cada transacción (alquiler, pago de abono adelantado por un paquete de alquileres, compra de película, etc.)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PC: hace referencia al ordenador que procesará todas las transacciones.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Tarjeta PLATA: esta tarjeta la obtiene cada cliente después de ser registrado en el sistema, es decir, cuando se abre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una cuenta. En esta tarjeta hay un código de barras con el número de cuenta que puede ser leído por un lector de códigos de barras de cualquier sucursal.</w:t>
      </w:r>
    </w:p>
    <w:p w:rsidR="008E64E1" w:rsidRPr="00F34ADF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Sucursal: es la identificación de la sucursal que realiza el servicio de alquiler.</w:t>
      </w:r>
    </w:p>
    <w:p w:rsidR="008E64E1" w:rsidRDefault="008E64E1" w:rsidP="00F34AD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Dirección: son los responsables de cada Sucursal y la gerencia de la empresa.</w:t>
      </w:r>
    </w:p>
    <w:p w:rsidR="008E64E1" w:rsidRPr="00F34ADF" w:rsidRDefault="008E64E1" w:rsidP="00F34ADF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4368DE">
      <w:pPr>
        <w:shd w:val="clear" w:color="auto" w:fill="B6DDE8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Descripción general</w:t>
      </w:r>
    </w:p>
    <w:p w:rsidR="008E64E1" w:rsidRPr="00F34ADF" w:rsidRDefault="008E64E1" w:rsidP="00F34A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Visión general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Los clientes eligen al menos un vídeo para alquilar. El número máximo de videos que un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cliente puede tener alquilad</w:t>
      </w:r>
      <w:r w:rsidR="00E45324">
        <w:rPr>
          <w:rFonts w:ascii="Arial" w:hAnsi="Arial" w:cs="Arial"/>
          <w:sz w:val="20"/>
          <w:szCs w:val="20"/>
          <w:lang w:val="es-AR"/>
        </w:rPr>
        <w:t>o</w:t>
      </w:r>
      <w:r w:rsidRPr="00F34ADF">
        <w:rPr>
          <w:rFonts w:ascii="Arial" w:hAnsi="Arial" w:cs="Arial"/>
          <w:sz w:val="20"/>
          <w:szCs w:val="20"/>
          <w:lang w:val="es-AR"/>
        </w:rPr>
        <w:t>s es 20. El número de cuenta del cliente se introduce para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obtener información del cliente y realizar un pedido. Cada cliente recibe una tarjeta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identificativa de PLATA y puede autorizar a otros familiares (no más de dos personas) previa presentación de su DNI. Esta tarjeta identificativa tiene un</w:t>
      </w:r>
      <w:r w:rsidR="000A4FEB">
        <w:rPr>
          <w:rFonts w:ascii="Arial" w:hAnsi="Arial" w:cs="Arial"/>
          <w:sz w:val="20"/>
          <w:szCs w:val="20"/>
          <w:lang w:val="es-AR"/>
        </w:rPr>
        <w:t xml:space="preserve"> código de barras que se lee co</w:t>
      </w:r>
      <w:r w:rsidRPr="00F34ADF">
        <w:rPr>
          <w:rFonts w:ascii="Arial" w:hAnsi="Arial" w:cs="Arial"/>
          <w:sz w:val="20"/>
          <w:szCs w:val="20"/>
          <w:lang w:val="es-AR"/>
        </w:rPr>
        <w:t>n</w:t>
      </w:r>
      <w:r w:rsidR="000A4FEB">
        <w:rPr>
          <w:rFonts w:ascii="Arial" w:hAnsi="Arial" w:cs="Arial"/>
          <w:sz w:val="20"/>
          <w:szCs w:val="20"/>
          <w:lang w:val="es-AR"/>
        </w:rPr>
        <w:t xml:space="preserve"> un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 lector de códigos de barras. El código de barras de cada video que se va alquilar, se introduce y aparecerá por pantalla la información de inventario de cada vídeo. El archivo del inventario de videos se actualiza cuando se introducen </w:t>
      </w:r>
      <w:r w:rsidR="006D6F00">
        <w:rPr>
          <w:rFonts w:ascii="Arial" w:hAnsi="Arial" w:cs="Arial"/>
          <w:sz w:val="20"/>
          <w:szCs w:val="20"/>
          <w:lang w:val="es-AR"/>
        </w:rPr>
        <w:t>todos los códigos de los videos</w:t>
      </w:r>
      <w:r w:rsidRPr="00F34ADF">
        <w:rPr>
          <w:rFonts w:ascii="Arial" w:hAnsi="Arial" w:cs="Arial"/>
          <w:sz w:val="20"/>
          <w:szCs w:val="20"/>
          <w:lang w:val="es-AR"/>
        </w:rPr>
        <w:t>,</w:t>
      </w:r>
      <w:r w:rsidR="006D6F00"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 sistema calcula el total a pagar. Se recoge el dinero y se introduce el importe en el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sistema. El sistema calcula el cambio y se muestra por pantalla. La transacción de alquiler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se crea, imprime un ticket (como en una tarjeta de débito o crédito) y almacena. El cliente firma el recibo de alquiler, recoge los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video(s) y se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marcha.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Para devolver un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video, se proporciona el código de barras dentro del sistema. La transacción se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muestra por pantalla y se anota la fecha de devolución </w:t>
      </w:r>
      <w:r w:rsidR="000A4FEB">
        <w:rPr>
          <w:rFonts w:ascii="Arial" w:hAnsi="Arial" w:cs="Arial"/>
          <w:sz w:val="20"/>
          <w:szCs w:val="20"/>
          <w:lang w:val="es-AR"/>
        </w:rPr>
        <w:t>del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video. Si existen recargos por retraso éstos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pueden ser pagados en este momento; o el personal de ventas puede seleccionar una opción la cual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actualizará el alquiler con la fecha de devolución y que calculará el recargo. Aparecen en pantalla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todas las películas que el cliente posee en alquiler, así como la cantidad a abonar por cada video y 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cantidad total. Cualquier recargo deber ser abonado antes de poder alquilar nuev</w:t>
      </w:r>
      <w:r w:rsidR="000A4FEB">
        <w:rPr>
          <w:rFonts w:ascii="Arial" w:hAnsi="Arial" w:cs="Arial"/>
          <w:sz w:val="20"/>
          <w:szCs w:val="20"/>
          <w:lang w:val="es-AR"/>
        </w:rPr>
        <w:t>o</w:t>
      </w:r>
      <w:r w:rsidRPr="00F34ADF">
        <w:rPr>
          <w:rFonts w:ascii="Arial" w:hAnsi="Arial" w:cs="Arial"/>
          <w:sz w:val="20"/>
          <w:szCs w:val="20"/>
          <w:lang w:val="es-AR"/>
        </w:rPr>
        <w:t>s videos.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Perspectiva del producto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sistema se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comunicará con lectores de códigos de barras para simplificar los procesos de alquiler y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devolución, y usará impresoras tipo </w:t>
      </w:r>
      <w:proofErr w:type="spellStart"/>
      <w:r w:rsidRPr="00F34ADF">
        <w:rPr>
          <w:rFonts w:ascii="Arial" w:hAnsi="Arial" w:cs="Arial"/>
          <w:sz w:val="20"/>
          <w:szCs w:val="20"/>
          <w:lang w:val="es-AR"/>
        </w:rPr>
        <w:t>ticketeadoras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para emitir los recibos para los clientes y una copia de backup para la empresa. Toda 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información concerniente a los clientes, empleados, videos, tarifas, y el reporte histórico de alquileres será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almacenada en el servidor de cada sucursal y transmitida al servidor central en forma inmediata.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Funciones del producto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 xml:space="preserve"> El sistema permitirá realizar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alquileres de forma rápida y conveniente, así como el procesamiento de los pagos, llevando un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control automático del estado de cada objeto registrado en el inventario de Video El Plata. Las mejoras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futuras incluirán:</w:t>
      </w:r>
    </w:p>
    <w:p w:rsidR="008E64E1" w:rsidRPr="000A4FEB" w:rsidRDefault="008E64E1" w:rsidP="000A4FE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Se podrá responder fácilmente a las preguntas de los clientes acerca de las</w:t>
      </w:r>
      <w:r w:rsidR="000A4FEB">
        <w:rPr>
          <w:rFonts w:ascii="Arial" w:hAnsi="Arial" w:cs="Arial"/>
          <w:sz w:val="20"/>
          <w:szCs w:val="20"/>
          <w:lang w:val="es-AR"/>
        </w:rPr>
        <w:t xml:space="preserve"> </w:t>
      </w:r>
      <w:r w:rsidR="000A4FEB" w:rsidRPr="000A4FEB">
        <w:rPr>
          <w:rFonts w:ascii="Arial" w:hAnsi="Arial" w:cs="Arial"/>
          <w:sz w:val="20"/>
          <w:szCs w:val="20"/>
          <w:lang w:val="es-AR"/>
        </w:rPr>
        <w:t>d</w:t>
      </w:r>
      <w:r w:rsidRPr="000A4FEB">
        <w:rPr>
          <w:rFonts w:ascii="Arial" w:hAnsi="Arial" w:cs="Arial"/>
          <w:sz w:val="20"/>
          <w:szCs w:val="20"/>
          <w:lang w:val="es-AR"/>
        </w:rPr>
        <w:t>isponibilidades de películas y reservas on-line</w:t>
      </w:r>
    </w:p>
    <w:p w:rsidR="008E64E1" w:rsidRPr="00F34ADF" w:rsidRDefault="008E64E1" w:rsidP="004368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Se avisará de forma automática a los clientes que vuelvan a alquilar un vídeo.</w:t>
      </w:r>
    </w:p>
    <w:p w:rsidR="008E64E1" w:rsidRPr="00F34ADF" w:rsidRDefault="008E64E1" w:rsidP="004368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Se realizaran automáticamente estadísticas diarias acerca del flujo de caja total y el total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 videos alquilados.</w:t>
      </w:r>
      <w:bookmarkStart w:id="0" w:name="_GoBack"/>
      <w:bookmarkEnd w:id="0"/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Además, para facilitar las operaciones usuales de Video El Plata, el sistema gestionará una variedad de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información útil para la dirección. El sistema almacenará información sobre cada cliente de la tarjeta, además de históricos de transacciones de alquileres.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Características de los usuarios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sistema será usado por la directiva de Video El Plata, los vendedores e indirectamente por los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clientes. Desde el punto de vista del sistema, los vendedores y la Dirección son idénticos. Algunas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lastRenderedPageBreak/>
        <w:t>operaciones del sistema solo son accesibles para la dirección (tales como imprimir los informes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diarios) y están protegidas por un clave.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Los vendedores no necesitan tener conocimientos informáticos, pero necesitarán estar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familiarizados con los procedimientos del software para alquileres y devoluciones. La dirección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deberá familiarizarse con las capacidades del sistema, incluidas la programación de tarifas,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realización de informes y mantenimiento de información sobre clientes e información sobre videos.</w:t>
      </w:r>
    </w:p>
    <w:p w:rsidR="008E64E1" w:rsidRPr="00F34ADF" w:rsidRDefault="008E64E1" w:rsidP="006A06DD">
      <w:pPr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Los clientes no necesitan ninguna experiencia con el sistema, pero deberán llevar su tarjeta Plata para poder alquilar, no pudiendo realizarse la transacción si no se ha llevado a la sucursal.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Restricciones y suposiciones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Suposiciones iniciales.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Video El Plata actualizará el hardware cuando sea necesario para el sistema, incluyendo 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compra de escáneres, cajas registradoras, un disco externo para backup, y los servicios de internet, cuando sea necesario.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 contenido inicial del inventario de videos esta fuera del alcance de este documento.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>Otras restricciones y suposiciones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Todos los clientes y los productos deben estar registrados en el sistema.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="000A4FEB">
        <w:rPr>
          <w:rFonts w:ascii="Arial" w:eastAsia="SymbolMT" w:hAnsi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Cada producto debe tener una tarifa asociada.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="000A4FEB">
        <w:rPr>
          <w:rFonts w:ascii="Arial" w:eastAsia="SymbolMT" w:hAnsi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Los clientes deben disponer de efectivo, una tarjeta de crédito o debito válida o realizar una transferencia o deposito en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efectivo o por cheque para poder ser socios.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 cliente debe dar un número de teléfono y una dirección.</w:t>
      </w:r>
    </w:p>
    <w:p w:rsidR="008E64E1" w:rsidRPr="00F34ADF" w:rsidRDefault="008E64E1" w:rsidP="00F34A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 cliente debe dejar una fotocopia de su DNI y de los Autorizados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 cliente debe pagar cualquier factura completamente, el pago parcial no esta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permitido.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Los productos tienen asociados un único periodo de alquiler. Por ejemplo, no se tiene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la opción de alquilar a la vez el mismo vídeo para uno o dos días.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Las devoluciones deben realizarse antes de que se elabore el informe diario para que se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0A4FEB">
        <w:rPr>
          <w:rFonts w:ascii="Arial" w:hAnsi="Arial" w:cs="Arial"/>
          <w:sz w:val="20"/>
          <w:szCs w:val="20"/>
          <w:lang w:val="es-AR"/>
        </w:rPr>
        <w:t>puedan incluir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 en éste.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Las terminales mantienen de forma correcta la fecha y sincronizada con los servidores</w:t>
      </w:r>
    </w:p>
    <w:p w:rsidR="000A4FEB" w:rsidRDefault="008E64E1" w:rsidP="000A4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Los medios de pagos son efectivo, cheque, transferencia, tarjeta de débito y tarjeta de crédito.</w:t>
      </w:r>
    </w:p>
    <w:p w:rsidR="008E64E1" w:rsidRPr="00F34ADF" w:rsidRDefault="000A4FEB" w:rsidP="000A4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>
        <w:rPr>
          <w:rFonts w:ascii="Arial" w:eastAsia="SymbolMT" w:hAnsi="Arial"/>
          <w:sz w:val="20"/>
          <w:szCs w:val="20"/>
          <w:lang w:val="es-AR"/>
        </w:rPr>
        <w:t xml:space="preserve"> </w:t>
      </w:r>
      <w:r w:rsidR="008E64E1" w:rsidRPr="00F34ADF">
        <w:rPr>
          <w:rFonts w:ascii="Arial" w:hAnsi="Arial" w:cs="Arial"/>
          <w:sz w:val="20"/>
          <w:szCs w:val="20"/>
          <w:lang w:val="es-AR"/>
        </w:rPr>
        <w:t>Si el procesamiento falla, se informará que ha habido un error.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8E64E1" w:rsidRPr="00F34ADF" w:rsidRDefault="008E64E1" w:rsidP="00F14C66">
      <w:pPr>
        <w:shd w:val="clear" w:color="auto" w:fill="B6DDE8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F34ADF">
        <w:rPr>
          <w:rFonts w:ascii="Arial" w:hAnsi="Arial" w:cs="Arial"/>
          <w:b/>
          <w:bCs/>
          <w:sz w:val="24"/>
          <w:szCs w:val="24"/>
          <w:lang w:val="es-AR"/>
        </w:rPr>
        <w:t>Requisitos Específicos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F34ADF">
        <w:rPr>
          <w:rFonts w:ascii="Arial" w:hAnsi="Arial" w:cs="Arial"/>
          <w:b/>
          <w:bCs/>
          <w:sz w:val="24"/>
          <w:szCs w:val="24"/>
          <w:lang w:val="es-AR"/>
        </w:rPr>
        <w:t>Requisitos funcionales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Esta es una lista de los requisitos funcionales que el sistema debe satisfacer. Se presentan como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sigue:</w:t>
      </w:r>
    </w:p>
    <w:p w:rsidR="008E64E1" w:rsidRPr="00F34ADF" w:rsidRDefault="008E64E1" w:rsidP="00F14C6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: una descripción del requisito.</w:t>
      </w:r>
    </w:p>
    <w:p w:rsidR="008E64E1" w:rsidRPr="00F34ADF" w:rsidRDefault="008E64E1" w:rsidP="00F14C6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 xml:space="preserve">Entrada: </w:t>
      </w:r>
      <w:r w:rsidRPr="00F34ADF">
        <w:rPr>
          <w:rFonts w:ascii="Arial" w:hAnsi="Arial" w:cs="Arial"/>
          <w:sz w:val="20"/>
          <w:szCs w:val="20"/>
          <w:lang w:val="es-AR"/>
        </w:rPr>
        <w:t>una descripción de las entradas que el sistema necesita.</w:t>
      </w:r>
    </w:p>
    <w:p w:rsidR="008E64E1" w:rsidRPr="00F34ADF" w:rsidRDefault="008E64E1" w:rsidP="00F14C6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 xml:space="preserve">Procesamiento: </w:t>
      </w:r>
      <w:r w:rsidRPr="00F34ADF">
        <w:rPr>
          <w:rFonts w:ascii="Arial" w:hAnsi="Arial" w:cs="Arial"/>
          <w:sz w:val="20"/>
          <w:szCs w:val="20"/>
          <w:lang w:val="es-AR"/>
        </w:rPr>
        <w:t>una descripción de lo que el sistema debe hacer con las entradas que recibe.</w:t>
      </w:r>
    </w:p>
    <w:p w:rsidR="008E64E1" w:rsidRPr="00F34ADF" w:rsidRDefault="008E64E1" w:rsidP="00F14C6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 xml:space="preserve">Salida: </w:t>
      </w:r>
      <w:r w:rsidRPr="00F34ADF">
        <w:rPr>
          <w:rFonts w:ascii="Arial" w:hAnsi="Arial" w:cs="Arial"/>
          <w:sz w:val="20"/>
          <w:szCs w:val="20"/>
          <w:lang w:val="es-AR"/>
        </w:rPr>
        <w:t>una descripción de las respuestas/nuevo estado del sistema.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La entrada, procesamiento y salida son especificados cuando son necesarias.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8E64E1" w:rsidRPr="00F34ADF" w:rsidRDefault="008E64E1" w:rsidP="00481BFB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AR"/>
        </w:rPr>
      </w:pPr>
      <w:r w:rsidRPr="00F34ADF">
        <w:rPr>
          <w:rFonts w:ascii="Arial" w:hAnsi="Arial" w:cs="Arial"/>
          <w:b/>
          <w:bCs/>
          <w:lang w:val="es-AR"/>
        </w:rPr>
        <w:t>Requisitos Generales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En el estado inicial del sistema se muestra por pantalla el menú principal. Desde el menú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principal, 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puede elegir una de las siguientes opciones: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1. Alquilar video</w:t>
      </w:r>
    </w:p>
    <w:p w:rsidR="008E64E1" w:rsidRPr="00F34ADF" w:rsidRDefault="008E64E1" w:rsidP="00F14C66">
      <w:pPr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2. Devolver video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3. Dar de alta a un nuevo cliente.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4. Dar de alta un nuevo video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5. Modificar la información de un cliente.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6. Modificar la información de un video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7. Borrar un video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lastRenderedPageBreak/>
        <w:t>8. Borrar un cliente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9. Salir.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Entrada.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empleado elige una opción.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Procesar la opción.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Mostrar los menús para la opción elegida.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2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sistema mantiene un inventario de videos almacenando información descriptiva y el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estado actual del mismo, indicando el tipo (CD, DVD, </w:t>
      </w:r>
      <w:proofErr w:type="spellStart"/>
      <w:r w:rsidRPr="00F34ADF">
        <w:rPr>
          <w:rFonts w:ascii="Arial" w:hAnsi="Arial" w:cs="Arial"/>
          <w:sz w:val="20"/>
          <w:szCs w:val="20"/>
          <w:lang w:val="es-AR"/>
        </w:rPr>
        <w:t>etc</w:t>
      </w:r>
      <w:proofErr w:type="spellEnd"/>
      <w:r w:rsidRPr="00F34ADF">
        <w:rPr>
          <w:rFonts w:ascii="Arial" w:hAnsi="Arial" w:cs="Arial"/>
          <w:sz w:val="20"/>
          <w:szCs w:val="20"/>
          <w:lang w:val="es-AR"/>
        </w:rPr>
        <w:t>)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3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F14C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sistema mantiene un registro de transacciones para cada cliente proporcionando información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sobre él y los videos  que tiene alquilados.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8E64E1" w:rsidRPr="00F34ADF" w:rsidRDefault="008E64E1" w:rsidP="00481BFB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 xml:space="preserve">Requisitos para alquilar 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4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cliente lleva la tarjeta PLATA consigo. El número de cuenta del cliente se lee con el lector de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código de barras para que el vendedor recupere el registro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Se introduce el número de cuenta mediante el código de barras de la tarjeta.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Búsqueda en el registro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Mostrar el registro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5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3864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cliente no tiene la tarjeta consigo. El número de cuenta del cliente lo introduce el</w:t>
      </w:r>
      <w:r w:rsidR="00386450"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vendedor a través del teclado para obtener el registro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El número de cuenta se introduce por el teclado.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Búsqueda del registro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Mostrar el registro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b/>
          <w:bCs/>
          <w:sz w:val="20"/>
          <w:szCs w:val="20"/>
          <w:lang w:val="es-AR"/>
        </w:rPr>
        <w:t>Requisito funcional 6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Se introduce el código de barras de cada video que el cliente va a alquilar.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Se introduce mediante el lector el código de barras de cada video que va a ser alquilado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Obtener la información sobre el video del inventario.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Mostrar el nombre del video y el precio de alquiler.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b/>
          <w:bCs/>
          <w:sz w:val="20"/>
          <w:szCs w:val="20"/>
          <w:lang w:val="es-AR"/>
        </w:rPr>
        <w:t>Requisito funcional 7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El número máximo de videos que pueden alquilarse en una transacción es 20.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lastRenderedPageBreak/>
        <w:t xml:space="preserve">Se introduce el identificador de los productos mediante el lector </w:t>
      </w:r>
      <w:r w:rsidR="00251963">
        <w:rPr>
          <w:rFonts w:ascii="Arial" w:eastAsia="SymbolMT" w:hAnsi="Arial" w:cs="Arial"/>
          <w:sz w:val="20"/>
          <w:szCs w:val="20"/>
          <w:lang w:val="es-AR"/>
        </w:rPr>
        <w:t>d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>e código de barras de cada video que va a ser alquilado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Si el código introducido corresponde al video número 21, el alquiler se rechaza.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Se muestra un mensaje de error.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b/>
          <w:bCs/>
          <w:sz w:val="20"/>
          <w:szCs w:val="20"/>
          <w:lang w:val="es-AR"/>
        </w:rPr>
        <w:t>Requisito funcional 8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Cuando se han introducido todos los videos  el sistema calcula el total.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La tecla </w:t>
      </w:r>
      <w:proofErr w:type="spellStart"/>
      <w:r w:rsidRPr="00F34ADF">
        <w:rPr>
          <w:rFonts w:ascii="Arial" w:eastAsia="SymbolMT" w:hAnsi="Arial" w:cs="Arial"/>
          <w:sz w:val="20"/>
          <w:szCs w:val="20"/>
          <w:lang w:val="es-AR"/>
        </w:rPr>
        <w:t>Intro</w:t>
      </w:r>
      <w:proofErr w:type="spellEnd"/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se pulsa después de haber introducido el último</w:t>
      </w:r>
      <w:r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>video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Calcular el total a pagar. El total es la suma de los recargos, otras tarifas y los precios de los</w:t>
      </w:r>
      <w:r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>videos a alquilar.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ymbolMT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• </w:t>
      </w:r>
      <w:r w:rsidRPr="00F34ADF">
        <w:rPr>
          <w:rFonts w:ascii="Arial" w:eastAsia="SymbolMT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jc w:val="both"/>
        <w:rPr>
          <w:rFonts w:ascii="Arial" w:eastAsia="SymbolMT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 w:cs="Arial"/>
          <w:sz w:val="20"/>
          <w:szCs w:val="20"/>
          <w:lang w:val="es-AR"/>
        </w:rPr>
        <w:t>El total a pagar.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9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recoge el dinero del cliente e introduce la cantidad recibida en el sistema.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Cantidad recibida por el vendedor, introducida por teclado.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Calcular el cambio.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Mostrar el cambio total.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10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Cuando 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presiona la tecla de la opción “orden completa” (definida por el sistema)</w:t>
      </w:r>
      <w:r w:rsidR="0085361A"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 alquiler se completa y el archivo  de inventario de videos es actualizado.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vendedor selecciona “orden completa”.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Actualizar el archivo  de inventario de videos. Cerrar la transacción de alquilar.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Default="0085361A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El archivo</w:t>
      </w:r>
      <w:r w:rsidR="008E64E1" w:rsidRPr="00F34ADF">
        <w:rPr>
          <w:rFonts w:ascii="Arial" w:hAnsi="Arial" w:cs="Arial"/>
          <w:sz w:val="20"/>
          <w:szCs w:val="20"/>
          <w:lang w:val="es-AR"/>
        </w:rPr>
        <w:t xml:space="preserve"> de inven</w:t>
      </w:r>
      <w:r w:rsidR="00E23C91">
        <w:rPr>
          <w:rFonts w:ascii="Arial" w:hAnsi="Arial" w:cs="Arial"/>
          <w:sz w:val="20"/>
          <w:szCs w:val="20"/>
          <w:lang w:val="es-AR"/>
        </w:rPr>
        <w:t xml:space="preserve">tario se actualiza. El archivo </w:t>
      </w:r>
      <w:r w:rsidR="008E64E1" w:rsidRPr="00F34ADF">
        <w:rPr>
          <w:rFonts w:ascii="Arial" w:hAnsi="Arial" w:cs="Arial"/>
          <w:sz w:val="20"/>
          <w:szCs w:val="20"/>
          <w:lang w:val="es-AR"/>
        </w:rPr>
        <w:t>de transacciones de alquiler se actualiza.</w:t>
      </w:r>
    </w:p>
    <w:p w:rsidR="0085361A" w:rsidRPr="00F34ADF" w:rsidRDefault="0085361A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11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Al finalizar el alquiler, la transacción se almacena e imprime.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Cerrar el alquiler actual.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Almacenar el alquiler e imprimir el recibo que el cliente tiene que firmar. Volver al estado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inicial. Los recibos serán mantenidos en un archivo</w:t>
      </w:r>
      <w:r w:rsidR="00330A9B">
        <w:rPr>
          <w:rFonts w:ascii="Arial" w:hAnsi="Arial" w:cs="Arial"/>
          <w:sz w:val="20"/>
          <w:szCs w:val="20"/>
          <w:lang w:val="es-AR"/>
        </w:rPr>
        <w:t xml:space="preserve"> </w:t>
      </w:r>
      <w:r w:rsidR="00330A9B" w:rsidRPr="00F34ADF">
        <w:rPr>
          <w:rFonts w:ascii="Arial" w:hAnsi="Arial" w:cs="Arial"/>
          <w:sz w:val="20"/>
          <w:szCs w:val="20"/>
          <w:lang w:val="es-AR"/>
        </w:rPr>
        <w:t>que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 se mantendrá durante un mes después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 que los videos  se hayan devuelto.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Imprimir el recibo. Mostrar el menú inicial.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8E64E1" w:rsidRPr="00F34ADF" w:rsidRDefault="008E64E1" w:rsidP="00481BFB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 xml:space="preserve">Requisitos para la devolución de los videos 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12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código de barras del vídeo se introduce en el sistema.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código de barras del vídeo.</w:t>
      </w:r>
    </w:p>
    <w:p w:rsidR="008E64E1" w:rsidRPr="00F34ADF" w:rsidRDefault="008E64E1" w:rsidP="00481BFB">
      <w:pPr>
        <w:spacing w:after="0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lastRenderedPageBreak/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481BFB">
      <w:pPr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Obtener el registro de transacción de alquiler.</w:t>
      </w:r>
    </w:p>
    <w:p w:rsidR="008E64E1" w:rsidRPr="00F34ADF" w:rsidRDefault="008E64E1" w:rsidP="00481B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Mostrar el registro de transacción de alquiler.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13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Cuando se recupera el registro de transacciones, se anota en el registro del vídeo la fecha de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devolución.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código de barras del vídeo a alquilar.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Se obtienen el registro de transacciones y el del inventario del video. Se anota el día de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devolución en el registro.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Actualizar el registro de inventario y las transacciones de alquiler.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14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Si existe un recargo por retraso, se puede pagar en ese momento; o 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puede pulsar</w:t>
      </w:r>
      <w:r w:rsidR="00330A9B"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la tecla de “orden completa” con lo cual se actualiza el alquiler con la nueva fecha de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devolución y se calculan los recargos.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Abono o cálculo del recargo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Actualización del registro de transacciones. Ir al estado inicial.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330A9B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Actualizar el archivo</w:t>
      </w:r>
      <w:r w:rsidR="008E64E1" w:rsidRPr="00F34ADF">
        <w:rPr>
          <w:rFonts w:ascii="Arial" w:hAnsi="Arial" w:cs="Arial"/>
          <w:sz w:val="20"/>
          <w:szCs w:val="20"/>
          <w:lang w:val="es-AR"/>
        </w:rPr>
        <w:t xml:space="preserve"> de transacciones.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481BFB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Requisitos para dar de alta a un cliente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15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Un nuevo cliente quiere alquilar un video. 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introduce toda la información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necesaria, imprime el código de barras para la tarjeta Plata y lo pega una tarjeta nueva. 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tarjeta se entrega al cliente.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introduce la siguiente información: Nombre, dirección e información sobre 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tarjeta de crédito del cliente.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Crea un nuevo registro de transacciones de alquiler para el cliente. El sistema asigna un número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de cuenta al cliente e imprime el código de barras. Ir al estado inicial.</w:t>
      </w:r>
    </w:p>
    <w:p w:rsidR="008E64E1" w:rsidRPr="00F34ADF" w:rsidRDefault="008E64E1" w:rsidP="00481BFB">
      <w:pPr>
        <w:spacing w:after="0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481BFB">
      <w:pPr>
        <w:spacing w:after="0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Imprime el código de barras. El cliente pude alquilar video</w:t>
      </w:r>
    </w:p>
    <w:p w:rsidR="008E64E1" w:rsidRPr="00F34ADF" w:rsidRDefault="008E64E1" w:rsidP="00481BFB">
      <w:pPr>
        <w:spacing w:after="0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493BC1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Requisitos para dar de alta un video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16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Antes que se pueda alquilar un video nuevo se debe introducir toda la información necesaria. El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código de barras es impreso y 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tiene que pegarlo en el vídeo.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Un video se caracteriza por los siguientes atributos: nombre del video, precio de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alquiler e identificador del producto.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Crea un nuevo registro en el inventario de productos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lastRenderedPageBreak/>
        <w:t>Se genera un registro en el inventario de videos y puede ser alquilada. Se imprime el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código de barras para el video.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17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puede modificar la información </w:t>
      </w:r>
      <w:r w:rsidR="00DD4845">
        <w:rPr>
          <w:rFonts w:ascii="Arial" w:hAnsi="Arial" w:cs="Arial"/>
          <w:sz w:val="20"/>
          <w:szCs w:val="20"/>
          <w:lang w:val="es-AR"/>
        </w:rPr>
        <w:t>de un video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 o un cliente.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vendedor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introduce nueva información sobre un video o sobre un cliente.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Actualizar los datos del archivo de inventario de videos.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Mostrar el cambio si éste tiene lugar.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493BC1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Requisitos de función para la dirección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18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Solo la dirección</w:t>
      </w:r>
      <w:r w:rsidR="00DD4845"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puede borrar un cliente (por morosidad, incumplimientos, rechazo de pagos o devolver en mal estado un producto) o un video (por estar en mal estado o roto).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directivo introduce el número de cuenta de un video o cliente.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DD4845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Borrar el video</w:t>
      </w:r>
      <w:r w:rsidR="008E64E1" w:rsidRPr="00F34ADF">
        <w:rPr>
          <w:rFonts w:ascii="Arial" w:hAnsi="Arial" w:cs="Arial"/>
          <w:sz w:val="20"/>
          <w:szCs w:val="20"/>
          <w:lang w:val="es-AR"/>
        </w:rPr>
        <w:t xml:space="preserve"> o cliente.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Mostrar el cambio si este tiene lugar.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156A0D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funcional 19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i/>
          <w:iCs/>
          <w:sz w:val="20"/>
          <w:szCs w:val="20"/>
          <w:lang w:val="es-AR"/>
        </w:rPr>
        <w:t>Descripción</w:t>
      </w:r>
      <w:r w:rsidRPr="00F34ADF">
        <w:rPr>
          <w:rFonts w:ascii="Arial" w:hAnsi="Arial" w:cs="Arial"/>
          <w:sz w:val="20"/>
          <w:szCs w:val="20"/>
          <w:lang w:val="es-AR"/>
        </w:rPr>
        <w:t>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directivo puede imprimir diariamente informes o algunas estadísticas.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Entrada.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directivo selecciona que clase de información quieren tener. Pueden elegir cualquier</w:t>
      </w:r>
      <w:r w:rsidR="00DD4845"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elemento de la siguiente lista: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Informes diarios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 xml:space="preserve">- Lista de clientes registrados </w:t>
      </w:r>
      <w:r w:rsidR="00DD4845">
        <w:rPr>
          <w:rFonts w:ascii="Arial" w:hAnsi="Arial" w:cs="Arial"/>
          <w:sz w:val="20"/>
          <w:szCs w:val="20"/>
          <w:lang w:val="es-AR"/>
        </w:rPr>
        <w:t>durante algún periodo de tiempo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Lista de clientes morosos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Lista de clientes con alquileres retrasados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Lista de productos organizados por estados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Lista de productos no alquilados durante un cierto número de días.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Número de alquileres (por copia, título, tipo, director, premios, estacionalidad, etc</w:t>
      </w:r>
      <w:r w:rsidR="00DD4845">
        <w:rPr>
          <w:rFonts w:ascii="Arial" w:hAnsi="Arial" w:cs="Arial"/>
          <w:sz w:val="20"/>
          <w:szCs w:val="20"/>
          <w:lang w:val="es-AR"/>
        </w:rPr>
        <w:t>.</w:t>
      </w:r>
      <w:r w:rsidRPr="00F34ADF">
        <w:rPr>
          <w:rFonts w:ascii="Arial" w:hAnsi="Arial" w:cs="Arial"/>
          <w:sz w:val="20"/>
          <w:szCs w:val="20"/>
          <w:lang w:val="es-AR"/>
        </w:rPr>
        <w:t>) durante un cierto periodo de tiempo.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Número de días alquilados (por mes, año, copia y título)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- Históricos de alquileres de los clientes.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Procesamiento.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Recoger toda la información necesaria para la petición realizada e imprimirla.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F34ADF">
        <w:rPr>
          <w:rFonts w:ascii="Arial" w:eastAsia="SymbolMT" w:hAnsi="Arial"/>
          <w:sz w:val="20"/>
          <w:szCs w:val="20"/>
          <w:lang w:val="es-AR"/>
        </w:rPr>
        <w:t>•</w:t>
      </w:r>
      <w:r w:rsidRPr="00F34ADF">
        <w:rPr>
          <w:rFonts w:ascii="Arial" w:eastAsia="SymbolMT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i/>
          <w:iCs/>
          <w:sz w:val="20"/>
          <w:szCs w:val="20"/>
          <w:lang w:val="es-AR"/>
        </w:rPr>
        <w:t>Salida.</w:t>
      </w:r>
    </w:p>
    <w:p w:rsidR="008E64E1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informe impreso.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493BC1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Requisitos de las interfaces externas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Interfaces de usuario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No aplicable.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Interfaces de hardware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No aplicable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</w:p>
    <w:p w:rsidR="008E64E1" w:rsidRPr="00F34ADF" w:rsidRDefault="008E64E1" w:rsidP="00493BC1">
      <w:pPr>
        <w:shd w:val="clear" w:color="auto" w:fill="92CDDC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Requisitos de rendimiento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t>Requisito de rendimiento 1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sistema software completo debe ser amigable.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AR"/>
        </w:rPr>
      </w:pPr>
      <w:r w:rsidRPr="00F34ADF">
        <w:rPr>
          <w:rFonts w:ascii="Arial" w:hAnsi="Arial" w:cs="Arial"/>
          <w:b/>
          <w:bCs/>
          <w:sz w:val="20"/>
          <w:szCs w:val="20"/>
          <w:lang w:val="es-AR"/>
        </w:rPr>
        <w:lastRenderedPageBreak/>
        <w:t>Requisito de rendimiento 2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F34ADF">
        <w:rPr>
          <w:rFonts w:ascii="Arial" w:hAnsi="Arial" w:cs="Arial"/>
          <w:sz w:val="20"/>
          <w:szCs w:val="20"/>
          <w:lang w:val="es-AR"/>
        </w:rPr>
        <w:t>El sistema tendrá que responder rápidamente. El tiempo típico de respuesta para la lectura del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 xml:space="preserve">código de barras de un video que va a ser alquilado debe ser inferior a 15 </w:t>
      </w:r>
      <w:proofErr w:type="spellStart"/>
      <w:r w:rsidRPr="00F34ADF">
        <w:rPr>
          <w:rFonts w:ascii="Arial" w:hAnsi="Arial" w:cs="Arial"/>
          <w:sz w:val="20"/>
          <w:szCs w:val="20"/>
          <w:lang w:val="es-AR"/>
        </w:rPr>
        <w:t>seg</w:t>
      </w:r>
      <w:proofErr w:type="spellEnd"/>
      <w:r w:rsidRPr="00F34ADF">
        <w:rPr>
          <w:rFonts w:ascii="Arial" w:hAnsi="Arial" w:cs="Arial"/>
          <w:sz w:val="20"/>
          <w:szCs w:val="20"/>
          <w:lang w:val="es-AR"/>
        </w:rPr>
        <w:t>. En casi todos los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casos el tiempo de respuesta deberá estar por debajo de 2 minutos, con la posible excepción de la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34ADF">
        <w:rPr>
          <w:rFonts w:ascii="Arial" w:hAnsi="Arial" w:cs="Arial"/>
          <w:sz w:val="20"/>
          <w:szCs w:val="20"/>
          <w:lang w:val="es-AR"/>
        </w:rPr>
        <w:t>recuperación de información desde un backup.</w:t>
      </w:r>
    </w:p>
    <w:p w:rsidR="008E64E1" w:rsidRPr="00F34ADF" w:rsidRDefault="008E64E1" w:rsidP="006A06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:rsidR="008E64E1" w:rsidRPr="00412984" w:rsidRDefault="008E64E1" w:rsidP="00412984">
      <w:pPr>
        <w:rPr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br w:type="page"/>
      </w:r>
      <w:r>
        <w:rPr>
          <w:rFonts w:ascii="Arial" w:hAnsi="Arial" w:cs="Arial"/>
          <w:b/>
          <w:bCs/>
          <w:sz w:val="20"/>
          <w:szCs w:val="20"/>
          <w:lang w:val="es-AR"/>
        </w:rPr>
        <w:lastRenderedPageBreak/>
        <w:t xml:space="preserve">Formulario de Casos de Prueba a ser llenado </w:t>
      </w:r>
    </w:p>
    <w:tbl>
      <w:tblPr>
        <w:tblW w:w="874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9"/>
        <w:gridCol w:w="2159"/>
        <w:gridCol w:w="4320"/>
      </w:tblGrid>
      <w:tr w:rsidR="008E64E1">
        <w:tc>
          <w:tcPr>
            <w:tcW w:w="8748" w:type="dxa"/>
            <w:gridSpan w:val="3"/>
          </w:tcPr>
          <w:p w:rsidR="008E64E1" w:rsidRDefault="008E64E1" w:rsidP="007C473B">
            <w:pPr>
              <w:pStyle w:val="Ttulo3"/>
            </w:pP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 xml:space="preserve"> </w:t>
            </w:r>
          </w:p>
        </w:tc>
      </w:tr>
      <w:tr w:rsidR="008E64E1">
        <w:tc>
          <w:tcPr>
            <w:tcW w:w="2269" w:type="dxa"/>
          </w:tcPr>
          <w:p w:rsidR="008E64E1" w:rsidRDefault="008E64E1" w:rsidP="007C473B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Propósito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79" w:type="dxa"/>
            <w:gridSpan w:val="2"/>
          </w:tcPr>
          <w:p w:rsidR="008E64E1" w:rsidRDefault="008E64E1" w:rsidP="007C473B"/>
        </w:tc>
      </w:tr>
      <w:tr w:rsidR="008E64E1">
        <w:tc>
          <w:tcPr>
            <w:tcW w:w="2269" w:type="dxa"/>
          </w:tcPr>
          <w:p w:rsidR="008E64E1" w:rsidRDefault="008E64E1" w:rsidP="007C473B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Prerequisitos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79" w:type="dxa"/>
            <w:gridSpan w:val="2"/>
          </w:tcPr>
          <w:p w:rsidR="008E64E1" w:rsidRPr="00E74575" w:rsidRDefault="008E64E1" w:rsidP="000D2822"/>
        </w:tc>
      </w:tr>
      <w:tr w:rsidR="008E64E1">
        <w:tc>
          <w:tcPr>
            <w:tcW w:w="2269" w:type="dxa"/>
          </w:tcPr>
          <w:p w:rsidR="008E64E1" w:rsidRDefault="008E64E1" w:rsidP="007C473B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Datos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prueba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79" w:type="dxa"/>
            <w:gridSpan w:val="2"/>
          </w:tcPr>
          <w:p w:rsidR="008E64E1" w:rsidRDefault="008E64E1" w:rsidP="007C473B"/>
        </w:tc>
      </w:tr>
      <w:tr w:rsidR="008E64E1">
        <w:tc>
          <w:tcPr>
            <w:tcW w:w="2269" w:type="dxa"/>
          </w:tcPr>
          <w:p w:rsidR="008E64E1" w:rsidRDefault="008E64E1" w:rsidP="007C473B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Pasos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159" w:type="dxa"/>
          </w:tcPr>
          <w:p w:rsidR="008E64E1" w:rsidRDefault="008E64E1" w:rsidP="000D2822"/>
        </w:tc>
        <w:tc>
          <w:tcPr>
            <w:tcW w:w="4320" w:type="dxa"/>
          </w:tcPr>
          <w:p w:rsidR="008E64E1" w:rsidRDefault="008E64E1" w:rsidP="000D2822"/>
        </w:tc>
      </w:tr>
      <w:tr w:rsidR="008E64E1">
        <w:tc>
          <w:tcPr>
            <w:tcW w:w="2269" w:type="dxa"/>
          </w:tcPr>
          <w:p w:rsidR="008E64E1" w:rsidRDefault="008E64E1" w:rsidP="007C473B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  <w:r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preguntas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479" w:type="dxa"/>
            <w:gridSpan w:val="2"/>
          </w:tcPr>
          <w:p w:rsidR="008E64E1" w:rsidRDefault="008E64E1" w:rsidP="007C473B"/>
        </w:tc>
      </w:tr>
    </w:tbl>
    <w:p w:rsidR="008E64E1" w:rsidRDefault="008E64E1" w:rsidP="00D3680C">
      <w:pPr>
        <w:tabs>
          <w:tab w:val="left" w:pos="585"/>
        </w:tabs>
      </w:pPr>
    </w:p>
    <w:sectPr w:rsidR="008E64E1" w:rsidSect="00D43D5C">
      <w:headerReference w:type="default" r:id="rId8"/>
      <w:footerReference w:type="default" r:id="rId9"/>
      <w:pgSz w:w="11907" w:h="16839" w:code="9"/>
      <w:pgMar w:top="1418" w:right="124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060" w:rsidRDefault="00092060" w:rsidP="006A5557">
      <w:pPr>
        <w:spacing w:after="0" w:line="240" w:lineRule="auto"/>
      </w:pPr>
      <w:r>
        <w:separator/>
      </w:r>
    </w:p>
  </w:endnote>
  <w:endnote w:type="continuationSeparator" w:id="0">
    <w:p w:rsidR="00092060" w:rsidRDefault="00092060" w:rsidP="006A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E1" w:rsidRPr="00412984" w:rsidRDefault="008E64E1">
    <w:pPr>
      <w:pStyle w:val="Piedepgina"/>
      <w:rPr>
        <w:lang w:val="es-ES"/>
      </w:rPr>
    </w:pPr>
    <w:r w:rsidRPr="00412984">
      <w:rPr>
        <w:rFonts w:ascii="Arial" w:hAnsi="Arial" w:cs="Arial"/>
        <w:snapToGrid w:val="0"/>
        <w:sz w:val="16"/>
        <w:szCs w:val="16"/>
        <w:lang w:val="es-ES"/>
      </w:rPr>
      <w:t xml:space="preserve">Página 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PAGE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="00E45324">
      <w:rPr>
        <w:rFonts w:ascii="Arial" w:hAnsi="Arial" w:cs="Arial"/>
        <w:noProof/>
        <w:snapToGrid w:val="0"/>
        <w:sz w:val="16"/>
        <w:szCs w:val="16"/>
        <w:lang w:val="es-ES"/>
      </w:rPr>
      <w:t>2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 xml:space="preserve"> de 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NUMPAGES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="00E45324">
      <w:rPr>
        <w:rFonts w:ascii="Arial" w:hAnsi="Arial" w:cs="Arial"/>
        <w:noProof/>
        <w:snapToGrid w:val="0"/>
        <w:sz w:val="16"/>
        <w:szCs w:val="16"/>
        <w:lang w:val="es-ES"/>
      </w:rPr>
      <w:t>9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begin"/>
    </w:r>
    <w:r w:rsidRPr="00412984">
      <w:rPr>
        <w:rFonts w:ascii="Arial" w:hAnsi="Arial" w:cs="Arial"/>
        <w:snapToGrid w:val="0"/>
        <w:sz w:val="16"/>
        <w:szCs w:val="16"/>
        <w:lang w:val="es-ES"/>
      </w:rPr>
      <w:instrText xml:space="preserve"> FILENAME </w:instrTex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separate"/>
    </w:r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>TP</w:t>
    </w:r>
    <w:r>
      <w:rPr>
        <w:rFonts w:ascii="Arial" w:hAnsi="Arial" w:cs="Arial"/>
        <w:noProof/>
        <w:snapToGrid w:val="0"/>
        <w:sz w:val="16"/>
        <w:szCs w:val="16"/>
        <w:lang w:val="es-ES"/>
      </w:rPr>
      <w:t>5</w:t>
    </w:r>
    <w:r w:rsidRPr="00412984">
      <w:rPr>
        <w:rFonts w:ascii="Arial" w:hAnsi="Arial" w:cs="Arial"/>
        <w:noProof/>
        <w:snapToGrid w:val="0"/>
        <w:sz w:val="16"/>
        <w:szCs w:val="16"/>
        <w:lang w:val="es-ES"/>
      </w:rPr>
      <w:t>_ Ing_SW_</w:t>
    </w:r>
    <w:r>
      <w:rPr>
        <w:rFonts w:ascii="Arial" w:hAnsi="Arial" w:cs="Arial"/>
        <w:noProof/>
        <w:snapToGrid w:val="0"/>
        <w:sz w:val="16"/>
        <w:szCs w:val="16"/>
        <w:lang w:val="es-ES"/>
      </w:rPr>
      <w:t>Prueba</w:t>
    </w:r>
    <w:r w:rsidRPr="00412984">
      <w:rPr>
        <w:rFonts w:ascii="Arial" w:hAnsi="Arial" w:cs="Arial"/>
        <w:snapToGrid w:val="0"/>
        <w:sz w:val="16"/>
        <w:szCs w:val="16"/>
        <w:lang w:val="es-ES"/>
      </w:rPr>
      <w:fldChar w:fldCharType="end"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  <w:r w:rsidRPr="00412984">
      <w:rPr>
        <w:rFonts w:ascii="Arial" w:hAnsi="Arial" w:cs="Arial"/>
        <w:snapToGrid w:val="0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060" w:rsidRDefault="00092060" w:rsidP="006A5557">
      <w:pPr>
        <w:spacing w:after="0" w:line="240" w:lineRule="auto"/>
      </w:pPr>
      <w:r>
        <w:separator/>
      </w:r>
    </w:p>
  </w:footnote>
  <w:footnote w:type="continuationSeparator" w:id="0">
    <w:p w:rsidR="00092060" w:rsidRDefault="00092060" w:rsidP="006A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06" w:type="dxa"/>
      <w:tblLook w:val="01E0" w:firstRow="1" w:lastRow="1" w:firstColumn="1" w:lastColumn="1" w:noHBand="0" w:noVBand="0"/>
    </w:tblPr>
    <w:tblGrid>
      <w:gridCol w:w="8927"/>
      <w:gridCol w:w="248"/>
    </w:tblGrid>
    <w:tr w:rsidR="008E64E1" w:rsidRPr="007E436A">
      <w:tc>
        <w:tcPr>
          <w:tcW w:w="4865" w:type="pct"/>
          <w:tcBorders>
            <w:right w:val="single" w:sz="6" w:space="0" w:color="000000"/>
          </w:tcBorders>
        </w:tcPr>
        <w:p w:rsidR="008E64E1" w:rsidRPr="00412984" w:rsidRDefault="00092060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>
            <w:rPr>
              <w:rFonts w:ascii="Tahoma" w:hAnsi="Tahoma" w:cs="Tahoma"/>
              <w:noProof/>
              <w:color w:val="000080"/>
              <w:sz w:val="14"/>
              <w:szCs w:val="1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45pt;height:22.4pt;visibility:visible">
                <v:imagedata r:id="rId1" o:title=""/>
              </v:shape>
            </w:pict>
          </w:r>
          <w:r w:rsidR="008E64E1" w:rsidRPr="00412984">
            <w:rPr>
              <w:rFonts w:ascii="Tahoma" w:hAnsi="Tahoma" w:cs="Tahoma"/>
              <w:sz w:val="14"/>
              <w:szCs w:val="14"/>
              <w:lang w:val="es-ES"/>
            </w:rPr>
            <w:t xml:space="preserve">                    </w:t>
          </w:r>
          <w:r w:rsidR="008E64E1" w:rsidRPr="00412984">
            <w:rPr>
              <w:rFonts w:ascii="Tahoma" w:hAnsi="Tahoma" w:cs="Tahoma"/>
              <w:sz w:val="14"/>
              <w:szCs w:val="14"/>
              <w:lang w:val="es-ES"/>
            </w:rPr>
            <w:tab/>
          </w:r>
          <w:r w:rsidR="008E64E1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              </w:t>
          </w:r>
          <w:r w:rsidR="000A4FEB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                      Cátedra: </w:t>
          </w:r>
          <w:r w:rsidR="008E64E1"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“INGENIERÍA DE SOFTWARE” – 4to. Año -2012</w:t>
          </w:r>
        </w:p>
        <w:p w:rsidR="008E64E1" w:rsidRPr="00412984" w:rsidRDefault="008E64E1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>Prof. Adjunta: Ing. Mónica Colombo</w:t>
          </w:r>
        </w:p>
        <w:p w:rsidR="008E64E1" w:rsidRPr="00412984" w:rsidRDefault="008E64E1" w:rsidP="00412984">
          <w:pPr>
            <w:pBdr>
              <w:bottom w:val="single" w:sz="4" w:space="2" w:color="auto"/>
            </w:pBdr>
            <w:tabs>
              <w:tab w:val="left" w:pos="-720"/>
            </w:tabs>
            <w:suppressAutoHyphens/>
            <w:spacing w:after="0" w:line="240" w:lineRule="auto"/>
            <w:jc w:val="right"/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</w:pPr>
          <w:r w:rsidRPr="00412984">
            <w:rPr>
              <w:rFonts w:ascii="Tahoma" w:hAnsi="Tahoma" w:cs="Tahoma"/>
              <w:b/>
              <w:bCs/>
              <w:color w:val="000080"/>
              <w:sz w:val="14"/>
              <w:szCs w:val="14"/>
              <w:lang w:val="es-ES"/>
            </w:rPr>
            <w:t xml:space="preserve">Prof. JTP: Lic. Graciela M. Lastra   </w:t>
          </w:r>
        </w:p>
        <w:p w:rsidR="008E64E1" w:rsidRPr="007E436A" w:rsidRDefault="008E64E1" w:rsidP="00412984">
          <w:pPr>
            <w:pStyle w:val="Encabezado"/>
            <w:rPr>
              <w:lang w:val="es-AR"/>
            </w:rPr>
          </w:pPr>
          <w:r w:rsidRPr="007E436A">
            <w:rPr>
              <w:rFonts w:ascii="Tahoma" w:hAnsi="Tahoma" w:cs="Tahoma"/>
              <w:sz w:val="14"/>
              <w:szCs w:val="14"/>
              <w:lang w:val="es-AR"/>
            </w:rPr>
            <w:t>TRABAJO PRÁCTICO 5 - Tema: “Pruebas”</w:t>
          </w:r>
        </w:p>
        <w:p w:rsidR="008E64E1" w:rsidRPr="007E436A" w:rsidRDefault="008E64E1">
          <w:pPr>
            <w:pStyle w:val="Encabezado"/>
            <w:jc w:val="right"/>
            <w:rPr>
              <w:b/>
              <w:bCs/>
              <w:lang w:val="es-AR"/>
            </w:rPr>
          </w:pPr>
        </w:p>
      </w:tc>
      <w:tc>
        <w:tcPr>
          <w:tcW w:w="135" w:type="pct"/>
          <w:tcBorders>
            <w:left w:val="single" w:sz="6" w:space="0" w:color="000000"/>
          </w:tcBorders>
        </w:tcPr>
        <w:p w:rsidR="008E64E1" w:rsidRPr="007E436A" w:rsidRDefault="008E64E1">
          <w:pPr>
            <w:pStyle w:val="Encabezado"/>
            <w:rPr>
              <w:b/>
              <w:bCs/>
              <w:lang w:val="es-AR"/>
            </w:rPr>
          </w:pPr>
        </w:p>
      </w:tc>
    </w:tr>
  </w:tbl>
  <w:p w:rsidR="008E64E1" w:rsidRPr="007E436A" w:rsidRDefault="008E64E1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411"/>
    <w:multiLevelType w:val="hybridMultilevel"/>
    <w:tmpl w:val="01C42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1E2392"/>
    <w:multiLevelType w:val="hybridMultilevel"/>
    <w:tmpl w:val="983CC2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4B0021"/>
    <w:multiLevelType w:val="hybridMultilevel"/>
    <w:tmpl w:val="34CE1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B214B4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A3233"/>
    <w:multiLevelType w:val="hybridMultilevel"/>
    <w:tmpl w:val="3DB01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FB29E5"/>
    <w:multiLevelType w:val="hybridMultilevel"/>
    <w:tmpl w:val="BCA81E3C"/>
    <w:lvl w:ilvl="0" w:tplc="2BE43F5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372" w:hanging="360"/>
      </w:pPr>
    </w:lvl>
    <w:lvl w:ilvl="2" w:tplc="2C0A001B">
      <w:start w:val="1"/>
      <w:numFmt w:val="lowerRoman"/>
      <w:lvlText w:val="%3."/>
      <w:lvlJc w:val="right"/>
      <w:pPr>
        <w:ind w:left="1092" w:hanging="180"/>
      </w:pPr>
    </w:lvl>
    <w:lvl w:ilvl="3" w:tplc="2C0A000F">
      <w:start w:val="1"/>
      <w:numFmt w:val="decimal"/>
      <w:lvlText w:val="%4."/>
      <w:lvlJc w:val="left"/>
      <w:pPr>
        <w:ind w:left="1812" w:hanging="360"/>
      </w:pPr>
    </w:lvl>
    <w:lvl w:ilvl="4" w:tplc="2C0A0019">
      <w:start w:val="1"/>
      <w:numFmt w:val="lowerLetter"/>
      <w:lvlText w:val="%5."/>
      <w:lvlJc w:val="left"/>
      <w:pPr>
        <w:ind w:left="2532" w:hanging="360"/>
      </w:pPr>
    </w:lvl>
    <w:lvl w:ilvl="5" w:tplc="2C0A001B">
      <w:start w:val="1"/>
      <w:numFmt w:val="lowerRoman"/>
      <w:lvlText w:val="%6."/>
      <w:lvlJc w:val="right"/>
      <w:pPr>
        <w:ind w:left="3252" w:hanging="180"/>
      </w:pPr>
    </w:lvl>
    <w:lvl w:ilvl="6" w:tplc="2C0A000F">
      <w:start w:val="1"/>
      <w:numFmt w:val="decimal"/>
      <w:lvlText w:val="%7."/>
      <w:lvlJc w:val="left"/>
      <w:pPr>
        <w:ind w:left="3972" w:hanging="360"/>
      </w:pPr>
    </w:lvl>
    <w:lvl w:ilvl="7" w:tplc="2C0A0019">
      <w:start w:val="1"/>
      <w:numFmt w:val="lowerLetter"/>
      <w:lvlText w:val="%8."/>
      <w:lvlJc w:val="left"/>
      <w:pPr>
        <w:ind w:left="4692" w:hanging="360"/>
      </w:pPr>
    </w:lvl>
    <w:lvl w:ilvl="8" w:tplc="2C0A001B">
      <w:start w:val="1"/>
      <w:numFmt w:val="lowerRoman"/>
      <w:lvlText w:val="%9."/>
      <w:lvlJc w:val="right"/>
      <w:pPr>
        <w:ind w:left="5412" w:hanging="180"/>
      </w:pPr>
    </w:lvl>
  </w:abstractNum>
  <w:abstractNum w:abstractNumId="6">
    <w:nsid w:val="30892F19"/>
    <w:multiLevelType w:val="hybridMultilevel"/>
    <w:tmpl w:val="1060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09D2D2C"/>
    <w:multiLevelType w:val="hybridMultilevel"/>
    <w:tmpl w:val="3B7441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A7B62"/>
    <w:multiLevelType w:val="hybridMultilevel"/>
    <w:tmpl w:val="E4845F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1313C45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27FFC"/>
    <w:multiLevelType w:val="hybridMultilevel"/>
    <w:tmpl w:val="798437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D041F"/>
    <w:multiLevelType w:val="hybridMultilevel"/>
    <w:tmpl w:val="6C160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415F1"/>
    <w:multiLevelType w:val="hybridMultilevel"/>
    <w:tmpl w:val="5ECAE176"/>
    <w:lvl w:ilvl="0" w:tplc="6D5CF458">
      <w:start w:val="1"/>
      <w:numFmt w:val="decimal"/>
      <w:lvlText w:val="%1."/>
      <w:lvlJc w:val="left"/>
      <w:pPr>
        <w:ind w:left="428" w:hanging="360"/>
      </w:pPr>
    </w:lvl>
    <w:lvl w:ilvl="1" w:tplc="2C0A0019">
      <w:start w:val="1"/>
      <w:numFmt w:val="lowerLetter"/>
      <w:lvlText w:val="%2."/>
      <w:lvlJc w:val="left"/>
      <w:pPr>
        <w:ind w:left="1148" w:hanging="360"/>
      </w:pPr>
    </w:lvl>
    <w:lvl w:ilvl="2" w:tplc="2C0A001B">
      <w:start w:val="1"/>
      <w:numFmt w:val="lowerRoman"/>
      <w:lvlText w:val="%3."/>
      <w:lvlJc w:val="right"/>
      <w:pPr>
        <w:ind w:left="1868" w:hanging="180"/>
      </w:pPr>
    </w:lvl>
    <w:lvl w:ilvl="3" w:tplc="2C0A000F">
      <w:start w:val="1"/>
      <w:numFmt w:val="decimal"/>
      <w:lvlText w:val="%4."/>
      <w:lvlJc w:val="left"/>
      <w:pPr>
        <w:ind w:left="2588" w:hanging="360"/>
      </w:pPr>
    </w:lvl>
    <w:lvl w:ilvl="4" w:tplc="2C0A0019">
      <w:start w:val="1"/>
      <w:numFmt w:val="lowerLetter"/>
      <w:lvlText w:val="%5."/>
      <w:lvlJc w:val="left"/>
      <w:pPr>
        <w:ind w:left="3308" w:hanging="360"/>
      </w:pPr>
    </w:lvl>
    <w:lvl w:ilvl="5" w:tplc="2C0A001B">
      <w:start w:val="1"/>
      <w:numFmt w:val="lowerRoman"/>
      <w:lvlText w:val="%6."/>
      <w:lvlJc w:val="right"/>
      <w:pPr>
        <w:ind w:left="4028" w:hanging="180"/>
      </w:pPr>
    </w:lvl>
    <w:lvl w:ilvl="6" w:tplc="2C0A000F">
      <w:start w:val="1"/>
      <w:numFmt w:val="decimal"/>
      <w:lvlText w:val="%7."/>
      <w:lvlJc w:val="left"/>
      <w:pPr>
        <w:ind w:left="4748" w:hanging="360"/>
      </w:pPr>
    </w:lvl>
    <w:lvl w:ilvl="7" w:tplc="2C0A0019">
      <w:start w:val="1"/>
      <w:numFmt w:val="lowerLetter"/>
      <w:lvlText w:val="%8."/>
      <w:lvlJc w:val="left"/>
      <w:pPr>
        <w:ind w:left="5468" w:hanging="360"/>
      </w:pPr>
    </w:lvl>
    <w:lvl w:ilvl="8" w:tplc="2C0A001B">
      <w:start w:val="1"/>
      <w:numFmt w:val="lowerRoman"/>
      <w:lvlText w:val="%9."/>
      <w:lvlJc w:val="right"/>
      <w:pPr>
        <w:ind w:left="6188" w:hanging="180"/>
      </w:pPr>
    </w:lvl>
  </w:abstractNum>
  <w:abstractNum w:abstractNumId="13">
    <w:nsid w:val="5BBF0955"/>
    <w:multiLevelType w:val="hybridMultilevel"/>
    <w:tmpl w:val="4F9C8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986070E"/>
    <w:multiLevelType w:val="hybridMultilevel"/>
    <w:tmpl w:val="AFAE29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D5A2A"/>
    <w:multiLevelType w:val="hybridMultilevel"/>
    <w:tmpl w:val="73923FC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C6A6294"/>
    <w:multiLevelType w:val="hybridMultilevel"/>
    <w:tmpl w:val="02561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B06C80"/>
    <w:multiLevelType w:val="hybridMultilevel"/>
    <w:tmpl w:val="1EBEC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AA42D22"/>
    <w:multiLevelType w:val="hybridMultilevel"/>
    <w:tmpl w:val="39F83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C3E1F"/>
    <w:multiLevelType w:val="hybridMultilevel"/>
    <w:tmpl w:val="B922C89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18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17"/>
  </w:num>
  <w:num w:numId="13">
    <w:abstractNumId w:val="13"/>
  </w:num>
  <w:num w:numId="14">
    <w:abstractNumId w:val="2"/>
  </w:num>
  <w:num w:numId="15">
    <w:abstractNumId w:val="0"/>
  </w:num>
  <w:num w:numId="16">
    <w:abstractNumId w:val="15"/>
  </w:num>
  <w:num w:numId="17">
    <w:abstractNumId w:val="5"/>
  </w:num>
  <w:num w:numId="18">
    <w:abstractNumId w:val="4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279"/>
    <w:rsid w:val="00047E10"/>
    <w:rsid w:val="00092060"/>
    <w:rsid w:val="000A4FEB"/>
    <w:rsid w:val="000D1378"/>
    <w:rsid w:val="000D2822"/>
    <w:rsid w:val="000D6C48"/>
    <w:rsid w:val="000E6B95"/>
    <w:rsid w:val="000F6F2C"/>
    <w:rsid w:val="00156A0D"/>
    <w:rsid w:val="00160CF3"/>
    <w:rsid w:val="00251963"/>
    <w:rsid w:val="00294F40"/>
    <w:rsid w:val="00310D2E"/>
    <w:rsid w:val="00313B38"/>
    <w:rsid w:val="00324EB9"/>
    <w:rsid w:val="00330A9B"/>
    <w:rsid w:val="00333522"/>
    <w:rsid w:val="003747D9"/>
    <w:rsid w:val="00386450"/>
    <w:rsid w:val="003A7FE2"/>
    <w:rsid w:val="003B3ABB"/>
    <w:rsid w:val="003E1660"/>
    <w:rsid w:val="003F4A30"/>
    <w:rsid w:val="004119C6"/>
    <w:rsid w:val="00412984"/>
    <w:rsid w:val="00427275"/>
    <w:rsid w:val="004368DE"/>
    <w:rsid w:val="00481BFB"/>
    <w:rsid w:val="00484DAA"/>
    <w:rsid w:val="00493BC1"/>
    <w:rsid w:val="0050553E"/>
    <w:rsid w:val="00562117"/>
    <w:rsid w:val="005B5A94"/>
    <w:rsid w:val="006A06DD"/>
    <w:rsid w:val="006A5557"/>
    <w:rsid w:val="006D6F00"/>
    <w:rsid w:val="00732279"/>
    <w:rsid w:val="007C2DB0"/>
    <w:rsid w:val="007C396B"/>
    <w:rsid w:val="007C473B"/>
    <w:rsid w:val="007E065E"/>
    <w:rsid w:val="007E436A"/>
    <w:rsid w:val="008171D0"/>
    <w:rsid w:val="0085361A"/>
    <w:rsid w:val="00883238"/>
    <w:rsid w:val="008C3334"/>
    <w:rsid w:val="008E4A45"/>
    <w:rsid w:val="008E64E1"/>
    <w:rsid w:val="008F0883"/>
    <w:rsid w:val="00933290"/>
    <w:rsid w:val="00970DF8"/>
    <w:rsid w:val="009F33D0"/>
    <w:rsid w:val="00A057AC"/>
    <w:rsid w:val="00A43F24"/>
    <w:rsid w:val="00BA786F"/>
    <w:rsid w:val="00BC6007"/>
    <w:rsid w:val="00BD67B2"/>
    <w:rsid w:val="00BF46E3"/>
    <w:rsid w:val="00C01BC5"/>
    <w:rsid w:val="00C37CE7"/>
    <w:rsid w:val="00C611E3"/>
    <w:rsid w:val="00C6546F"/>
    <w:rsid w:val="00CE7761"/>
    <w:rsid w:val="00D3680C"/>
    <w:rsid w:val="00D42D71"/>
    <w:rsid w:val="00D43D5C"/>
    <w:rsid w:val="00D61525"/>
    <w:rsid w:val="00D83599"/>
    <w:rsid w:val="00DD4845"/>
    <w:rsid w:val="00E23C91"/>
    <w:rsid w:val="00E45324"/>
    <w:rsid w:val="00E74575"/>
    <w:rsid w:val="00E8779E"/>
    <w:rsid w:val="00ED035E"/>
    <w:rsid w:val="00ED360E"/>
    <w:rsid w:val="00F14C66"/>
    <w:rsid w:val="00F34ADF"/>
    <w:rsid w:val="00FD249C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79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9"/>
    <w:qFormat/>
    <w:rsid w:val="0050553E"/>
    <w:pPr>
      <w:spacing w:after="0" w:line="312" w:lineRule="auto"/>
      <w:outlineLvl w:val="1"/>
    </w:pPr>
    <w:rPr>
      <w:rFonts w:ascii="Helvetica" w:eastAsia="Times New Roman" w:hAnsi="Helvetica" w:cs="Helvetica"/>
      <w:sz w:val="38"/>
      <w:szCs w:val="38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412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50553E"/>
    <w:rPr>
      <w:rFonts w:ascii="Helvetica" w:hAnsi="Helvetica" w:cs="Helvetica"/>
      <w:sz w:val="38"/>
      <w:szCs w:val="38"/>
      <w:lang w:eastAsia="es-AR"/>
    </w:rPr>
  </w:style>
  <w:style w:type="character" w:customStyle="1" w:styleId="Ttulo3Car">
    <w:name w:val="Título 3 Car"/>
    <w:link w:val="Ttulo3"/>
    <w:uiPriority w:val="99"/>
    <w:semiHidden/>
    <w:locked/>
    <w:rsid w:val="00310D2E"/>
    <w:rPr>
      <w:rFonts w:ascii="Cambria" w:hAnsi="Cambria" w:cs="Cambria"/>
      <w:b/>
      <w:bCs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99"/>
    <w:qFormat/>
    <w:rsid w:val="00732279"/>
    <w:pPr>
      <w:ind w:left="720"/>
    </w:pPr>
  </w:style>
  <w:style w:type="character" w:styleId="Hipervnculo">
    <w:name w:val="Hyperlink"/>
    <w:uiPriority w:val="99"/>
    <w:rsid w:val="0050553E"/>
    <w:rPr>
      <w:color w:val="auto"/>
      <w:u w:val="none"/>
      <w:effect w:val="none"/>
    </w:rPr>
  </w:style>
  <w:style w:type="paragraph" w:styleId="NormalWeb">
    <w:name w:val="Normal (Web)"/>
    <w:basedOn w:val="Normal"/>
    <w:uiPriority w:val="99"/>
    <w:semiHidden/>
    <w:rsid w:val="0050553E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ubmitted">
    <w:name w:val="submitted"/>
    <w:basedOn w:val="Fuentedeprrafopredeter"/>
    <w:uiPriority w:val="99"/>
    <w:rsid w:val="0050553E"/>
  </w:style>
  <w:style w:type="table" w:styleId="Tablaconcuadrcula">
    <w:name w:val="Table Grid"/>
    <w:basedOn w:val="Tablanormal"/>
    <w:uiPriority w:val="99"/>
    <w:rsid w:val="00BF46E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le-src-text1">
    <w:name w:val="google-src-text1"/>
    <w:uiPriority w:val="99"/>
    <w:rsid w:val="00BF46E3"/>
    <w:rPr>
      <w:vanish/>
    </w:rPr>
  </w:style>
  <w:style w:type="paragraph" w:styleId="Encabezado">
    <w:name w:val="header"/>
    <w:basedOn w:val="Normal"/>
    <w:link w:val="EncabezadoCar"/>
    <w:uiPriority w:val="99"/>
    <w:rsid w:val="006A5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6A5557"/>
    <w:rPr>
      <w:rFonts w:ascii="Calibri" w:hAnsi="Calibri" w:cs="Calibri"/>
      <w:lang w:val="en-US"/>
    </w:rPr>
  </w:style>
  <w:style w:type="paragraph" w:styleId="Piedepgina">
    <w:name w:val="footer"/>
    <w:basedOn w:val="Normal"/>
    <w:link w:val="PiedepginaCar"/>
    <w:uiPriority w:val="99"/>
    <w:rsid w:val="006A5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6A5557"/>
    <w:rPr>
      <w:rFonts w:ascii="Calibri" w:hAnsi="Calibri" w:cs="Calibr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6A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A5557"/>
    <w:rPr>
      <w:rFonts w:ascii="Tahoma" w:hAnsi="Tahoma" w:cs="Tahoma"/>
      <w:sz w:val="16"/>
      <w:szCs w:val="16"/>
      <w:lang w:val="en-US"/>
    </w:rPr>
  </w:style>
  <w:style w:type="character" w:customStyle="1" w:styleId="CarCar7">
    <w:name w:val="Car Car7"/>
    <w:uiPriority w:val="99"/>
    <w:semiHidden/>
    <w:rsid w:val="0041298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97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809">
                  <w:marLeft w:val="-3150"/>
                  <w:marRight w:val="-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808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481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7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7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2695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>TP 5: Pruebas-Desarrollo de Casos de prueba</Company>
  <LinksUpToDate>false</LinksUpToDate>
  <CharactersWithSpaces>17489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subject/>
  <dc:creator>Ing. Colombo</dc:creator>
  <cp:keywords/>
  <dc:description/>
  <cp:lastModifiedBy>Gabriel García</cp:lastModifiedBy>
  <cp:revision>17</cp:revision>
  <dcterms:created xsi:type="dcterms:W3CDTF">2012-08-22T19:48:00Z</dcterms:created>
  <dcterms:modified xsi:type="dcterms:W3CDTF">2012-08-27T23:02:00Z</dcterms:modified>
</cp:coreProperties>
</file>