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0D105" w14:textId="77777777" w:rsidR="002F161F" w:rsidRPr="002F161F" w:rsidRDefault="002F161F" w:rsidP="002F161F">
      <w:pPr>
        <w:rPr>
          <w:rFonts w:ascii="Arial Black" w:hAnsi="Arial Black"/>
          <w:b/>
          <w:bCs/>
          <w:sz w:val="20"/>
          <w:szCs w:val="20"/>
        </w:rPr>
      </w:pPr>
      <w:r w:rsidRPr="002F161F">
        <w:rPr>
          <w:rFonts w:ascii="Arial Black" w:hAnsi="Arial Black"/>
          <w:b/>
          <w:bCs/>
          <w:sz w:val="20"/>
          <w:szCs w:val="20"/>
        </w:rPr>
        <w:t xml:space="preserve">Trabalho: </w:t>
      </w:r>
      <w:hyperlink r:id="rId5" w:history="1">
        <w:r w:rsidRPr="002F161F">
          <w:rPr>
            <w:rStyle w:val="Hyperlink"/>
            <w:rFonts w:ascii="Arial Black" w:hAnsi="Arial Black"/>
            <w:b/>
            <w:bCs/>
            <w:sz w:val="20"/>
            <w:szCs w:val="20"/>
          </w:rPr>
          <w:t>https://github.com/gabrielgamis/trabalho-computacao-grafica</w:t>
        </w:r>
      </w:hyperlink>
    </w:p>
    <w:p w14:paraId="1B16BC41" w14:textId="7C20DAD1" w:rsidR="002F161F" w:rsidRPr="002F161F" w:rsidRDefault="002F161F" w:rsidP="002F161F">
      <w:pPr>
        <w:rPr>
          <w:rFonts w:ascii="Arial Black" w:hAnsi="Arial Black"/>
          <w:b/>
          <w:bCs/>
          <w:sz w:val="20"/>
          <w:szCs w:val="20"/>
        </w:rPr>
      </w:pPr>
      <w:r w:rsidRPr="002F161F">
        <w:rPr>
          <w:rFonts w:ascii="Arial Black" w:hAnsi="Arial Black"/>
          <w:b/>
          <w:bCs/>
          <w:sz w:val="20"/>
          <w:szCs w:val="20"/>
        </w:rPr>
        <w:t>Vídeo do trabalho:</w:t>
      </w:r>
      <w:r w:rsidRPr="002F161F">
        <w:rPr>
          <w:rFonts w:ascii="Arial Black" w:hAnsi="Arial Black"/>
          <w:b/>
          <w:bCs/>
          <w:sz w:val="20"/>
          <w:szCs w:val="20"/>
        </w:rPr>
        <w:t xml:space="preserve"> </w:t>
      </w:r>
      <w:hyperlink r:id="rId6" w:history="1">
        <w:r w:rsidRPr="002F161F">
          <w:rPr>
            <w:rStyle w:val="Hyperlink"/>
            <w:rFonts w:ascii="Arial Black" w:hAnsi="Arial Black"/>
            <w:b/>
            <w:bCs/>
            <w:sz w:val="20"/>
            <w:szCs w:val="20"/>
          </w:rPr>
          <w:t>https://drive.google.com/file/d/1z9YWw5tNtNma5KP3I6IEKilOIwSnd5-v/view?usp=sharing</w:t>
        </w:r>
      </w:hyperlink>
    </w:p>
    <w:p w14:paraId="519D37BC" w14:textId="7A79509E" w:rsidR="000372D5" w:rsidRPr="000372D5" w:rsidRDefault="000372D5" w:rsidP="000372D5">
      <w:pPr>
        <w:jc w:val="center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Atividade Avaliativa P1</w:t>
      </w:r>
    </w:p>
    <w:p w14:paraId="2773B877" w14:textId="56889A88" w:rsidR="00343905" w:rsidRPr="000372D5" w:rsidRDefault="000372D5" w:rsidP="000372D5">
      <w:pPr>
        <w:jc w:val="center"/>
        <w:rPr>
          <w:sz w:val="22"/>
          <w:szCs w:val="22"/>
        </w:rPr>
      </w:pPr>
      <w:r w:rsidRPr="000372D5">
        <w:rPr>
          <w:sz w:val="22"/>
          <w:szCs w:val="22"/>
        </w:rPr>
        <w:t>Explorando o Universo Gráfico com OpenGL: Uma Introdução Prática</w:t>
      </w:r>
    </w:p>
    <w:p w14:paraId="4166FEB1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Objetivos Específicos:</w:t>
      </w:r>
    </w:p>
    <w:p w14:paraId="2745A624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Compreender a arquitetura básica de um pipeline gráfico.</w:t>
      </w:r>
    </w:p>
    <w:p w14:paraId="40089324" w14:textId="17CDBBA9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Apresentar as principais funções do OpenGL para desenho de primitivas geométricas (pontos, linhas, triângulos).</w:t>
      </w:r>
    </w:p>
    <w:p w14:paraId="6C896E16" w14:textId="3D2916C8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Demonstrar o uso de cores e transformações geométricas básicas (translação, rotação, escala).</w:t>
      </w:r>
    </w:p>
    <w:p w14:paraId="66F1AA2C" w14:textId="6ED0ACF8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Implementar exemplos práticos que ilustrem os conceitos aprendidos.</w:t>
      </w:r>
    </w:p>
    <w:p w14:paraId="64020EA8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Descrição do Trabalho:</w:t>
      </w:r>
    </w:p>
    <w:p w14:paraId="6C4298AC" w14:textId="3E437382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Este trabalho prático tem como objetivo de apresentar os primeiros passos iniciais da computação gráfica utilizando a poderosa biblioteca OpenGL. Partindo de conceitos fundamentais, vocês irão explorar as ferramentas essenciais para a criação de gráficos bidimensionais e tridimensionais simples. O trabalho deverá abordar 4 aspectos (partes) do OpenGL, com exemplos práticos e código fonte para facilitar a compreensão e experimentação.</w:t>
      </w:r>
    </w:p>
    <w:p w14:paraId="51E7E6B5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Divisão:</w:t>
      </w:r>
    </w:p>
    <w:p w14:paraId="488AA111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1. Introdução ao OpenGL e Configuração do Ambiente:</w:t>
      </w:r>
    </w:p>
    <w:p w14:paraId="0951F7E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Breve história e o papel do OpenGL na computação gráfica moderna.</w:t>
      </w:r>
    </w:p>
    <w:p w14:paraId="28A0DE0B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b. Explicação sobre o que é uma API gráfica e como o OpenGL funciona.</w:t>
      </w:r>
    </w:p>
    <w:p w14:paraId="2A4FF8EA" w14:textId="32DC4170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Guia passo a passo para configurar um ambiente de desenvolvimento básico (incluindo a instalação de bibliotecas auxiliares como GLFW ou GLUT para gerenciamento de janelas e entrada).</w:t>
      </w:r>
    </w:p>
    <w:p w14:paraId="590CFA9B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d. Exemplo Prático: Criação de uma janela simples com OpenGL.</w:t>
      </w:r>
    </w:p>
    <w:p w14:paraId="61F6DEBA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2. Desenhando as Primeiras Formas Geométricas:</w:t>
      </w:r>
    </w:p>
    <w:p w14:paraId="56CB7E47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Introdução ao conceito de vértices e primitivas (GL_POINTS, GL_LINES,</w:t>
      </w:r>
    </w:p>
    <w:p w14:paraId="57B85B88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GL_TRIANGLES).</w:t>
      </w:r>
    </w:p>
    <w:p w14:paraId="569C6644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b. Utilização das funções </w:t>
      </w:r>
      <w:proofErr w:type="spellStart"/>
      <w:r w:rsidRPr="000372D5">
        <w:rPr>
          <w:sz w:val="22"/>
          <w:szCs w:val="22"/>
        </w:rPr>
        <w:t>glVertex</w:t>
      </w:r>
      <w:proofErr w:type="spellEnd"/>
      <w:r w:rsidRPr="000372D5">
        <w:rPr>
          <w:sz w:val="22"/>
          <w:szCs w:val="22"/>
        </w:rPr>
        <w:t>*() para definir as coordenadas dos vértices.</w:t>
      </w:r>
    </w:p>
    <w:p w14:paraId="490C3431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c. Apresentação da função </w:t>
      </w:r>
      <w:proofErr w:type="spellStart"/>
      <w:proofErr w:type="gramStart"/>
      <w:r w:rsidRPr="000372D5">
        <w:rPr>
          <w:sz w:val="22"/>
          <w:szCs w:val="22"/>
        </w:rPr>
        <w:t>glBegin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 e </w:t>
      </w:r>
      <w:proofErr w:type="spellStart"/>
      <w:proofErr w:type="gramStart"/>
      <w:r w:rsidRPr="000372D5">
        <w:rPr>
          <w:sz w:val="22"/>
          <w:szCs w:val="22"/>
        </w:rPr>
        <w:t>glEnd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>) para delimitar as primitivas.</w:t>
      </w:r>
    </w:p>
    <w:p w14:paraId="743B0E72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lastRenderedPageBreak/>
        <w:t>d. Exemplo Prático: Desenho de um ponto, uma linha e um triângulo na tela.</w:t>
      </w:r>
    </w:p>
    <w:p w14:paraId="18A612AB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3. Cores no OpenGL:</w:t>
      </w:r>
    </w:p>
    <w:p w14:paraId="3626E949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a. Como definir cores utilizando </w:t>
      </w:r>
      <w:proofErr w:type="spellStart"/>
      <w:r w:rsidRPr="000372D5">
        <w:rPr>
          <w:sz w:val="22"/>
          <w:szCs w:val="22"/>
        </w:rPr>
        <w:t>glColor</w:t>
      </w:r>
      <w:proofErr w:type="spellEnd"/>
      <w:r w:rsidRPr="000372D5">
        <w:rPr>
          <w:sz w:val="22"/>
          <w:szCs w:val="22"/>
        </w:rPr>
        <w:t>*().</w:t>
      </w:r>
    </w:p>
    <w:p w14:paraId="0DD07415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b. Entendimento do sistema de cores RGBA.</w:t>
      </w:r>
    </w:p>
    <w:p w14:paraId="110205F3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Exemplo Prático: Desenho de diferentes primitivas com cores distintas.</w:t>
      </w:r>
    </w:p>
    <w:p w14:paraId="15AAF739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4. Transformações Geométricas:</w:t>
      </w:r>
    </w:p>
    <w:p w14:paraId="5ADB052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Introdução às transformações de modelo-visão (Model-</w:t>
      </w:r>
      <w:proofErr w:type="spellStart"/>
      <w:r w:rsidRPr="000372D5">
        <w:rPr>
          <w:sz w:val="22"/>
          <w:szCs w:val="22"/>
        </w:rPr>
        <w:t>View</w:t>
      </w:r>
      <w:proofErr w:type="spellEnd"/>
      <w:r w:rsidRPr="000372D5">
        <w:rPr>
          <w:sz w:val="22"/>
          <w:szCs w:val="22"/>
        </w:rPr>
        <w:t>).</w:t>
      </w:r>
    </w:p>
    <w:p w14:paraId="16CD1449" w14:textId="61F75114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b. Utilização das funções </w:t>
      </w:r>
      <w:proofErr w:type="spellStart"/>
      <w:proofErr w:type="gramStart"/>
      <w:r w:rsidRPr="000372D5">
        <w:rPr>
          <w:sz w:val="22"/>
          <w:szCs w:val="22"/>
        </w:rPr>
        <w:t>glTranslatef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), </w:t>
      </w:r>
      <w:proofErr w:type="spellStart"/>
      <w:proofErr w:type="gramStart"/>
      <w:r w:rsidRPr="000372D5">
        <w:rPr>
          <w:sz w:val="22"/>
          <w:szCs w:val="22"/>
        </w:rPr>
        <w:t>glRotatef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), e </w:t>
      </w:r>
      <w:proofErr w:type="spellStart"/>
      <w:proofErr w:type="gramStart"/>
      <w:r w:rsidRPr="000372D5">
        <w:rPr>
          <w:sz w:val="22"/>
          <w:szCs w:val="22"/>
        </w:rPr>
        <w:t>glScalef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>) para manipular objetos na cena.</w:t>
      </w:r>
    </w:p>
    <w:p w14:paraId="548FF1F6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Entendimento da ordem das transformações.</w:t>
      </w:r>
    </w:p>
    <w:p w14:paraId="3142421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d. Exemplo Prático: Translação, rotação e escalonamento de um triângulo.</w:t>
      </w:r>
    </w:p>
    <w:p w14:paraId="55EEFA8C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Metodologia:</w:t>
      </w:r>
    </w:p>
    <w:p w14:paraId="691832F5" w14:textId="342B7B20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 trabalho deverá ser entregue na forma de um texto acadêmico (não precisa ser artigo, mas deve conter uma formatação adequada e referências.</w:t>
      </w:r>
    </w:p>
    <w:p w14:paraId="6067C2A2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Será necessário o envio de todos os arquivos desenvolvidos como exemplo.</w:t>
      </w:r>
    </w:p>
    <w:p w14:paraId="07FABD1A" w14:textId="6196C651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• Além disso, o envio deverá conter um vídeo demonstrando os códigos desenvolvidos e sua execução (uma </w:t>
      </w:r>
      <w:proofErr w:type="spellStart"/>
      <w:r w:rsidRPr="000372D5">
        <w:rPr>
          <w:sz w:val="22"/>
          <w:szCs w:val="22"/>
        </w:rPr>
        <w:t>url</w:t>
      </w:r>
      <w:proofErr w:type="spellEnd"/>
      <w:r w:rsidRPr="000372D5">
        <w:rPr>
          <w:sz w:val="22"/>
          <w:szCs w:val="22"/>
        </w:rPr>
        <w:t>).</w:t>
      </w:r>
    </w:p>
    <w:p w14:paraId="393536E8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atividade pode ser feita em grupo, com até 4 alunos (NO MÁXIMO).</w:t>
      </w:r>
    </w:p>
    <w:p w14:paraId="0AF5BD3F" w14:textId="3F0F1CEC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entrega da atividade deverá ser feita até o dia 17/04/2026 e a postagem deverá ser realizada por apenas um integrante do grupo.</w:t>
      </w:r>
    </w:p>
    <w:p w14:paraId="1069D768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Observações:</w:t>
      </w:r>
    </w:p>
    <w:p w14:paraId="47796921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Os exemplos devem ser desenvolvidos utilizando a linguagem Python como base</w:t>
      </w:r>
    </w:p>
    <w:p w14:paraId="22A61E12" w14:textId="2D0AFF50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• Os códigos fontes e o vídeo devem estar disponíveis em alguma plataforma na nuvem, que deve ser indicada no documento base enviado. NOTA: Tenham certeza </w:t>
      </w:r>
      <w:proofErr w:type="gramStart"/>
      <w:r w:rsidRPr="000372D5">
        <w:rPr>
          <w:sz w:val="22"/>
          <w:szCs w:val="22"/>
        </w:rPr>
        <w:t>que</w:t>
      </w:r>
      <w:proofErr w:type="gramEnd"/>
      <w:r w:rsidRPr="000372D5">
        <w:rPr>
          <w:sz w:val="22"/>
          <w:szCs w:val="22"/>
        </w:rPr>
        <w:t xml:space="preserve"> o link permitirá o acesso de qualquer pessoa, para que a correção possa ser feita.</w:t>
      </w:r>
    </w:p>
    <w:p w14:paraId="59DC6590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 trabalho pode ser desenvolvido em grupo.</w:t>
      </w:r>
    </w:p>
    <w:p w14:paraId="77313B06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atividade vale 8,0 pontos.</w:t>
      </w:r>
    </w:p>
    <w:p w14:paraId="6D30DE8C" w14:textId="331668A1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NOTA.: Caso alguma das considerações acima seja desconsiderada, a nota será penalizada.</w:t>
      </w:r>
    </w:p>
    <w:p w14:paraId="7DB8A673" w14:textId="77777777" w:rsidR="000372D5" w:rsidRPr="000372D5" w:rsidRDefault="000372D5">
      <w:pPr>
        <w:rPr>
          <w:sz w:val="22"/>
          <w:szCs w:val="22"/>
        </w:rPr>
      </w:pPr>
      <w:r w:rsidRPr="000372D5">
        <w:rPr>
          <w:sz w:val="22"/>
          <w:szCs w:val="22"/>
        </w:rPr>
        <w:br w:type="page"/>
      </w:r>
    </w:p>
    <w:p w14:paraId="7BB392DF" w14:textId="763A62C9" w:rsidR="000372D5" w:rsidRDefault="000372D5" w:rsidP="000372D5">
      <w:pPr>
        <w:jc w:val="both"/>
        <w:rPr>
          <w:sz w:val="22"/>
          <w:szCs w:val="22"/>
        </w:rPr>
      </w:pPr>
      <w:r w:rsidRPr="000372D5">
        <w:rPr>
          <w:b/>
          <w:bCs/>
          <w:sz w:val="22"/>
          <w:szCs w:val="22"/>
        </w:rPr>
        <w:lastRenderedPageBreak/>
        <w:t>GRUPO:</w:t>
      </w:r>
      <w:r>
        <w:rPr>
          <w:sz w:val="22"/>
          <w:szCs w:val="22"/>
        </w:rPr>
        <w:t xml:space="preserve"> GABRIEL ALMEIDA MACHADO GAMIS - 2023122220</w:t>
      </w:r>
    </w:p>
    <w:p w14:paraId="010A820B" w14:textId="65CA72EE" w:rsidR="000372D5" w:rsidRDefault="000372D5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MATEUS MANHÃES CAMBRAIA – 2023122216</w:t>
      </w:r>
    </w:p>
    <w:p w14:paraId="70D83B0C" w14:textId="59A52B79" w:rsidR="00C63060" w:rsidRDefault="00C63060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Pr="00C63060">
        <w:rPr>
          <w:sz w:val="22"/>
          <w:szCs w:val="22"/>
        </w:rPr>
        <w:t>FABRÍCIO GOMES COBUCCI PIRES</w:t>
      </w:r>
      <w:r>
        <w:rPr>
          <w:sz w:val="22"/>
          <w:szCs w:val="22"/>
        </w:rPr>
        <w:t xml:space="preserve"> – </w:t>
      </w:r>
      <w:r w:rsidRPr="00C63060">
        <w:rPr>
          <w:sz w:val="22"/>
          <w:szCs w:val="22"/>
        </w:rPr>
        <w:t>2023121642</w:t>
      </w:r>
    </w:p>
    <w:p w14:paraId="62D964EB" w14:textId="5F4E4722" w:rsidR="00C63060" w:rsidRDefault="00C63060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SAMUEL</w:t>
      </w:r>
    </w:p>
    <w:p w14:paraId="1027ABB2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65D64BA7">
          <v:rect id="_x0000_i1025" style="width:0;height:1.5pt" o:hralign="right" o:hrstd="t" o:hr="t" fillcolor="#a0a0a0" stroked="f"/>
        </w:pict>
      </w:r>
    </w:p>
    <w:p w14:paraId="5CF28E59" w14:textId="465835D9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Introdução ao OpenGL e Renderização de Formas Geométricas</w:t>
      </w:r>
    </w:p>
    <w:p w14:paraId="604BDF7F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1. Introdução</w:t>
      </w:r>
    </w:p>
    <w:p w14:paraId="59C9EBF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A computação gráfica desempenha um papel fundamental no desenvolvimento de sistemas modernos, estando presente em áreas como jogos digitais, simulações, interfaces gráficas e aplicações científicas. Nesse contexto, o OpenGL (Open </w:t>
      </w:r>
      <w:proofErr w:type="spellStart"/>
      <w:r w:rsidRPr="002A6EDA">
        <w:rPr>
          <w:rFonts w:ascii="Arial" w:hAnsi="Arial" w:cs="Arial"/>
          <w:sz w:val="22"/>
          <w:szCs w:val="22"/>
        </w:rPr>
        <w:t>Graphics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Library) destaca-se como uma das principais APIs utilizadas para renderização de gráficos 2D e 3D.</w:t>
      </w:r>
    </w:p>
    <w:p w14:paraId="326D7077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Criado na década de 1990, o OpenGL consolidou-se como um padrão aberto e multiplataforma, permitindo que desenvolvedores interajam diretamente com a unidade de processamento gráfico (GPU). Mesmo com o surgimento de tecnologias mais recentes, como </w:t>
      </w:r>
      <w:proofErr w:type="spellStart"/>
      <w:r w:rsidRPr="002A6EDA">
        <w:rPr>
          <w:rFonts w:ascii="Arial" w:hAnsi="Arial" w:cs="Arial"/>
          <w:sz w:val="22"/>
          <w:szCs w:val="22"/>
        </w:rPr>
        <w:t>Vulkan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e DirectX 12, o OpenGL ainda é amplamente utilizado para fins educacionais e em aplicações que demandam portabilidade.</w:t>
      </w:r>
    </w:p>
    <w:p w14:paraId="2B805EFF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Este trabalho tem como objetivo apresentar os conceitos fundamentais do OpenGL, incluindo a criação de janelas, o desenho de primitivas geométricas, a aplicação de cores e a utilização de transformações geométricas.</w:t>
      </w:r>
    </w:p>
    <w:p w14:paraId="76C92756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6921237A">
          <v:rect id="_x0000_i1026" style="width:0;height:1.5pt" o:hralign="right" o:hrstd="t" o:hr="t" fillcolor="#a0a0a0" stroked="f"/>
        </w:pict>
      </w:r>
    </w:p>
    <w:p w14:paraId="1DF7121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 Fundamentação Teórica</w:t>
      </w:r>
    </w:p>
    <w:p w14:paraId="2A7ED6C0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2.1 APIs Gráficas e o Funcionamento do OpenGL</w:t>
      </w:r>
    </w:p>
    <w:p w14:paraId="5F015306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Uma API gráfica consiste em um conjunto de funções que permitem a comunicação entre o software e o hardware gráfico. O OpenGL atua como intermediário entre a aplicação e a GPU, abstraindo detalhes de baixo nível e fornecendo comandos para renderização.</w:t>
      </w:r>
    </w:p>
    <w:p w14:paraId="50DAEDC3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funcionamento do OpenGL baseia-se em um pipeline gráfico, no qual os dados passam por diferentes etapas até serem convertidos em pixels exibidos na tela.</w:t>
      </w:r>
    </w:p>
    <w:p w14:paraId="79E030D9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375AE90C">
          <v:rect id="_x0000_i1027" style="width:0;height:1.5pt" o:hralign="right" o:hrstd="t" o:hr="t" fillcolor="#a0a0a0" stroked="f"/>
        </w:pict>
      </w:r>
    </w:p>
    <w:p w14:paraId="28BEDAF6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2.2 Primitivas Geométricas</w:t>
      </w:r>
    </w:p>
    <w:p w14:paraId="3CE2D906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No OpenGL, todos os objetos gráficos são construídos a partir de vértices. Esses vértices são organizados em primitivas básicas, tais como:</w:t>
      </w:r>
    </w:p>
    <w:p w14:paraId="65AC83DC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Pontos (GL_POINTS)</w:t>
      </w:r>
    </w:p>
    <w:p w14:paraId="264B701B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Linhas (GL_LINES)</w:t>
      </w:r>
    </w:p>
    <w:p w14:paraId="371885D7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Triângulos (GL_TRIANGLES)</w:t>
      </w:r>
    </w:p>
    <w:p w14:paraId="42D34E4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lastRenderedPageBreak/>
        <w:t>Essas primitivas formam a base para a construção de objetos mais complexos.</w:t>
      </w:r>
    </w:p>
    <w:p w14:paraId="3F6E5348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35AB3026">
          <v:rect id="_x0000_i1028" style="width:0;height:1.5pt" o:hralign="right" o:hrstd="t" o:hr="t" fillcolor="#a0a0a0" stroked="f"/>
        </w:pict>
      </w:r>
    </w:p>
    <w:p w14:paraId="067DBD10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2.3 Sistema de Cores</w:t>
      </w:r>
    </w:p>
    <w:p w14:paraId="20CAC25E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OpenGL utiliza o modelo de cores RGBA (</w:t>
      </w:r>
      <w:proofErr w:type="spellStart"/>
      <w:r w:rsidRPr="002A6EDA">
        <w:rPr>
          <w:rFonts w:ascii="Arial" w:hAnsi="Arial" w:cs="Arial"/>
          <w:sz w:val="22"/>
          <w:szCs w:val="22"/>
        </w:rPr>
        <w:t>Red</w:t>
      </w:r>
      <w:proofErr w:type="spellEnd"/>
      <w:r w:rsidRPr="002A6EDA">
        <w:rPr>
          <w:rFonts w:ascii="Arial" w:hAnsi="Arial" w:cs="Arial"/>
          <w:sz w:val="22"/>
          <w:szCs w:val="22"/>
        </w:rPr>
        <w:t>, Green, Blue, Alpha), no qual cada componente varia entre 0 e 1. Esse modelo permite representar cores e níveis de transparência de forma eficiente.</w:t>
      </w:r>
    </w:p>
    <w:p w14:paraId="1D8F426E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036303E4">
          <v:rect id="_x0000_i1029" style="width:0;height:1.5pt" o:hralign="right" o:hrstd="t" o:hr="t" fillcolor="#a0a0a0" stroked="f"/>
        </w:pict>
      </w:r>
    </w:p>
    <w:p w14:paraId="1BF424D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2.4 Transformações Geométricas</w:t>
      </w:r>
    </w:p>
    <w:p w14:paraId="0037274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As transformações geométricas permitem manipular objetos dentro da cena gráfica. As principais transformações incluem:</w:t>
      </w:r>
    </w:p>
    <w:p w14:paraId="5EE98A7B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Translação (movimento)</w:t>
      </w:r>
    </w:p>
    <w:p w14:paraId="40726E6C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Rotação</w:t>
      </w:r>
    </w:p>
    <w:p w14:paraId="0102F004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Escalonamento (redimensionamento)</w:t>
      </w:r>
    </w:p>
    <w:p w14:paraId="68BE879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Essas operações são fundamentais para posicionar e animar objetos em ambientes gráficos.</w:t>
      </w:r>
    </w:p>
    <w:p w14:paraId="7063B5C4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0898EC64">
          <v:rect id="_x0000_i1030" style="width:0;height:1.5pt" o:hralign="right" o:hrstd="t" o:hr="t" fillcolor="#a0a0a0" stroked="f"/>
        </w:pict>
      </w:r>
    </w:p>
    <w:p w14:paraId="3C4121A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3. Metodologia</w:t>
      </w:r>
    </w:p>
    <w:p w14:paraId="29B5E542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 metodologia adotada neste trabalho consistiu na utilização da linguagem de programação C/C++ em conjunto com a biblioteca OpenGL, com o auxílio da biblioteca GLFW para criação de janelas e gerenciamento de entrada do usuário.</w:t>
      </w:r>
    </w:p>
    <w:p w14:paraId="4228CEAC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Inicialmente, foi realizada a configuração do ambiente de desenvolvimento, incluindo a instalação das bibliotecas necessárias. Em seguida, foram implementados exemplos práticos para demonstrar os conceitos fundamentais do OpenGL.</w:t>
      </w:r>
    </w:p>
    <w:p w14:paraId="328D711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Os experimentos foram divididos em etapas:</w:t>
      </w:r>
    </w:p>
    <w:p w14:paraId="7737E8E0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Criação de uma janela gráfica utilizando GLFW;</w:t>
      </w:r>
    </w:p>
    <w:p w14:paraId="36EDC6B2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Renderização de primitivas geométricas básicas (ponto, linha e triângulo);</w:t>
      </w:r>
    </w:p>
    <w:p w14:paraId="5AEC751A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Aplicação de cores nas primitivas;</w:t>
      </w:r>
    </w:p>
    <w:p w14:paraId="3C554980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Implementação de transformações geométricas.</w:t>
      </w:r>
    </w:p>
    <w:p w14:paraId="2EF19249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Cada etapa foi testada individualmente para validar o funcionamento dos conceitos apresentados.</w:t>
      </w:r>
    </w:p>
    <w:p w14:paraId="0485CBBF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6DB17265">
          <v:rect id="_x0000_i1031" style="width:0;height:1.5pt" o:hralign="right" o:hrstd="t" o:hr="t" fillcolor="#a0a0a0" stroked="f"/>
        </w:pict>
      </w:r>
    </w:p>
    <w:p w14:paraId="1BE60DF8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4. Resultados e Discussão</w:t>
      </w:r>
    </w:p>
    <w:p w14:paraId="63B2A3AE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 partir da implementação dos exemplos práticos, foi possível observar o funcionamento do pipeline gráfico do OpenGL. A criação da janela demonstrou a integração entre a aplicação e o sistema gráfico.</w:t>
      </w:r>
    </w:p>
    <w:p w14:paraId="573E3A1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lastRenderedPageBreak/>
        <w:t>A renderização das primitivas evidenciou a importância dos vértices na construção de objetos. A aplicação de cores permitiu visualizar a interpolação entre diferentes vértices, resultando em efeitos visuais mais sofisticados.</w:t>
      </w:r>
    </w:p>
    <w:p w14:paraId="0946F260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As transformações geométricas mostraram-se essenciais para o controle da posição, orientação e escala dos objetos, sendo amplamente utilizadas em aplicações gráficas interativas.</w:t>
      </w:r>
    </w:p>
    <w:p w14:paraId="01CD0FF1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4B7E8420">
          <v:rect id="_x0000_i1032" style="width:0;height:1.5pt" o:hralign="right" o:hrstd="t" o:hr="t" fillcolor="#a0a0a0" stroked="f"/>
        </w:pict>
      </w:r>
    </w:p>
    <w:p w14:paraId="32E93378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5. Conclusão</w:t>
      </w:r>
    </w:p>
    <w:p w14:paraId="37684ECD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estudo do OpenGL possibilitou a compreensão dos conceitos fundamentais da computação gráfica, incluindo o uso de APIs gráficas, a definição de primitivas, a manipulação de cores e a aplicação de transformações.</w:t>
      </w:r>
    </w:p>
    <w:p w14:paraId="37A3CE8A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Apesar de o OpenGL tradicional possuir funções consideradas obsoletas em contextos modernos, ele ainda representa uma excelente ferramenta didática para o aprendizado inicial.</w:t>
      </w:r>
    </w:p>
    <w:p w14:paraId="22374339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Como trabalhos futuros, sugere-se o estudo do OpenGL moderno, com o uso de </w:t>
      </w:r>
      <w:proofErr w:type="spellStart"/>
      <w:r w:rsidRPr="002A6EDA">
        <w:rPr>
          <w:rFonts w:ascii="Arial" w:hAnsi="Arial" w:cs="Arial"/>
          <w:sz w:val="22"/>
          <w:szCs w:val="22"/>
        </w:rPr>
        <w:t>shaders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e buffers, além da exploração de bibliotecas gráficas mais recentes.</w:t>
      </w:r>
    </w:p>
    <w:p w14:paraId="3D1AB94C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4F9FAE25">
          <v:rect id="_x0000_i1033" style="width:0;height:1.5pt" o:hralign="right" o:hrstd="t" o:hr="t" fillcolor="#a0a0a0" stroked="f"/>
        </w:pict>
      </w:r>
    </w:p>
    <w:p w14:paraId="45437F69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6. Referências</w:t>
      </w:r>
    </w:p>
    <w:p w14:paraId="2BAADF41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SHREINER, Dave et al. </w:t>
      </w:r>
      <w:r w:rsidRPr="002A6EDA">
        <w:rPr>
          <w:rFonts w:ascii="Arial" w:hAnsi="Arial" w:cs="Arial"/>
          <w:i/>
          <w:iCs/>
          <w:sz w:val="22"/>
          <w:szCs w:val="22"/>
        </w:rPr>
        <w:t xml:space="preserve">OpenGL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Programming</w:t>
      </w:r>
      <w:proofErr w:type="spellEnd"/>
      <w:r w:rsidRPr="002A6EDA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Guide</w:t>
      </w:r>
      <w:proofErr w:type="spellEnd"/>
      <w:r w:rsidRPr="002A6EDA">
        <w:rPr>
          <w:rFonts w:ascii="Arial" w:hAnsi="Arial" w:cs="Arial"/>
          <w:sz w:val="22"/>
          <w:szCs w:val="22"/>
        </w:rPr>
        <w:t>. Addison-Wesley, 2013.</w:t>
      </w:r>
    </w:p>
    <w:p w14:paraId="554382ED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ANGEL, Edward; SHREINER, Dave.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Interactive</w:t>
      </w:r>
      <w:proofErr w:type="spellEnd"/>
      <w:r w:rsidRPr="002A6EDA">
        <w:rPr>
          <w:rFonts w:ascii="Arial" w:hAnsi="Arial" w:cs="Arial"/>
          <w:i/>
          <w:iCs/>
          <w:sz w:val="22"/>
          <w:szCs w:val="22"/>
        </w:rPr>
        <w:t xml:space="preserve"> Computer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Graphics</w:t>
      </w:r>
      <w:proofErr w:type="spellEnd"/>
      <w:r w:rsidRPr="002A6EDA">
        <w:rPr>
          <w:rFonts w:ascii="Arial" w:hAnsi="Arial" w:cs="Arial"/>
          <w:sz w:val="22"/>
          <w:szCs w:val="22"/>
        </w:rPr>
        <w:t>. Addison-Wesley, 2014.</w:t>
      </w:r>
    </w:p>
    <w:p w14:paraId="1A028E6C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Site oficial do OpenGL: </w:t>
      </w:r>
      <w:hyperlink r:id="rId7" w:history="1">
        <w:r w:rsidRPr="002A6EDA">
          <w:rPr>
            <w:rStyle w:val="Hyperlink"/>
            <w:rFonts w:ascii="Arial" w:hAnsi="Arial" w:cs="Arial"/>
            <w:sz w:val="22"/>
            <w:szCs w:val="22"/>
          </w:rPr>
          <w:t>https://www.opengl.org</w:t>
        </w:r>
      </w:hyperlink>
    </w:p>
    <w:p w14:paraId="6F1E9448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Documentação GLFW: </w:t>
      </w:r>
      <w:hyperlink r:id="rId8" w:history="1">
        <w:r w:rsidRPr="002A6EDA">
          <w:rPr>
            <w:rStyle w:val="Hyperlink"/>
            <w:rFonts w:ascii="Arial" w:hAnsi="Arial" w:cs="Arial"/>
            <w:sz w:val="22"/>
            <w:szCs w:val="22"/>
          </w:rPr>
          <w:t>https://www.glfw.org</w:t>
        </w:r>
      </w:hyperlink>
    </w:p>
    <w:p w14:paraId="032B8033" w14:textId="77777777" w:rsidR="002A6EDA" w:rsidRPr="002A6EDA" w:rsidRDefault="00000000" w:rsidP="002A6EDA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3BE89835">
          <v:rect id="_x0000_i1034" style="width:0;height:1.5pt" o:hralign="right" o:hrstd="t" o:hr="t" fillcolor="#a0a0a0" stroked="f"/>
        </w:pict>
      </w:r>
    </w:p>
    <w:sectPr w:rsidR="002A6EDA" w:rsidRPr="002A6E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6534"/>
    <w:multiLevelType w:val="multilevel"/>
    <w:tmpl w:val="829E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A2F5F"/>
    <w:multiLevelType w:val="multilevel"/>
    <w:tmpl w:val="29505E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4BAC54A4"/>
    <w:multiLevelType w:val="multilevel"/>
    <w:tmpl w:val="9C26E6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8E1DE1"/>
    <w:multiLevelType w:val="multilevel"/>
    <w:tmpl w:val="F62A5B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795AF9"/>
    <w:multiLevelType w:val="multilevel"/>
    <w:tmpl w:val="A10CD9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B47D0A"/>
    <w:multiLevelType w:val="multilevel"/>
    <w:tmpl w:val="8770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346693">
    <w:abstractNumId w:val="3"/>
  </w:num>
  <w:num w:numId="2" w16cid:durableId="174659655">
    <w:abstractNumId w:val="4"/>
  </w:num>
  <w:num w:numId="3" w16cid:durableId="1696808044">
    <w:abstractNumId w:val="1"/>
  </w:num>
  <w:num w:numId="4" w16cid:durableId="1576086684">
    <w:abstractNumId w:val="2"/>
  </w:num>
  <w:num w:numId="5" w16cid:durableId="2133281236">
    <w:abstractNumId w:val="0"/>
  </w:num>
  <w:num w:numId="6" w16cid:durableId="380887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2D5"/>
    <w:rsid w:val="000372D5"/>
    <w:rsid w:val="00146FCC"/>
    <w:rsid w:val="002A6EDA"/>
    <w:rsid w:val="002F161F"/>
    <w:rsid w:val="0033694A"/>
    <w:rsid w:val="00343905"/>
    <w:rsid w:val="003A646A"/>
    <w:rsid w:val="004A6C23"/>
    <w:rsid w:val="00C63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9CB30"/>
  <w15:chartTrackingRefBased/>
  <w15:docId w15:val="{88C6AA25-1BA0-4471-9F4B-679FF20BD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37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37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37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3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37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37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37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37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37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37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37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37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372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372D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372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372D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372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372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37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37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37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37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37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372D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372D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372D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37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372D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372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A6ED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A6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lfw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pengl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z9YWw5tNtNma5KP3I6IEKilOIwSnd5-v/view?usp=sharing" TargetMode="External"/><Relationship Id="rId5" Type="http://schemas.openxmlformats.org/officeDocument/2006/relationships/hyperlink" Target="https://github.com/gabrielgamis/trabalho-computacao-grafic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</Pages>
  <Words>1313</Words>
  <Characters>7092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GAMIS</dc:creator>
  <cp:keywords/>
  <dc:description/>
  <cp:lastModifiedBy>GABRIEL GAMIS</cp:lastModifiedBy>
  <cp:revision>3</cp:revision>
  <dcterms:created xsi:type="dcterms:W3CDTF">2026-04-10T22:53:00Z</dcterms:created>
  <dcterms:modified xsi:type="dcterms:W3CDTF">2026-04-16T00:54:00Z</dcterms:modified>
</cp:coreProperties>
</file>