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7B" w:rsidRPr="009E2BD1" w:rsidRDefault="00636E05" w:rsidP="009E2BD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PROPRIEDADES RELACIONADAS COM A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RECONSTITUIÇÃO</w:t>
      </w:r>
      <w:r w:rsidR="008B074E">
        <w:rPr>
          <w:rFonts w:ascii="Times New Roman" w:hAnsi="Times New Roman" w:cs="Times New Roman"/>
          <w:b/>
          <w:sz w:val="20"/>
          <w:szCs w:val="20"/>
        </w:rPr>
        <w:t xml:space="preserve"> DE </w:t>
      </w:r>
      <w:r w:rsidR="008B074E" w:rsidRPr="008B074E">
        <w:rPr>
          <w:rFonts w:ascii="Times New Roman" w:hAnsi="Times New Roman" w:cs="Times New Roman"/>
          <w:b/>
          <w:sz w:val="20"/>
          <w:szCs w:val="20"/>
        </w:rPr>
        <w:t>EXTRATOS DE JAMBO EM PÓ</w:t>
      </w:r>
    </w:p>
    <w:p w:rsidR="0078037B" w:rsidRPr="00547BBF" w:rsidRDefault="008B074E" w:rsidP="006C30B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E2BD1">
        <w:rPr>
          <w:rFonts w:ascii="Times New Roman" w:hAnsi="Times New Roman" w:cs="Times New Roman"/>
          <w:b/>
          <w:sz w:val="20"/>
          <w:szCs w:val="20"/>
        </w:rPr>
        <w:t xml:space="preserve">AUGUSTA, I. </w:t>
      </w:r>
      <w:r w:rsidR="006C30B6" w:rsidRPr="009E2BD1">
        <w:rPr>
          <w:rFonts w:ascii="Times New Roman" w:hAnsi="Times New Roman" w:cs="Times New Roman"/>
          <w:b/>
          <w:sz w:val="20"/>
          <w:szCs w:val="20"/>
        </w:rPr>
        <w:t xml:space="preserve">M. </w:t>
      </w:r>
      <w:r w:rsidR="0078037B" w:rsidRPr="009E2BD1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  <w:r w:rsidR="006C30B6" w:rsidRPr="009E2BD1">
        <w:rPr>
          <w:rFonts w:ascii="Times New Roman" w:hAnsi="Times New Roman" w:cs="Times New Roman"/>
          <w:b/>
          <w:sz w:val="20"/>
          <w:szCs w:val="20"/>
        </w:rPr>
        <w:t>;</w:t>
      </w:r>
      <w:r w:rsidR="0078037B" w:rsidRPr="009E2B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7BBF">
        <w:rPr>
          <w:rFonts w:ascii="Times New Roman" w:hAnsi="Times New Roman" w:cs="Times New Roman"/>
          <w:b/>
          <w:sz w:val="20"/>
          <w:szCs w:val="20"/>
        </w:rPr>
        <w:t>COUTO,</w:t>
      </w:r>
      <w:proofErr w:type="gramStart"/>
      <w:r w:rsidR="00547BBF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 w:rsidR="00547BBF">
        <w:rPr>
          <w:rFonts w:ascii="Times New Roman" w:hAnsi="Times New Roman" w:cs="Times New Roman"/>
          <w:b/>
          <w:sz w:val="20"/>
          <w:szCs w:val="20"/>
        </w:rPr>
        <w:t>M. A.</w:t>
      </w:r>
      <w:r w:rsidR="00AD72A6">
        <w:rPr>
          <w:rFonts w:ascii="Times New Roman" w:hAnsi="Times New Roman" w:cs="Times New Roman"/>
          <w:b/>
          <w:sz w:val="20"/>
          <w:szCs w:val="20"/>
        </w:rPr>
        <w:t xml:space="preserve">  P.</w:t>
      </w:r>
      <w:bookmarkStart w:id="0" w:name="_GoBack"/>
      <w:bookmarkEnd w:id="0"/>
      <w:r w:rsidR="00547BBF">
        <w:rPr>
          <w:rFonts w:ascii="Times New Roman" w:hAnsi="Times New Roman" w:cs="Times New Roman"/>
          <w:b/>
          <w:sz w:val="20"/>
          <w:szCs w:val="20"/>
        </w:rPr>
        <w:t>G.</w:t>
      </w:r>
      <w:r w:rsidR="006C30B6" w:rsidRPr="00547BBF">
        <w:rPr>
          <w:rFonts w:ascii="Times New Roman" w:hAnsi="Times New Roman" w:cs="Times New Roman"/>
          <w:b/>
          <w:sz w:val="20"/>
          <w:szCs w:val="20"/>
          <w:vertAlign w:val="superscript"/>
        </w:rPr>
        <w:t>2</w:t>
      </w:r>
      <w:r w:rsidR="006C30B6" w:rsidRPr="00547BBF">
        <w:rPr>
          <w:rFonts w:ascii="Times New Roman" w:hAnsi="Times New Roman" w:cs="Times New Roman"/>
          <w:b/>
          <w:sz w:val="20"/>
          <w:szCs w:val="20"/>
        </w:rPr>
        <w:t>; BORGES, S. V.</w:t>
      </w:r>
      <w:r w:rsidR="00ED14E9" w:rsidRPr="00547BBF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</w:p>
    <w:p w:rsidR="009E2BD1" w:rsidRDefault="009E2BD1" w:rsidP="009E2B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E2BD1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9E2BD1">
        <w:rPr>
          <w:rFonts w:ascii="Times New Roman" w:hAnsi="Times New Roman" w:cs="Times New Roman"/>
          <w:sz w:val="20"/>
          <w:szCs w:val="20"/>
        </w:rPr>
        <w:t>Universidade</w:t>
      </w:r>
      <w:proofErr w:type="gramEnd"/>
      <w:r w:rsidRPr="009E2BD1">
        <w:rPr>
          <w:rFonts w:ascii="Times New Roman" w:hAnsi="Times New Roman" w:cs="Times New Roman"/>
          <w:sz w:val="20"/>
          <w:szCs w:val="20"/>
        </w:rPr>
        <w:t xml:space="preserve"> Federal Rural do Rio de Janeiro-Departamento de Tecnologia de Alimentos- Seropédica- Rio de Janeiro-RJ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2C6CCB">
          <w:rPr>
            <w:rStyle w:val="Hyperlink"/>
            <w:rFonts w:ascii="Times New Roman" w:hAnsi="Times New Roman" w:cs="Times New Roman"/>
            <w:sz w:val="20"/>
            <w:szCs w:val="20"/>
          </w:rPr>
          <w:t>ivanildamariaa@yahoo.combr</w:t>
        </w:r>
      </w:hyperlink>
    </w:p>
    <w:p w:rsidR="009E2BD1" w:rsidRDefault="009E2BD1" w:rsidP="009E2B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E2BD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9E2BD1">
        <w:rPr>
          <w:rFonts w:ascii="Times New Roman" w:hAnsi="Times New Roman" w:cs="Times New Roman"/>
          <w:sz w:val="20"/>
          <w:szCs w:val="20"/>
        </w:rPr>
        <w:t>Universidade</w:t>
      </w:r>
      <w:proofErr w:type="gramEnd"/>
      <w:r w:rsidRPr="009E2BD1">
        <w:rPr>
          <w:rFonts w:ascii="Times New Roman" w:hAnsi="Times New Roman" w:cs="Times New Roman"/>
          <w:sz w:val="20"/>
          <w:szCs w:val="20"/>
        </w:rPr>
        <w:t xml:space="preserve"> Federal do Rio de Janeiro-Escola de Química- Rio de Janeiro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Email</w:t>
      </w:r>
      <w:proofErr w:type="spellEnd"/>
      <w:r>
        <w:rPr>
          <w:rFonts w:ascii="Times New Roman" w:hAnsi="Times New Roman" w:cs="Times New Roman"/>
          <w:sz w:val="20"/>
          <w:szCs w:val="20"/>
        </w:rPr>
        <w:t>: gimenes@eq.ufrj.br</w:t>
      </w:r>
    </w:p>
    <w:p w:rsidR="009E2BD1" w:rsidRPr="009E2BD1" w:rsidRDefault="009E2BD1" w:rsidP="009E2B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E2BD1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9E2BD1">
        <w:rPr>
          <w:rFonts w:ascii="Times New Roman" w:hAnsi="Times New Roman" w:cs="Times New Roman"/>
          <w:sz w:val="20"/>
          <w:szCs w:val="20"/>
        </w:rPr>
        <w:t>Universidade</w:t>
      </w:r>
      <w:proofErr w:type="gramEnd"/>
      <w:r w:rsidRPr="009E2BD1">
        <w:rPr>
          <w:rFonts w:ascii="Times New Roman" w:hAnsi="Times New Roman" w:cs="Times New Roman"/>
          <w:sz w:val="20"/>
          <w:szCs w:val="20"/>
        </w:rPr>
        <w:t xml:space="preserve"> Federal de Lavras-Lavras-MG,  </w:t>
      </w:r>
      <w:proofErr w:type="spellStart"/>
      <w:r>
        <w:rPr>
          <w:rFonts w:ascii="Times New Roman" w:hAnsi="Times New Roman" w:cs="Times New Roman"/>
          <w:sz w:val="20"/>
          <w:szCs w:val="20"/>
        </w:rPr>
        <w:t>Email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9E2BD1">
        <w:rPr>
          <w:rFonts w:ascii="Times New Roman" w:hAnsi="Times New Roman" w:cs="Times New Roman"/>
          <w:sz w:val="20"/>
          <w:szCs w:val="20"/>
        </w:rPr>
        <w:t>sborges@dca.ufla.br</w:t>
      </w:r>
    </w:p>
    <w:p w:rsidR="0078037B" w:rsidRPr="009E2BD1" w:rsidRDefault="0078037B" w:rsidP="009E2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037B" w:rsidRDefault="0078037B" w:rsidP="00DC25A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D14E9">
        <w:rPr>
          <w:rFonts w:ascii="Times New Roman" w:hAnsi="Times New Roman" w:cs="Times New Roman"/>
          <w:b/>
          <w:sz w:val="20"/>
          <w:szCs w:val="20"/>
        </w:rPr>
        <w:t>RESUMO</w:t>
      </w:r>
      <w:r w:rsidR="006C30B6" w:rsidRPr="00ED14E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30B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6C30B6">
        <w:rPr>
          <w:rFonts w:ascii="Times New Roman" w:hAnsi="Times New Roman" w:cs="Times New Roman"/>
          <w:sz w:val="20"/>
          <w:szCs w:val="20"/>
        </w:rPr>
        <w:t xml:space="preserve"> A </w:t>
      </w:r>
      <w:r w:rsidRPr="006C30B6">
        <w:rPr>
          <w:rFonts w:ascii="Times New Roman" w:hAnsi="Times New Roman" w:cs="Times New Roman"/>
          <w:sz w:val="20"/>
          <w:szCs w:val="20"/>
        </w:rPr>
        <w:t>casca do ja</w:t>
      </w:r>
      <w:r w:rsidR="006C30B6" w:rsidRPr="006C30B6">
        <w:rPr>
          <w:rFonts w:ascii="Times New Roman" w:hAnsi="Times New Roman" w:cs="Times New Roman"/>
          <w:sz w:val="20"/>
          <w:szCs w:val="20"/>
        </w:rPr>
        <w:t xml:space="preserve">mbo é rica em antocianinas </w:t>
      </w:r>
      <w:r w:rsidRPr="006C30B6">
        <w:rPr>
          <w:rFonts w:ascii="Times New Roman" w:hAnsi="Times New Roman" w:cs="Times New Roman"/>
          <w:sz w:val="20"/>
          <w:szCs w:val="20"/>
        </w:rPr>
        <w:t>e seu extr</w:t>
      </w:r>
      <w:r w:rsidR="006C30B6">
        <w:rPr>
          <w:rFonts w:ascii="Times New Roman" w:hAnsi="Times New Roman" w:cs="Times New Roman"/>
          <w:sz w:val="20"/>
          <w:szCs w:val="20"/>
        </w:rPr>
        <w:t>ato em pó</w:t>
      </w:r>
      <w:r w:rsidRPr="006C30B6">
        <w:rPr>
          <w:rFonts w:ascii="Times New Roman" w:hAnsi="Times New Roman" w:cs="Times New Roman"/>
          <w:sz w:val="20"/>
          <w:szCs w:val="20"/>
        </w:rPr>
        <w:t xml:space="preserve">, </w:t>
      </w:r>
      <w:r w:rsidR="007B4C02" w:rsidRPr="006C30B6">
        <w:rPr>
          <w:rFonts w:ascii="Times New Roman" w:hAnsi="Times New Roman" w:cs="Times New Roman"/>
          <w:sz w:val="20"/>
          <w:szCs w:val="20"/>
        </w:rPr>
        <w:t xml:space="preserve">obtido em </w:t>
      </w:r>
      <w:r w:rsidRPr="006C30B6">
        <w:rPr>
          <w:rFonts w:ascii="Times New Roman" w:hAnsi="Times New Roman" w:cs="Times New Roman"/>
          <w:sz w:val="20"/>
          <w:szCs w:val="20"/>
        </w:rPr>
        <w:t xml:space="preserve">diferentes condições </w:t>
      </w:r>
      <w:r w:rsidR="007B4C02" w:rsidRPr="006C30B6">
        <w:rPr>
          <w:rFonts w:ascii="Times New Roman" w:hAnsi="Times New Roman" w:cs="Times New Roman"/>
          <w:sz w:val="20"/>
          <w:szCs w:val="20"/>
        </w:rPr>
        <w:t>de secagem por atomização foi</w:t>
      </w:r>
      <w:r w:rsidRPr="006C30B6">
        <w:rPr>
          <w:rFonts w:ascii="Times New Roman" w:hAnsi="Times New Roman" w:cs="Times New Roman"/>
          <w:sz w:val="20"/>
          <w:szCs w:val="20"/>
        </w:rPr>
        <w:t xml:space="preserve"> caracterizado quanto a umidade, atividade de água, </w:t>
      </w:r>
      <w:proofErr w:type="spellStart"/>
      <w:r w:rsidRPr="006C30B6">
        <w:rPr>
          <w:rFonts w:ascii="Times New Roman" w:hAnsi="Times New Roman" w:cs="Times New Roman"/>
          <w:sz w:val="20"/>
          <w:szCs w:val="20"/>
        </w:rPr>
        <w:t>molhabilidade</w:t>
      </w:r>
      <w:proofErr w:type="spellEnd"/>
      <w:r w:rsidRPr="006C30B6">
        <w:rPr>
          <w:rFonts w:ascii="Times New Roman" w:hAnsi="Times New Roman" w:cs="Times New Roman"/>
          <w:sz w:val="20"/>
          <w:szCs w:val="20"/>
        </w:rPr>
        <w:t>, solubilidade, densidade aparente, diâmetro volumétrico de 50% de partículas D</w:t>
      </w:r>
      <w:r w:rsidRPr="006C30B6">
        <w:rPr>
          <w:rFonts w:ascii="Times New Roman" w:hAnsi="Times New Roman" w:cs="Times New Roman"/>
          <w:sz w:val="20"/>
          <w:szCs w:val="20"/>
          <w:vertAlign w:val="subscript"/>
        </w:rPr>
        <w:t>3,2</w:t>
      </w:r>
      <w:r w:rsidR="007B4C02" w:rsidRPr="006C30B6">
        <w:rPr>
          <w:rFonts w:ascii="Times New Roman" w:hAnsi="Times New Roman" w:cs="Times New Roman"/>
          <w:sz w:val="20"/>
          <w:szCs w:val="20"/>
        </w:rPr>
        <w:t xml:space="preserve">, as quais se relacionam com a reconstituição deste produto. </w:t>
      </w:r>
      <w:r w:rsidR="006C30B6">
        <w:rPr>
          <w:rFonts w:ascii="Times New Roman" w:hAnsi="Times New Roman" w:cs="Times New Roman"/>
          <w:sz w:val="20"/>
          <w:szCs w:val="20"/>
        </w:rPr>
        <w:t xml:space="preserve">Foi utilizado um </w:t>
      </w:r>
      <w:r w:rsidR="006C30B6" w:rsidRPr="006C30B6">
        <w:rPr>
          <w:rFonts w:ascii="Times New Roman" w:hAnsi="Times New Roman" w:cs="Times New Roman"/>
          <w:sz w:val="20"/>
          <w:szCs w:val="20"/>
        </w:rPr>
        <w:t xml:space="preserve">planejamento experimental por superfície de resposta variando a concentração de </w:t>
      </w:r>
      <w:proofErr w:type="spellStart"/>
      <w:r w:rsidR="006C30B6" w:rsidRPr="006C30B6">
        <w:rPr>
          <w:rFonts w:ascii="Times New Roman" w:hAnsi="Times New Roman" w:cs="Times New Roman"/>
          <w:sz w:val="20"/>
          <w:szCs w:val="20"/>
        </w:rPr>
        <w:t>maltodextrina</w:t>
      </w:r>
      <w:proofErr w:type="spellEnd"/>
      <w:r w:rsidR="006C30B6" w:rsidRPr="006C30B6">
        <w:rPr>
          <w:rFonts w:ascii="Times New Roman" w:hAnsi="Times New Roman" w:cs="Times New Roman"/>
          <w:sz w:val="20"/>
          <w:szCs w:val="20"/>
        </w:rPr>
        <w:t xml:space="preserve"> (5-17,5%) na alimentação e temperatura de entrada (169-</w:t>
      </w:r>
      <w:smartTag w:uri="urn:schemas-microsoft-com:office:smarttags" w:element="metricconverter">
        <w:smartTagPr>
          <w:attr w:name="ProductID" w:val="205 ﾰC"/>
        </w:smartTagPr>
        <w:r w:rsidR="006C30B6" w:rsidRPr="006C30B6">
          <w:rPr>
            <w:rFonts w:ascii="Times New Roman" w:hAnsi="Times New Roman" w:cs="Times New Roman"/>
            <w:sz w:val="20"/>
            <w:szCs w:val="20"/>
          </w:rPr>
          <w:t>205 °C</w:t>
        </w:r>
      </w:smartTag>
      <w:r w:rsidR="006C30B6" w:rsidRPr="006C30B6">
        <w:rPr>
          <w:rFonts w:ascii="Times New Roman" w:hAnsi="Times New Roman" w:cs="Times New Roman"/>
          <w:sz w:val="20"/>
          <w:szCs w:val="20"/>
        </w:rPr>
        <w:t>).</w:t>
      </w:r>
      <w:r w:rsidR="006C30B6">
        <w:rPr>
          <w:rFonts w:ascii="Arial" w:hAnsi="Arial" w:cs="Arial"/>
          <w:sz w:val="24"/>
          <w:szCs w:val="24"/>
        </w:rPr>
        <w:t xml:space="preserve"> </w:t>
      </w:r>
      <w:r w:rsidR="007B4C02" w:rsidRPr="006C30B6">
        <w:rPr>
          <w:rFonts w:ascii="Times New Roman" w:hAnsi="Times New Roman" w:cs="Times New Roman"/>
          <w:sz w:val="20"/>
          <w:szCs w:val="20"/>
        </w:rPr>
        <w:t>O modelo quadrático não explicou as variações ocorridas e os resultados médios para estas propriedades foram, respectivamente,</w:t>
      </w:r>
      <w:proofErr w:type="gramStart"/>
      <w:r w:rsidR="007B4C02" w:rsidRPr="006C30B6">
        <w:rPr>
          <w:rFonts w:ascii="Times New Roman" w:hAnsi="Times New Roman" w:cs="Times New Roman"/>
          <w:sz w:val="20"/>
          <w:szCs w:val="20"/>
        </w:rPr>
        <w:t xml:space="preserve"> </w:t>
      </w:r>
      <w:r w:rsidRPr="006C30B6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7B4C02" w:rsidRPr="006C30B6">
        <w:rPr>
          <w:rFonts w:ascii="Times New Roman" w:hAnsi="Times New Roman" w:cs="Times New Roman"/>
          <w:sz w:val="20"/>
          <w:szCs w:val="20"/>
        </w:rPr>
        <w:t xml:space="preserve">6.32%,0.24, 99.49 g/100g, </w:t>
      </w:r>
      <w:smartTag w:uri="urn:schemas-microsoft-com:office:smarttags" w:element="metricconverter">
        <w:smartTagPr>
          <w:attr w:name="ProductID" w:val="0.27 g"/>
        </w:smartTagPr>
        <w:r w:rsidR="007B4C02" w:rsidRPr="006C30B6">
          <w:rPr>
            <w:rFonts w:ascii="Times New Roman" w:hAnsi="Times New Roman" w:cs="Times New Roman"/>
            <w:sz w:val="20"/>
            <w:szCs w:val="20"/>
          </w:rPr>
          <w:t>0.27 g</w:t>
        </w:r>
      </w:smartTag>
      <w:r w:rsidR="007B4C02" w:rsidRPr="006C30B6">
        <w:rPr>
          <w:rFonts w:ascii="Times New Roman" w:hAnsi="Times New Roman" w:cs="Times New Roman"/>
          <w:sz w:val="20"/>
          <w:szCs w:val="20"/>
        </w:rPr>
        <w:t xml:space="preserve"> ml</w:t>
      </w:r>
      <w:r w:rsidR="007B4C02" w:rsidRPr="006C30B6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7B4C02" w:rsidRPr="006C30B6">
        <w:rPr>
          <w:rFonts w:ascii="Times New Roman" w:hAnsi="Times New Roman" w:cs="Times New Roman"/>
          <w:sz w:val="20"/>
          <w:szCs w:val="20"/>
        </w:rPr>
        <w:t xml:space="preserve">,470.71 </w:t>
      </w:r>
      <w:proofErr w:type="spellStart"/>
      <w:r w:rsidR="006C30B6">
        <w:rPr>
          <w:rFonts w:ascii="Times New Roman" w:hAnsi="Times New Roman" w:cs="Times New Roman"/>
          <w:sz w:val="20"/>
          <w:szCs w:val="20"/>
        </w:rPr>
        <w:t>μm</w:t>
      </w:r>
      <w:proofErr w:type="spellEnd"/>
      <w:r w:rsidR="006C30B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E2BD1" w:rsidRDefault="00ED14E9" w:rsidP="006C30B6">
      <w:pPr>
        <w:jc w:val="both"/>
        <w:rPr>
          <w:rFonts w:ascii="Times New Roman" w:hAnsi="Times New Roman" w:cs="Times New Roman"/>
          <w:sz w:val="20"/>
          <w:szCs w:val="20"/>
        </w:rPr>
      </w:pPr>
      <w:r w:rsidRPr="00ED14E9">
        <w:rPr>
          <w:rFonts w:ascii="Times New Roman" w:hAnsi="Times New Roman" w:cs="Times New Roman"/>
          <w:b/>
          <w:sz w:val="20"/>
          <w:szCs w:val="20"/>
        </w:rPr>
        <w:t>Palavras-chaves</w:t>
      </w:r>
      <w:r>
        <w:rPr>
          <w:rFonts w:ascii="Times New Roman" w:hAnsi="Times New Roman" w:cs="Times New Roman"/>
          <w:sz w:val="20"/>
          <w:szCs w:val="20"/>
        </w:rPr>
        <w:t xml:space="preserve">: secagem, extratos </w:t>
      </w:r>
      <w:proofErr w:type="spellStart"/>
      <w:r>
        <w:rPr>
          <w:rFonts w:ascii="Times New Roman" w:hAnsi="Times New Roman" w:cs="Times New Roman"/>
          <w:sz w:val="20"/>
          <w:szCs w:val="20"/>
        </w:rPr>
        <w:t>antociânicos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qualidade</w:t>
      </w:r>
      <w:proofErr w:type="gramEnd"/>
    </w:p>
    <w:p w:rsidR="009E2BD1" w:rsidRPr="00FA6D26" w:rsidRDefault="009E2BD1" w:rsidP="00A416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A6D26">
        <w:rPr>
          <w:rFonts w:ascii="Times New Roman" w:hAnsi="Times New Roman" w:cs="Times New Roman"/>
          <w:b/>
          <w:sz w:val="20"/>
          <w:szCs w:val="20"/>
        </w:rPr>
        <w:t>INTRODUÇÃO</w:t>
      </w:r>
    </w:p>
    <w:p w:rsidR="00B06D54" w:rsidRDefault="009E2BD1" w:rsidP="00A416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B06D54">
        <w:rPr>
          <w:rFonts w:ascii="Times New Roman" w:hAnsi="Times New Roman" w:cs="Times New Roman"/>
          <w:sz w:val="20"/>
          <w:szCs w:val="20"/>
        </w:rPr>
        <w:t xml:space="preserve">O jambo vermelho é utilizado para produção de doces, </w:t>
      </w:r>
      <w:proofErr w:type="spellStart"/>
      <w:r w:rsidRPr="00B06D54">
        <w:rPr>
          <w:rFonts w:ascii="Times New Roman" w:hAnsi="Times New Roman" w:cs="Times New Roman"/>
          <w:sz w:val="20"/>
          <w:szCs w:val="20"/>
        </w:rPr>
        <w:t>geléias</w:t>
      </w:r>
      <w:proofErr w:type="spellEnd"/>
      <w:r w:rsidRPr="00B06D54">
        <w:rPr>
          <w:rFonts w:ascii="Times New Roman" w:hAnsi="Times New Roman" w:cs="Times New Roman"/>
          <w:sz w:val="20"/>
          <w:szCs w:val="20"/>
        </w:rPr>
        <w:t xml:space="preserve">, e sua casca, representando 8% do processamento, é fonte de antocianinas (300 </w:t>
      </w:r>
      <w:proofErr w:type="gramStart"/>
      <w:r w:rsidRPr="00B06D54">
        <w:rPr>
          <w:rFonts w:ascii="Times New Roman" w:hAnsi="Times New Roman" w:cs="Times New Roman"/>
          <w:sz w:val="20"/>
          <w:szCs w:val="20"/>
        </w:rPr>
        <w:t>mg</w:t>
      </w:r>
      <w:proofErr w:type="gramEnd"/>
      <w:r w:rsidRPr="00B06D54">
        <w:rPr>
          <w:rFonts w:ascii="Times New Roman" w:hAnsi="Times New Roman" w:cs="Times New Roman"/>
          <w:sz w:val="20"/>
          <w:szCs w:val="20"/>
        </w:rPr>
        <w:t xml:space="preserve"> /100g )  (</w:t>
      </w:r>
      <w:r w:rsidRPr="00B06D54">
        <w:rPr>
          <w:rFonts w:ascii="Times New Roman" w:hAnsi="Times New Roman" w:cs="Times New Roman"/>
          <w:caps/>
          <w:sz w:val="20"/>
          <w:szCs w:val="20"/>
        </w:rPr>
        <w:t>Augusta</w:t>
      </w:r>
      <w:r w:rsidRPr="00B06D54">
        <w:rPr>
          <w:rFonts w:ascii="Times New Roman" w:hAnsi="Times New Roman" w:cs="Times New Roman"/>
          <w:sz w:val="20"/>
          <w:szCs w:val="20"/>
        </w:rPr>
        <w:t xml:space="preserve"> et al, 2010). Seu extrato desidratado servir como corante, antioxidante e </w:t>
      </w:r>
      <w:proofErr w:type="spellStart"/>
      <w:r w:rsidRPr="00B06D54">
        <w:rPr>
          <w:rFonts w:ascii="Times New Roman" w:hAnsi="Times New Roman" w:cs="Times New Roman"/>
          <w:sz w:val="20"/>
          <w:szCs w:val="20"/>
        </w:rPr>
        <w:t>anticarcinogênico</w:t>
      </w:r>
      <w:proofErr w:type="spellEnd"/>
      <w:r w:rsidRPr="00B06D54">
        <w:rPr>
          <w:rFonts w:ascii="Times New Roman" w:hAnsi="Times New Roman" w:cs="Times New Roman"/>
          <w:sz w:val="20"/>
          <w:szCs w:val="20"/>
        </w:rPr>
        <w:t xml:space="preserve"> conforme já documentado na literatura para diferentes fontes de antocianina (CAI &amp; CORKE, 2000; </w:t>
      </w:r>
      <w:r w:rsidRPr="00B06D54">
        <w:rPr>
          <w:rFonts w:ascii="Times New Roman" w:hAnsi="Times New Roman" w:cs="Times New Roman"/>
          <w:caps/>
          <w:sz w:val="20"/>
          <w:szCs w:val="20"/>
        </w:rPr>
        <w:t>Hagiwara</w:t>
      </w:r>
      <w:r w:rsidRPr="00B06D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06D54">
        <w:rPr>
          <w:rFonts w:ascii="Times New Roman" w:hAnsi="Times New Roman" w:cs="Times New Roman"/>
          <w:i/>
          <w:sz w:val="20"/>
          <w:szCs w:val="20"/>
        </w:rPr>
        <w:t>et</w:t>
      </w:r>
      <w:proofErr w:type="gramEnd"/>
      <w:r w:rsidRPr="00B06D54">
        <w:rPr>
          <w:rFonts w:ascii="Times New Roman" w:hAnsi="Times New Roman" w:cs="Times New Roman"/>
          <w:i/>
          <w:sz w:val="20"/>
          <w:szCs w:val="20"/>
        </w:rPr>
        <w:t xml:space="preserve"> al</w:t>
      </w:r>
      <w:r w:rsidRPr="00B06D54">
        <w:rPr>
          <w:rFonts w:ascii="Times New Roman" w:hAnsi="Times New Roman" w:cs="Times New Roman"/>
          <w:sz w:val="20"/>
          <w:szCs w:val="20"/>
        </w:rPr>
        <w:t>., 2001, IDHAM et al. 2012).</w:t>
      </w:r>
    </w:p>
    <w:p w:rsidR="00B06D54" w:rsidRDefault="009E2BD1" w:rsidP="00A416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B06D54">
        <w:rPr>
          <w:rFonts w:ascii="Times New Roman" w:hAnsi="Times New Roman" w:cs="Times New Roman"/>
          <w:sz w:val="20"/>
          <w:szCs w:val="20"/>
        </w:rPr>
        <w:t xml:space="preserve">Estes pigmentos podem ter uma maior vida de prateleira quando desidratados e um dos métodos mais eficientes e econômicos na desidratação de corantes tem sido a encapsulação por spray </w:t>
      </w:r>
      <w:proofErr w:type="spellStart"/>
      <w:r w:rsidRPr="00B06D54">
        <w:rPr>
          <w:rFonts w:ascii="Times New Roman" w:hAnsi="Times New Roman" w:cs="Times New Roman"/>
          <w:sz w:val="20"/>
          <w:szCs w:val="20"/>
        </w:rPr>
        <w:t>drying</w:t>
      </w:r>
      <w:proofErr w:type="spellEnd"/>
      <w:r w:rsidR="00B06D54">
        <w:rPr>
          <w:rFonts w:ascii="Times New Roman" w:hAnsi="Times New Roman" w:cs="Times New Roman"/>
          <w:sz w:val="20"/>
          <w:szCs w:val="20"/>
        </w:rPr>
        <w:t xml:space="preserve">, o qual </w:t>
      </w:r>
      <w:r w:rsidRPr="00B06D54">
        <w:rPr>
          <w:rFonts w:ascii="Times New Roman" w:hAnsi="Times New Roman" w:cs="Times New Roman"/>
          <w:sz w:val="20"/>
          <w:szCs w:val="20"/>
        </w:rPr>
        <w:t xml:space="preserve">tem sido aplicado a produtos de alto valor agregado, tais como: corantes, aromatizantes, fontes de </w:t>
      </w:r>
      <w:proofErr w:type="spellStart"/>
      <w:r w:rsidRPr="00B06D54">
        <w:rPr>
          <w:rFonts w:ascii="Times New Roman" w:hAnsi="Times New Roman" w:cs="Times New Roman"/>
          <w:sz w:val="20"/>
          <w:szCs w:val="20"/>
        </w:rPr>
        <w:t>carotenóides</w:t>
      </w:r>
      <w:proofErr w:type="spellEnd"/>
      <w:r w:rsidRPr="00B06D54">
        <w:rPr>
          <w:rFonts w:ascii="Times New Roman" w:hAnsi="Times New Roman" w:cs="Times New Roman"/>
          <w:sz w:val="20"/>
          <w:szCs w:val="20"/>
        </w:rPr>
        <w:t xml:space="preserve">, dentre outros (TONON </w:t>
      </w:r>
      <w:proofErr w:type="gramStart"/>
      <w:r w:rsidRPr="00B06D54">
        <w:rPr>
          <w:rFonts w:ascii="Times New Roman" w:hAnsi="Times New Roman" w:cs="Times New Roman"/>
          <w:i/>
          <w:sz w:val="20"/>
          <w:szCs w:val="20"/>
        </w:rPr>
        <w:t>et</w:t>
      </w:r>
      <w:proofErr w:type="gramEnd"/>
      <w:r w:rsidRPr="00B06D54">
        <w:rPr>
          <w:rFonts w:ascii="Times New Roman" w:hAnsi="Times New Roman" w:cs="Times New Roman"/>
          <w:i/>
          <w:sz w:val="20"/>
          <w:szCs w:val="20"/>
        </w:rPr>
        <w:t xml:space="preserve"> al</w:t>
      </w:r>
      <w:r w:rsidRPr="00B06D54">
        <w:rPr>
          <w:rFonts w:ascii="Times New Roman" w:hAnsi="Times New Roman" w:cs="Times New Roman"/>
          <w:sz w:val="20"/>
          <w:szCs w:val="20"/>
        </w:rPr>
        <w:t xml:space="preserve">., </w:t>
      </w:r>
      <w:r w:rsidR="00332280">
        <w:rPr>
          <w:rFonts w:ascii="Times New Roman" w:hAnsi="Times New Roman" w:cs="Times New Roman"/>
          <w:sz w:val="20"/>
          <w:szCs w:val="20"/>
        </w:rPr>
        <w:t>2011</w:t>
      </w:r>
      <w:r w:rsidRPr="00B06D54">
        <w:rPr>
          <w:rFonts w:ascii="Times New Roman" w:hAnsi="Times New Roman" w:cs="Times New Roman"/>
          <w:sz w:val="20"/>
          <w:szCs w:val="20"/>
        </w:rPr>
        <w:t xml:space="preserve">; </w:t>
      </w:r>
      <w:r w:rsidRPr="00B06D54">
        <w:rPr>
          <w:rFonts w:ascii="Times New Roman" w:eastAsia="Arial Unicode MS" w:hAnsi="Times New Roman" w:cs="Times New Roman"/>
          <w:sz w:val="20"/>
          <w:szCs w:val="20"/>
        </w:rPr>
        <w:t>SOUZA et al 2009;</w:t>
      </w:r>
      <w:r w:rsidRPr="00B06D54">
        <w:rPr>
          <w:rFonts w:ascii="Times New Roman" w:hAnsi="Times New Roman" w:cs="Times New Roman"/>
          <w:sz w:val="20"/>
          <w:szCs w:val="20"/>
        </w:rPr>
        <w:t xml:space="preserve"> </w:t>
      </w:r>
      <w:r w:rsidR="00B06D54">
        <w:rPr>
          <w:rFonts w:ascii="Times New Roman" w:hAnsi="Times New Roman" w:cs="Times New Roman"/>
          <w:sz w:val="20"/>
          <w:szCs w:val="20"/>
        </w:rPr>
        <w:t>IDHAM et al. 2012</w:t>
      </w:r>
      <w:r w:rsidRPr="00B06D54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9E2BD1" w:rsidRDefault="00B06D54" w:rsidP="00A416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9E2BD1" w:rsidRPr="00B06D54">
        <w:rPr>
          <w:rFonts w:ascii="Times New Roman" w:hAnsi="Times New Roman" w:cs="Times New Roman"/>
          <w:sz w:val="20"/>
          <w:szCs w:val="20"/>
        </w:rPr>
        <w:t xml:space="preserve">ste trabalho tem como objetivos verificar a influência da temperatura de entrada do ar de secagem e concentração da </w:t>
      </w:r>
      <w:proofErr w:type="spellStart"/>
      <w:r w:rsidR="009E2BD1" w:rsidRPr="00B06D54">
        <w:rPr>
          <w:rFonts w:ascii="Times New Roman" w:hAnsi="Times New Roman" w:cs="Times New Roman"/>
          <w:sz w:val="20"/>
          <w:szCs w:val="20"/>
        </w:rPr>
        <w:t>maltodextrina</w:t>
      </w:r>
      <w:proofErr w:type="spellEnd"/>
      <w:r w:rsidR="009E2BD1" w:rsidRPr="00B06D54">
        <w:rPr>
          <w:rFonts w:ascii="Times New Roman" w:hAnsi="Times New Roman" w:cs="Times New Roman"/>
          <w:sz w:val="20"/>
          <w:szCs w:val="20"/>
        </w:rPr>
        <w:t xml:space="preserve"> sobre as propriedades físicas </w:t>
      </w:r>
      <w:r>
        <w:rPr>
          <w:rFonts w:ascii="Times New Roman" w:hAnsi="Times New Roman" w:cs="Times New Roman"/>
          <w:sz w:val="20"/>
          <w:szCs w:val="20"/>
        </w:rPr>
        <w:t>extrato da casca de jambo em pó.</w:t>
      </w:r>
    </w:p>
    <w:p w:rsidR="00A4168A" w:rsidRDefault="00A4168A" w:rsidP="00A4168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4168A" w:rsidRPr="00FA6D26" w:rsidRDefault="00D962A4" w:rsidP="00FA6D2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A6D26">
        <w:rPr>
          <w:rFonts w:ascii="Times New Roman" w:hAnsi="Times New Roman" w:cs="Times New Roman"/>
          <w:b/>
          <w:sz w:val="20"/>
          <w:szCs w:val="20"/>
        </w:rPr>
        <w:t>MATERIAL E METODOS</w:t>
      </w:r>
    </w:p>
    <w:p w:rsidR="00867722" w:rsidRPr="00867722" w:rsidRDefault="00867722" w:rsidP="00867722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>Foram utilizados jambos vermelhos (</w:t>
      </w:r>
      <w:proofErr w:type="spellStart"/>
      <w:r w:rsidR="00A4168A" w:rsidRPr="00867722">
        <w:rPr>
          <w:rFonts w:ascii="Times New Roman" w:hAnsi="Times New Roman" w:cs="Times New Roman"/>
          <w:i/>
          <w:iCs/>
          <w:color w:val="000000"/>
          <w:sz w:val="20"/>
          <w:szCs w:val="20"/>
        </w:rPr>
        <w:t>Syzygium</w:t>
      </w:r>
      <w:proofErr w:type="spellEnd"/>
      <w:r w:rsidR="00A4168A" w:rsidRPr="0086772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A4168A" w:rsidRPr="00867722">
        <w:rPr>
          <w:rFonts w:ascii="Times New Roman" w:hAnsi="Times New Roman" w:cs="Times New Roman"/>
          <w:i/>
          <w:iCs/>
          <w:color w:val="000000"/>
          <w:sz w:val="20"/>
          <w:szCs w:val="20"/>
        </w:rPr>
        <w:t>malaccensis</w:t>
      </w:r>
      <w:proofErr w:type="spellEnd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, (L.) </w:t>
      </w:r>
      <w:proofErr w:type="spellStart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>Merryl</w:t>
      </w:r>
      <w:proofErr w:type="spellEnd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&amp; Perry)</w:t>
      </w:r>
      <w:proofErr w:type="gramStart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>produzidos no município de Seropédica, Estado do Rio de Janeiro no período de abril a maio (</w:t>
      </w:r>
      <w:smartTag w:uri="urn:schemas-microsoft-com:office:smarttags" w:element="metricconverter">
        <w:smartTagPr>
          <w:attr w:name="ProductID" w:val="2007 a"/>
        </w:smartTagPr>
        <w:r w:rsidR="00A4168A" w:rsidRPr="00867722">
          <w:rPr>
            <w:rFonts w:ascii="Times New Roman" w:hAnsi="Times New Roman" w:cs="Times New Roman"/>
            <w:color w:val="000000"/>
            <w:sz w:val="20"/>
            <w:szCs w:val="20"/>
          </w:rPr>
          <w:t>2007 a</w:t>
        </w:r>
      </w:smartTag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2011</w:t>
      </w:r>
      <w:r w:rsidR="00D962A4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Os frutos foram selecionados, lavados em água corrente,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sanitizados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com água clorada </w:t>
      </w:r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(200 </w:t>
      </w:r>
      <w:proofErr w:type="gramStart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>mg</w:t>
      </w:r>
      <w:proofErr w:type="gramEnd"/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L</w:t>
      </w:r>
      <w:r w:rsidR="00A4168A" w:rsidRPr="0086772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noBreakHyphen/>
        <w:t>1</w:t>
      </w:r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de cloro) por 10 minutos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, enxaguados e secos a temperatura ambiente, a casca foi removida  e </w:t>
      </w:r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acondicionadas em sacos de polietileno (27 × </w:t>
      </w:r>
      <w:smartTag w:uri="urn:schemas-microsoft-com:office:smarttags" w:element="metricconverter">
        <w:smartTagPr>
          <w:attr w:name="ProductID" w:val="29 cm"/>
        </w:smartTagPr>
        <w:r w:rsidR="00A4168A" w:rsidRPr="00867722">
          <w:rPr>
            <w:rFonts w:ascii="Times New Roman" w:hAnsi="Times New Roman" w:cs="Times New Roman"/>
            <w:color w:val="000000"/>
            <w:sz w:val="20"/>
            <w:szCs w:val="20"/>
          </w:rPr>
          <w:t>29 cm</w:t>
        </w:r>
      </w:smartTag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), com </w:t>
      </w:r>
      <w:smartTag w:uri="urn:schemas-microsoft-com:office:smarttags" w:element="metricconverter">
        <w:smartTagPr>
          <w:attr w:name="ProductID" w:val="0,08 mm"/>
        </w:smartTagPr>
        <w:r w:rsidR="00A4168A" w:rsidRPr="00867722">
          <w:rPr>
            <w:rFonts w:ascii="Times New Roman" w:hAnsi="Times New Roman" w:cs="Times New Roman"/>
            <w:color w:val="000000"/>
            <w:sz w:val="20"/>
            <w:szCs w:val="20"/>
          </w:rPr>
          <w:t>0,08 mm</w:t>
        </w:r>
      </w:smartTag>
      <w:r w:rsidR="00A4168A" w:rsidRPr="00867722">
        <w:rPr>
          <w:rFonts w:ascii="Times New Roman" w:hAnsi="Times New Roman" w:cs="Times New Roman"/>
          <w:color w:val="000000"/>
          <w:sz w:val="20"/>
          <w:szCs w:val="20"/>
        </w:rPr>
        <w:t xml:space="preserve"> de espessura, 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polietileno e armazenada em freezer a -18ºC ate a preparação do extrato e secagem. 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 Para o</w:t>
      </w:r>
      <w:r w:rsidR="00A4168A" w:rsidRPr="00867722">
        <w:rPr>
          <w:rFonts w:ascii="Times New Roman" w:hAnsi="Times New Roman" w:cs="Times New Roman"/>
          <w:sz w:val="20"/>
          <w:szCs w:val="20"/>
        </w:rPr>
        <w:t>btenção do extrato da casca de jambo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 100g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 gramas da casca do fruto foram homogeneizadas </w:t>
      </w:r>
      <w:smartTag w:uri="urn:schemas-microsoft-com:office:smarttags" w:element="PersonName">
        <w:smartTagPr>
          <w:attr w:name="ProductID" w:val="em liquidificador Arno"/>
        </w:smartTagPr>
        <w:r w:rsidR="00A4168A" w:rsidRPr="00867722">
          <w:rPr>
            <w:rFonts w:ascii="Times New Roman" w:hAnsi="Times New Roman" w:cs="Times New Roman"/>
            <w:sz w:val="20"/>
            <w:szCs w:val="20"/>
          </w:rPr>
          <w:t>em liquidificador Arno</w:t>
        </w:r>
      </w:smartTag>
      <w:r w:rsidR="00A4168A" w:rsidRPr="00867722">
        <w:rPr>
          <w:rFonts w:ascii="Times New Roman" w:hAnsi="Times New Roman" w:cs="Times New Roman"/>
          <w:sz w:val="20"/>
          <w:szCs w:val="20"/>
        </w:rPr>
        <w:t xml:space="preserve"> com 200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mL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de solvente (etanol acidificado com HCL </w:t>
      </w:r>
      <w:smartTag w:uri="urn:schemas-microsoft-com:office:smarttags" w:element="metricconverter">
        <w:smartTagPr>
          <w:attr w:name="ProductID" w:val="1,5 M"/>
        </w:smartTagPr>
        <w:r w:rsidR="00A4168A" w:rsidRPr="00867722">
          <w:rPr>
            <w:rFonts w:ascii="Times New Roman" w:hAnsi="Times New Roman" w:cs="Times New Roman"/>
            <w:sz w:val="20"/>
            <w:szCs w:val="20"/>
          </w:rPr>
          <w:t>1,5 M</w:t>
        </w:r>
      </w:smartTag>
      <w:r w:rsidR="00A4168A" w:rsidRPr="00867722">
        <w:rPr>
          <w:rFonts w:ascii="Times New Roman" w:hAnsi="Times New Roman" w:cs="Times New Roman"/>
          <w:sz w:val="20"/>
          <w:szCs w:val="20"/>
        </w:rPr>
        <w:t xml:space="preserve">) e deixados por 16 horas a temperatura de </w:t>
      </w:r>
      <w:proofErr w:type="gramStart"/>
      <w:r w:rsidR="00A4168A" w:rsidRPr="00867722">
        <w:rPr>
          <w:rFonts w:ascii="Times New Roman" w:hAnsi="Times New Roman" w:cs="Times New Roman"/>
          <w:sz w:val="20"/>
          <w:szCs w:val="20"/>
        </w:rPr>
        <w:t>5</w:t>
      </w:r>
      <w:proofErr w:type="gram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ºC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.).  Em seguida filtrado em tecido de organza e posteriormente em filtro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sinterizado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número 2. Para remoção dos resíduos o extrato foi centrifugado </w:t>
      </w:r>
      <w:smartTag w:uri="urn:schemas-microsoft-com:office:smarttags" w:element="PersonName">
        <w:smartTagPr>
          <w:attr w:name="ProductID" w:val="em centrifuga Quimis"/>
        </w:smartTagPr>
        <w:r w:rsidR="00A4168A" w:rsidRPr="00867722">
          <w:rPr>
            <w:rFonts w:ascii="Times New Roman" w:hAnsi="Times New Roman" w:cs="Times New Roman"/>
            <w:sz w:val="20"/>
            <w:szCs w:val="20"/>
          </w:rPr>
          <w:t xml:space="preserve">em centrifuga </w:t>
        </w:r>
        <w:proofErr w:type="spellStart"/>
        <w:r w:rsidR="00A4168A" w:rsidRPr="00867722">
          <w:rPr>
            <w:rFonts w:ascii="Times New Roman" w:hAnsi="Times New Roman" w:cs="Times New Roman"/>
            <w:sz w:val="20"/>
            <w:szCs w:val="20"/>
          </w:rPr>
          <w:t>Quimis</w:t>
        </w:r>
      </w:smartTag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Rio de Janeiro, Brasil) a </w:t>
      </w:r>
      <w:smartTag w:uri="urn:schemas-microsoft-com:office:smarttags" w:element="metricconverter">
        <w:smartTagPr>
          <w:attr w:name="ProductID" w:val="690 G"/>
        </w:smartTagPr>
        <w:r w:rsidR="00A4168A" w:rsidRPr="00867722">
          <w:rPr>
            <w:rFonts w:ascii="Times New Roman" w:hAnsi="Times New Roman" w:cs="Times New Roman"/>
            <w:sz w:val="20"/>
            <w:szCs w:val="20"/>
          </w:rPr>
          <w:t>690 G</w:t>
        </w:r>
      </w:smartTag>
      <w:r w:rsidR="00A4168A" w:rsidRPr="00867722">
        <w:rPr>
          <w:rFonts w:ascii="Times New Roman" w:hAnsi="Times New Roman" w:cs="Times New Roman"/>
          <w:sz w:val="20"/>
          <w:szCs w:val="20"/>
        </w:rPr>
        <w:t xml:space="preserve"> por 10 minutos a temperatura ambiente. Após a centrifugação o extrato foi concentrado a 38-40ºC em evaporador rotativo até red</w:t>
      </w:r>
      <w:r w:rsidR="00C40AEA" w:rsidRPr="00867722">
        <w:rPr>
          <w:rFonts w:ascii="Times New Roman" w:hAnsi="Times New Roman" w:cs="Times New Roman"/>
          <w:sz w:val="20"/>
          <w:szCs w:val="20"/>
        </w:rPr>
        <w:t>ução de 50 % do volume inicial.</w:t>
      </w:r>
      <w:r w:rsidR="002A449A">
        <w:rPr>
          <w:rFonts w:ascii="Times New Roman" w:hAnsi="Times New Roman" w:cs="Times New Roman"/>
          <w:sz w:val="20"/>
          <w:szCs w:val="20"/>
        </w:rPr>
        <w:t xml:space="preserve"> </w:t>
      </w:r>
      <w:r w:rsidR="00A4168A" w:rsidRPr="00867722">
        <w:rPr>
          <w:rFonts w:ascii="Times New Roman" w:hAnsi="Times New Roman" w:cs="Times New Roman"/>
          <w:sz w:val="20"/>
          <w:szCs w:val="20"/>
        </w:rPr>
        <w:t>Cer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ca de 400 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mL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 do extrato obtido 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foi adicionado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maltodextrina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10 DE foi bombeada </w:t>
      </w:r>
      <w:proofErr w:type="gramStart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para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para</w:t>
      </w:r>
      <w:proofErr w:type="spellEnd"/>
      <w:proofErr w:type="gram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o secador Spray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Dryer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(BUCHI, modelo 190, Alemanha), com capacidade de evaporação de 1L/h.  As condições operacionais utilizadas constantes foram: vazão de alimentação: 2,78 10</w:t>
      </w:r>
      <w:r w:rsidR="00A4168A" w:rsidRPr="00867722">
        <w:rPr>
          <w:rFonts w:ascii="Times New Roman" w:hAnsi="Times New Roman" w:cs="Times New Roman"/>
          <w:sz w:val="20"/>
          <w:szCs w:val="20"/>
          <w:vertAlign w:val="superscript"/>
        </w:rPr>
        <w:t>-7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 m</w:t>
      </w:r>
      <w:r w:rsidR="00A4168A" w:rsidRPr="0086772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A4168A" w:rsidRPr="00867722">
        <w:rPr>
          <w:rFonts w:ascii="Times New Roman" w:hAnsi="Times New Roman" w:cs="Times New Roman"/>
          <w:sz w:val="20"/>
          <w:szCs w:val="20"/>
        </w:rPr>
        <w:t>/s; vazão de ar: 120 libras/polegadas quadradas;</w:t>
      </w:r>
      <w:r w:rsidR="00A4168A" w:rsidRPr="0086772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bico atomizador de </w:t>
      </w:r>
      <w:smartTag w:uri="urn:schemas-microsoft-com:office:smarttags" w:element="metricconverter">
        <w:smartTagPr>
          <w:attr w:name="ProductID" w:val="0,3 mm"/>
        </w:smartTagPr>
        <w:r w:rsidR="00A4168A" w:rsidRPr="00867722">
          <w:rPr>
            <w:rFonts w:ascii="Times New Roman" w:hAnsi="Times New Roman" w:cs="Times New Roman"/>
            <w:sz w:val="20"/>
            <w:szCs w:val="20"/>
          </w:rPr>
          <w:t>0,3 mm</w:t>
        </w:r>
      </w:smartTag>
      <w:r w:rsidR="00A4168A" w:rsidRPr="00867722">
        <w:rPr>
          <w:rFonts w:ascii="Times New Roman" w:hAnsi="Times New Roman" w:cs="Times New Roman"/>
          <w:sz w:val="20"/>
          <w:szCs w:val="20"/>
        </w:rPr>
        <w:t xml:space="preserve"> e temperatura de saída da amostra 85-96ºC. As variáveis sob estudo foram </w:t>
      </w:r>
      <w:proofErr w:type="gramStart"/>
      <w:r w:rsidR="00A4168A" w:rsidRPr="0086772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temperatura entrada e a concentração de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maltodextrina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>, co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nforme planejamento fatorial rotacional de segunda ordem, com </w:t>
      </w:r>
      <w:r>
        <w:rPr>
          <w:rFonts w:ascii="Times New Roman" w:hAnsi="Times New Roman" w:cs="Times New Roman"/>
          <w:sz w:val="20"/>
          <w:szCs w:val="20"/>
        </w:rPr>
        <w:t>2 variáveis, 2 níveis 3 repetiçõ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es no ponto central. </w:t>
      </w:r>
      <w:r w:rsidR="00C40AEA" w:rsidRPr="00867722">
        <w:rPr>
          <w:rFonts w:ascii="Times New Roman" w:hAnsi="Times New Roman" w:cs="Times New Roman"/>
          <w:sz w:val="20"/>
          <w:szCs w:val="20"/>
        </w:rPr>
        <w:lastRenderedPageBreak/>
        <w:t xml:space="preserve">(TABELA 1), de acordo </w:t>
      </w:r>
      <w:r w:rsidR="00332280">
        <w:rPr>
          <w:rFonts w:ascii="Times New Roman" w:hAnsi="Times New Roman" w:cs="Times New Roman"/>
          <w:sz w:val="20"/>
          <w:szCs w:val="20"/>
        </w:rPr>
        <w:t>B</w:t>
      </w:r>
      <w:r w:rsidR="00332280" w:rsidRPr="00867722">
        <w:rPr>
          <w:rFonts w:ascii="Times New Roman" w:hAnsi="Times New Roman" w:cs="Times New Roman"/>
          <w:sz w:val="20"/>
          <w:szCs w:val="20"/>
        </w:rPr>
        <w:t xml:space="preserve">arros neto </w:t>
      </w:r>
      <w:proofErr w:type="gramStart"/>
      <w:r w:rsidR="00A4168A" w:rsidRPr="00867722">
        <w:rPr>
          <w:rFonts w:ascii="Times New Roman" w:hAnsi="Times New Roman" w:cs="Times New Roman"/>
          <w:i/>
          <w:sz w:val="20"/>
          <w:szCs w:val="20"/>
        </w:rPr>
        <w:t>et</w:t>
      </w:r>
      <w:proofErr w:type="gramEnd"/>
      <w:r w:rsidR="00A4168A" w:rsidRPr="00867722">
        <w:rPr>
          <w:rFonts w:ascii="Times New Roman" w:hAnsi="Times New Roman" w:cs="Times New Roman"/>
          <w:i/>
          <w:sz w:val="20"/>
          <w:szCs w:val="20"/>
        </w:rPr>
        <w:t xml:space="preserve"> al</w:t>
      </w:r>
      <w:r w:rsidR="00A4168A" w:rsidRPr="00867722">
        <w:rPr>
          <w:rFonts w:ascii="Times New Roman" w:hAnsi="Times New Roman" w:cs="Times New Roman"/>
          <w:sz w:val="20"/>
          <w:szCs w:val="20"/>
        </w:rPr>
        <w:t>. (2007</w:t>
      </w:r>
      <w:r w:rsidR="00C40AEA" w:rsidRPr="00867722">
        <w:rPr>
          <w:rFonts w:ascii="Times New Roman" w:hAnsi="Times New Roman" w:cs="Times New Roman"/>
          <w:sz w:val="20"/>
          <w:szCs w:val="20"/>
        </w:rPr>
        <w:t>).</w:t>
      </w:r>
      <w:r w:rsidR="00A4168A" w:rsidRPr="00867722">
        <w:rPr>
          <w:rFonts w:ascii="Times New Roman" w:hAnsi="Times New Roman" w:cs="Times New Roman"/>
          <w:sz w:val="20"/>
          <w:szCs w:val="20"/>
        </w:rPr>
        <w:t xml:space="preserve"> Os resultados foram analisados estatisticamente com o auxílio do software </w:t>
      </w:r>
      <w:proofErr w:type="spellStart"/>
      <w:r w:rsidR="00A4168A" w:rsidRPr="00867722">
        <w:rPr>
          <w:rFonts w:ascii="Times New Roman" w:hAnsi="Times New Roman" w:cs="Times New Roman"/>
          <w:sz w:val="20"/>
          <w:szCs w:val="20"/>
        </w:rPr>
        <w:t>Statistic</w:t>
      </w:r>
      <w:proofErr w:type="spellEnd"/>
      <w:r w:rsidR="00A4168A" w:rsidRPr="00867722">
        <w:rPr>
          <w:rFonts w:ascii="Times New Roman" w:hAnsi="Times New Roman" w:cs="Times New Roman"/>
          <w:sz w:val="20"/>
          <w:szCs w:val="20"/>
        </w:rPr>
        <w:t xml:space="preserve"> 8.0 (</w:t>
      </w:r>
      <w:proofErr w:type="spellStart"/>
      <w:proofErr w:type="gramStart"/>
      <w:r w:rsidR="00A4168A" w:rsidRPr="00867722">
        <w:rPr>
          <w:rFonts w:ascii="Times New Roman" w:hAnsi="Times New Roman" w:cs="Times New Roman"/>
          <w:sz w:val="20"/>
          <w:szCs w:val="20"/>
        </w:rPr>
        <w:t>StatSoft</w:t>
      </w:r>
      <w:proofErr w:type="spellEnd"/>
      <w:proofErr w:type="gramEnd"/>
      <w:r w:rsidR="00A4168A" w:rsidRPr="00867722">
        <w:rPr>
          <w:rFonts w:ascii="Times New Roman" w:hAnsi="Times New Roman" w:cs="Times New Roman"/>
          <w:sz w:val="20"/>
          <w:szCs w:val="20"/>
        </w:rPr>
        <w:t>, Tulsa, USA).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 As análises foram realizadas em triplicata. A umidade foi determinada em estufa a vácuo</w:t>
      </w:r>
      <w:proofErr w:type="gramStart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a 75 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ºC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>, segundo técnic</w:t>
      </w:r>
      <w:r w:rsidR="009364FE">
        <w:rPr>
          <w:rFonts w:ascii="Times New Roman" w:hAnsi="Times New Roman" w:cs="Times New Roman"/>
          <w:sz w:val="20"/>
          <w:szCs w:val="20"/>
        </w:rPr>
        <w:t>a do Instituto Adolfo Lutz (2005</w:t>
      </w:r>
      <w:r w:rsidR="00C40AEA" w:rsidRPr="00867722">
        <w:rPr>
          <w:rFonts w:ascii="Times New Roman" w:hAnsi="Times New Roman" w:cs="Times New Roman"/>
          <w:sz w:val="20"/>
          <w:szCs w:val="20"/>
        </w:rPr>
        <w:t>). A</w:t>
      </w:r>
      <w:proofErr w:type="gramStart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densidade aparente (DA), segundo método 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Bhandari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 </w:t>
      </w:r>
      <w:r w:rsidR="00C40AEA" w:rsidRPr="00867722">
        <w:rPr>
          <w:rFonts w:ascii="Times New Roman" w:hAnsi="Times New Roman" w:cs="Times New Roman"/>
          <w:i/>
          <w:sz w:val="20"/>
          <w:szCs w:val="20"/>
        </w:rPr>
        <w:t>et al</w:t>
      </w:r>
      <w:r w:rsidR="00C40AEA" w:rsidRPr="00867722">
        <w:rPr>
          <w:rFonts w:ascii="Times New Roman" w:hAnsi="Times New Roman" w:cs="Times New Roman"/>
          <w:sz w:val="20"/>
          <w:szCs w:val="20"/>
        </w:rPr>
        <w:t>. (1993), expressa em g.mL</w:t>
      </w:r>
      <w:r w:rsidR="00C40AEA" w:rsidRPr="00867722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 de pó; a atividade de água (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A</w:t>
      </w:r>
      <w:r w:rsidR="00C40AEA" w:rsidRPr="00867722">
        <w:rPr>
          <w:rFonts w:ascii="Times New Roman" w:hAnsi="Times New Roman" w:cs="Times New Roman"/>
          <w:sz w:val="20"/>
          <w:szCs w:val="20"/>
          <w:vertAlign w:val="subscript"/>
        </w:rPr>
        <w:t>w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>)</w:t>
      </w:r>
      <w:r w:rsidR="00C40AEA" w:rsidRPr="008677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0AEA" w:rsidRPr="00867722">
        <w:rPr>
          <w:rFonts w:ascii="Times New Roman" w:hAnsi="Times New Roman" w:cs="Times New Roman"/>
          <w:sz w:val="20"/>
          <w:szCs w:val="20"/>
        </w:rPr>
        <w:t xml:space="preserve">foi realizada em medidor de atividade de água marca 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Decagon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, modelo </w:t>
      </w:r>
      <w:proofErr w:type="spellStart"/>
      <w:r w:rsidR="00C40AEA" w:rsidRPr="00867722">
        <w:rPr>
          <w:rFonts w:ascii="Times New Roman" w:hAnsi="Times New Roman" w:cs="Times New Roman"/>
          <w:sz w:val="20"/>
          <w:szCs w:val="20"/>
        </w:rPr>
        <w:t>Aqualab</w:t>
      </w:r>
      <w:proofErr w:type="spellEnd"/>
      <w:r w:rsidR="00C40AEA" w:rsidRPr="00867722">
        <w:rPr>
          <w:rFonts w:ascii="Times New Roman" w:hAnsi="Times New Roman" w:cs="Times New Roman"/>
          <w:sz w:val="20"/>
          <w:szCs w:val="20"/>
        </w:rPr>
        <w:t xml:space="preserve"> </w:t>
      </w:r>
      <w:r w:rsidR="00C40AEA" w:rsidRPr="00867722">
        <w:rPr>
          <w:rFonts w:ascii="Times New Roman" w:hAnsi="Times New Roman" w:cs="Times New Roman"/>
          <w:caps/>
          <w:sz w:val="20"/>
          <w:szCs w:val="20"/>
        </w:rPr>
        <w:t>lite (EUA).</w:t>
      </w:r>
      <w:r w:rsidRPr="00867722">
        <w:rPr>
          <w:rFonts w:ascii="Times New Roman" w:hAnsi="Times New Roman" w:cs="Times New Roman"/>
          <w:sz w:val="20"/>
          <w:szCs w:val="20"/>
        </w:rPr>
        <w:t xml:space="preserve"> A distribuição do tamanho de partículas foi determinado pela técnica de difração por laser, usando um analisador de partículas </w:t>
      </w:r>
      <w:proofErr w:type="spellStart"/>
      <w:r w:rsidRPr="00867722">
        <w:rPr>
          <w:rFonts w:ascii="Times New Roman" w:hAnsi="Times New Roman" w:cs="Times New Roman"/>
          <w:sz w:val="20"/>
          <w:szCs w:val="20"/>
        </w:rPr>
        <w:t>Analysette</w:t>
      </w:r>
      <w:proofErr w:type="spellEnd"/>
      <w:r w:rsidRPr="00867722">
        <w:rPr>
          <w:rFonts w:ascii="Times New Roman" w:hAnsi="Times New Roman" w:cs="Times New Roman"/>
          <w:sz w:val="20"/>
          <w:szCs w:val="20"/>
        </w:rPr>
        <w:t xml:space="preserve"> 22 Fritsch (</w:t>
      </w:r>
      <w:proofErr w:type="spellStart"/>
      <w:r w:rsidRPr="00867722">
        <w:rPr>
          <w:rFonts w:ascii="Times New Roman" w:hAnsi="Times New Roman" w:cs="Times New Roman"/>
          <w:sz w:val="20"/>
          <w:szCs w:val="20"/>
        </w:rPr>
        <w:t>Idar-Oberstein</w:t>
      </w:r>
      <w:proofErr w:type="spellEnd"/>
      <w:r w:rsidRPr="00867722">
        <w:rPr>
          <w:rFonts w:ascii="Times New Roman" w:hAnsi="Times New Roman" w:cs="Times New Roman"/>
          <w:sz w:val="20"/>
          <w:szCs w:val="20"/>
        </w:rPr>
        <w:t xml:space="preserve">, Alemanha), e o diâmetro expresso como </w:t>
      </w:r>
      <w:proofErr w:type="gramStart"/>
      <w:r w:rsidRPr="00867722">
        <w:rPr>
          <w:rFonts w:ascii="Times New Roman" w:hAnsi="Times New Roman" w:cs="Times New Roman"/>
          <w:sz w:val="20"/>
          <w:szCs w:val="20"/>
        </w:rPr>
        <w:t>D</w:t>
      </w:r>
      <w:r w:rsidRPr="00867722">
        <w:rPr>
          <w:rFonts w:ascii="Times New Roman" w:hAnsi="Times New Roman" w:cs="Times New Roman"/>
          <w:sz w:val="20"/>
          <w:szCs w:val="20"/>
          <w:vertAlign w:val="subscript"/>
        </w:rPr>
        <w:t>3,</w:t>
      </w:r>
      <w:proofErr w:type="gramEnd"/>
      <w:r w:rsidRPr="0086772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867722">
        <w:rPr>
          <w:rFonts w:ascii="Times New Roman" w:hAnsi="Times New Roman" w:cs="Times New Roman"/>
          <w:sz w:val="20"/>
          <w:szCs w:val="20"/>
        </w:rPr>
        <w:t xml:space="preserve"> (médio de </w:t>
      </w:r>
      <w:proofErr w:type="spellStart"/>
      <w:r w:rsidRPr="00867722">
        <w:rPr>
          <w:rFonts w:ascii="Times New Roman" w:hAnsi="Times New Roman" w:cs="Times New Roman"/>
          <w:sz w:val="20"/>
          <w:szCs w:val="20"/>
        </w:rPr>
        <w:t>Sauter</w:t>
      </w:r>
      <w:proofErr w:type="spellEnd"/>
      <w:r w:rsidRPr="00867722">
        <w:rPr>
          <w:rFonts w:ascii="Times New Roman" w:hAnsi="Times New Roman" w:cs="Times New Roman"/>
          <w:sz w:val="20"/>
          <w:szCs w:val="20"/>
        </w:rPr>
        <w:t xml:space="preserve"> relacionando volume/superfície) A solubilidade foi determinada</w:t>
      </w:r>
      <w:r w:rsidRPr="008677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67722">
        <w:rPr>
          <w:rFonts w:ascii="Times New Roman" w:hAnsi="Times New Roman" w:cs="Times New Roman"/>
          <w:sz w:val="20"/>
          <w:szCs w:val="20"/>
        </w:rPr>
        <w:t xml:space="preserve">usando método do IAL (2008). </w:t>
      </w:r>
    </w:p>
    <w:p w:rsidR="00C40AEA" w:rsidRPr="00867722" w:rsidRDefault="00C40AEA" w:rsidP="00867722">
      <w:pPr>
        <w:tabs>
          <w:tab w:val="left" w:pos="-2268"/>
          <w:tab w:val="left" w:pos="-2127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B1ADE" w:rsidRPr="002B1ADE" w:rsidRDefault="002B1ADE" w:rsidP="00FA6D26">
      <w:pPr>
        <w:pStyle w:val="Corpodetexto"/>
        <w:tabs>
          <w:tab w:val="clear" w:pos="709"/>
          <w:tab w:val="clear" w:pos="851"/>
          <w:tab w:val="clear" w:pos="1410"/>
          <w:tab w:val="left" w:pos="-2127"/>
        </w:tabs>
        <w:spacing w:line="48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2B1ADE">
        <w:rPr>
          <w:rFonts w:ascii="Times New Roman" w:hAnsi="Times New Roman" w:cs="Times New Roman"/>
          <w:b/>
          <w:sz w:val="20"/>
          <w:szCs w:val="20"/>
        </w:rPr>
        <w:t>Tabela 1</w:t>
      </w:r>
      <w:r w:rsidRPr="002B1ADE">
        <w:rPr>
          <w:rFonts w:ascii="Times New Roman" w:hAnsi="Times New Roman" w:cs="Times New Roman"/>
          <w:sz w:val="20"/>
          <w:szCs w:val="20"/>
        </w:rPr>
        <w:t xml:space="preserve"> </w:t>
      </w:r>
      <w:r w:rsidRPr="002B1ADE">
        <w:rPr>
          <w:rFonts w:ascii="Times New Roman" w:hAnsi="Times New Roman" w:cs="Times New Roman"/>
          <w:b/>
          <w:sz w:val="20"/>
          <w:szCs w:val="20"/>
        </w:rPr>
        <w:t>-</w:t>
      </w:r>
      <w:r w:rsidRPr="002B1ADE">
        <w:rPr>
          <w:rFonts w:ascii="Times New Roman" w:hAnsi="Times New Roman" w:cs="Times New Roman"/>
          <w:sz w:val="20"/>
          <w:szCs w:val="20"/>
        </w:rPr>
        <w:t xml:space="preserve"> Planejamento experimental para obtenção do pó da casca de jambo.</w:t>
      </w:r>
    </w:p>
    <w:tbl>
      <w:tblPr>
        <w:tblW w:w="0" w:type="auto"/>
        <w:jc w:val="center"/>
        <w:tblInd w:w="25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418"/>
        <w:gridCol w:w="1984"/>
        <w:gridCol w:w="1559"/>
        <w:gridCol w:w="1984"/>
      </w:tblGrid>
      <w:tr w:rsidR="002B1ADE" w:rsidRPr="00CC2DC2" w:rsidTr="005855B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781"/>
                <w:tab w:val="left" w:pos="-963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Ensaio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781"/>
                <w:tab w:val="left" w:pos="-963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C2DC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proofErr w:type="gramEnd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(T.)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781"/>
                <w:tab w:val="left" w:pos="-963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C2DC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TºC</w:t>
            </w:r>
            <w:proofErr w:type="spellEnd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781"/>
                <w:tab w:val="left" w:pos="-963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C2DC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proofErr w:type="gramEnd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 xml:space="preserve"> ( MD)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781"/>
                <w:tab w:val="left" w:pos="-963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C2DC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(MD g/100g)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9639"/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B1ADE" w:rsidRPr="00CC2DC2" w:rsidRDefault="002B1ADE" w:rsidP="00FA6D26">
            <w:pPr>
              <w:tabs>
                <w:tab w:val="left" w:pos="-168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tabs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tabs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C2DC2" w:rsidRPr="00CC2DC2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tabs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2B1ADE" w:rsidRPr="00CC2DC2" w:rsidRDefault="00CC2DC2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B1ADE" w:rsidRPr="00CC2DC2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1559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tabs>
                <w:tab w:val="left" w:pos="-9639"/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2B1ADE" w:rsidRPr="00CC2DC2" w:rsidRDefault="002B1ADE" w:rsidP="00FA6D26">
            <w:pPr>
              <w:tabs>
                <w:tab w:val="left" w:pos="-10740"/>
                <w:tab w:val="left" w:pos="-105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CC2DC2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- 1,</w:t>
            </w:r>
            <w:r w:rsidR="002B1ADE" w:rsidRPr="00CC2DC2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tabs>
                <w:tab w:val="left" w:pos="-1655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2,95</w:t>
            </w:r>
          </w:p>
        </w:tc>
      </w:tr>
      <w:tr w:rsidR="002B1ADE" w:rsidRPr="00CC2DC2" w:rsidTr="005855B7">
        <w:trPr>
          <w:jc w:val="center"/>
        </w:trPr>
        <w:tc>
          <w:tcPr>
            <w:tcW w:w="993" w:type="dxa"/>
          </w:tcPr>
          <w:p w:rsidR="002B1ADE" w:rsidRPr="00CC2DC2" w:rsidRDefault="002B1ADE" w:rsidP="00FA6D26">
            <w:pPr>
              <w:tabs>
                <w:tab w:val="left" w:pos="-94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984" w:type="dxa"/>
          </w:tcPr>
          <w:p w:rsidR="002B1ADE" w:rsidRPr="00CC2DC2" w:rsidRDefault="002B1ADE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559" w:type="dxa"/>
          </w:tcPr>
          <w:p w:rsidR="002B1ADE" w:rsidRPr="00CC2DC2" w:rsidRDefault="00CC2DC2" w:rsidP="00FA6D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2B1ADE" w:rsidRPr="00CC2DC2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</w:tcPr>
          <w:p w:rsidR="002B1ADE" w:rsidRPr="00CC2DC2" w:rsidRDefault="002B1ADE" w:rsidP="00FA6D26">
            <w:pPr>
              <w:tabs>
                <w:tab w:val="left" w:pos="-1655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C2">
              <w:rPr>
                <w:rFonts w:ascii="Times New Roman" w:hAnsi="Times New Roman" w:cs="Times New Roman"/>
                <w:sz w:val="20"/>
                <w:szCs w:val="20"/>
              </w:rPr>
              <w:t>17,5</w:t>
            </w:r>
          </w:p>
        </w:tc>
      </w:tr>
    </w:tbl>
    <w:p w:rsidR="002B1ADE" w:rsidRPr="00CC2DC2" w:rsidRDefault="00FA6D26" w:rsidP="00FA6D26">
      <w:pPr>
        <w:spacing w:after="0"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="002B1ADE" w:rsidRPr="00CC2DC2">
        <w:rPr>
          <w:rFonts w:ascii="Times New Roman" w:hAnsi="Times New Roman" w:cs="Times New Roman"/>
          <w:sz w:val="18"/>
          <w:szCs w:val="18"/>
        </w:rPr>
        <w:t>x</w:t>
      </w:r>
      <w:r w:rsidR="002B1ADE" w:rsidRPr="00CC2DC2">
        <w:rPr>
          <w:rFonts w:ascii="Times New Roman" w:hAnsi="Times New Roman" w:cs="Times New Roman"/>
          <w:sz w:val="18"/>
          <w:szCs w:val="18"/>
          <w:vertAlign w:val="subscript"/>
        </w:rPr>
        <w:t>1</w:t>
      </w:r>
      <w:proofErr w:type="gramEnd"/>
      <w:r w:rsidR="002B1ADE" w:rsidRPr="00CC2DC2">
        <w:rPr>
          <w:rFonts w:ascii="Times New Roman" w:hAnsi="Times New Roman" w:cs="Times New Roman"/>
          <w:sz w:val="18"/>
          <w:szCs w:val="18"/>
        </w:rPr>
        <w:t xml:space="preserve"> e x</w:t>
      </w:r>
      <w:r w:rsidR="002B1ADE" w:rsidRPr="00CC2DC2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2B1ADE" w:rsidRPr="00CC2DC2">
        <w:rPr>
          <w:rFonts w:ascii="Times New Roman" w:hAnsi="Times New Roman" w:cs="Times New Roman"/>
          <w:sz w:val="18"/>
          <w:szCs w:val="18"/>
        </w:rPr>
        <w:t xml:space="preserve"> variáveis codificadas; X</w:t>
      </w:r>
      <w:r w:rsidR="002B1ADE" w:rsidRPr="00CC2DC2">
        <w:rPr>
          <w:rFonts w:ascii="Times New Roman" w:hAnsi="Times New Roman" w:cs="Times New Roman"/>
          <w:sz w:val="18"/>
          <w:szCs w:val="18"/>
          <w:vertAlign w:val="subscript"/>
        </w:rPr>
        <w:t xml:space="preserve">1 </w:t>
      </w:r>
      <w:r w:rsidR="002B1ADE" w:rsidRPr="00CC2DC2">
        <w:rPr>
          <w:rFonts w:ascii="Times New Roman" w:hAnsi="Times New Roman" w:cs="Times New Roman"/>
          <w:sz w:val="18"/>
          <w:szCs w:val="18"/>
        </w:rPr>
        <w:t>e X</w:t>
      </w:r>
      <w:r w:rsidR="002B1ADE" w:rsidRPr="00CC2DC2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2B1ADE" w:rsidRPr="00CC2DC2">
        <w:rPr>
          <w:rFonts w:ascii="Times New Roman" w:hAnsi="Times New Roman" w:cs="Times New Roman"/>
          <w:sz w:val="18"/>
          <w:szCs w:val="18"/>
        </w:rPr>
        <w:t xml:space="preserve"> variáveis reais</w:t>
      </w:r>
    </w:p>
    <w:p w:rsidR="002A449A" w:rsidRDefault="002A449A" w:rsidP="002A449A">
      <w:pPr>
        <w:pStyle w:val="Corpodetexto"/>
        <w:tabs>
          <w:tab w:val="clear" w:pos="709"/>
          <w:tab w:val="clear" w:pos="851"/>
          <w:tab w:val="clear" w:pos="1410"/>
          <w:tab w:val="left" w:pos="-2127"/>
        </w:tabs>
        <w:ind w:firstLine="0"/>
        <w:rPr>
          <w:rFonts w:ascii="Times New Roman" w:hAnsi="Times New Roman" w:cs="Times New Roman"/>
          <w:sz w:val="20"/>
          <w:szCs w:val="20"/>
        </w:rPr>
      </w:pPr>
    </w:p>
    <w:p w:rsidR="002A449A" w:rsidRPr="00FA6D26" w:rsidRDefault="002A449A" w:rsidP="0048328E">
      <w:pPr>
        <w:pStyle w:val="Corpodetexto"/>
        <w:numPr>
          <w:ilvl w:val="0"/>
          <w:numId w:val="1"/>
        </w:numPr>
        <w:tabs>
          <w:tab w:val="clear" w:pos="709"/>
          <w:tab w:val="clear" w:pos="851"/>
          <w:tab w:val="clear" w:pos="1410"/>
          <w:tab w:val="left" w:pos="-2127"/>
        </w:tabs>
        <w:rPr>
          <w:rFonts w:ascii="Times New Roman" w:hAnsi="Times New Roman" w:cs="Times New Roman"/>
          <w:b/>
          <w:sz w:val="20"/>
          <w:szCs w:val="20"/>
        </w:rPr>
      </w:pPr>
      <w:r w:rsidRPr="00FA6D26">
        <w:rPr>
          <w:rFonts w:ascii="Times New Roman" w:hAnsi="Times New Roman" w:cs="Times New Roman"/>
          <w:b/>
          <w:sz w:val="20"/>
          <w:szCs w:val="20"/>
        </w:rPr>
        <w:t>RESULTADOS E DISCUSSÃO</w:t>
      </w:r>
    </w:p>
    <w:p w:rsidR="002A449A" w:rsidRPr="002A449A" w:rsidRDefault="00FA6D26" w:rsidP="002A449A">
      <w:pPr>
        <w:pStyle w:val="Lista2"/>
        <w:tabs>
          <w:tab w:val="clear" w:pos="709"/>
          <w:tab w:val="clear" w:pos="851"/>
          <w:tab w:val="left" w:pos="-2268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A449A" w:rsidRPr="002A449A">
        <w:rPr>
          <w:rFonts w:ascii="Times New Roman" w:hAnsi="Times New Roman" w:cs="Times New Roman"/>
          <w:sz w:val="20"/>
          <w:szCs w:val="20"/>
        </w:rPr>
        <w:t xml:space="preserve">Observa-se pela análise de variância para todas as respostas medidas (Tabela 2) que o modelo quadrático não se ajustou bem para a maioria das respostas, sendo </w:t>
      </w:r>
      <w:proofErr w:type="spellStart"/>
      <w:r w:rsidR="002A449A" w:rsidRPr="002A449A">
        <w:rPr>
          <w:rFonts w:ascii="Times New Roman" w:hAnsi="Times New Roman" w:cs="Times New Roman"/>
          <w:sz w:val="20"/>
          <w:szCs w:val="20"/>
        </w:rPr>
        <w:t>F</w:t>
      </w:r>
      <w:r w:rsidR="002A449A" w:rsidRPr="002A449A">
        <w:rPr>
          <w:rFonts w:ascii="Times New Roman" w:hAnsi="Times New Roman" w:cs="Times New Roman"/>
          <w:sz w:val="20"/>
          <w:szCs w:val="20"/>
          <w:vertAlign w:val="subscript"/>
        </w:rPr>
        <w:t>calculado</w:t>
      </w:r>
      <w:proofErr w:type="spellEnd"/>
      <w:r w:rsidR="002A449A" w:rsidRPr="002A449A">
        <w:rPr>
          <w:rFonts w:ascii="Times New Roman" w:hAnsi="Times New Roman" w:cs="Times New Roman"/>
          <w:sz w:val="20"/>
          <w:szCs w:val="20"/>
        </w:rPr>
        <w:t xml:space="preserve"> menor que </w:t>
      </w:r>
      <w:proofErr w:type="spellStart"/>
      <w:r w:rsidR="002A449A" w:rsidRPr="002A449A">
        <w:rPr>
          <w:rFonts w:ascii="Times New Roman" w:hAnsi="Times New Roman" w:cs="Times New Roman"/>
          <w:sz w:val="20"/>
          <w:szCs w:val="20"/>
        </w:rPr>
        <w:t>F</w:t>
      </w:r>
      <w:r w:rsidR="002A449A" w:rsidRPr="002A449A">
        <w:rPr>
          <w:rFonts w:ascii="Times New Roman" w:hAnsi="Times New Roman" w:cs="Times New Roman"/>
          <w:sz w:val="20"/>
          <w:szCs w:val="20"/>
          <w:vertAlign w:val="subscript"/>
        </w:rPr>
        <w:t>tabelado</w:t>
      </w:r>
      <w:proofErr w:type="spellEnd"/>
      <w:r w:rsidR="002A449A" w:rsidRPr="002A449A">
        <w:rPr>
          <w:rFonts w:ascii="Times New Roman" w:hAnsi="Times New Roman" w:cs="Times New Roman"/>
          <w:sz w:val="20"/>
          <w:szCs w:val="20"/>
        </w:rPr>
        <w:t xml:space="preserve"> para todos, exceto para o diâmetro. Entretanto a falta de ajuste para o diâmetro foi muito grande, devido à variação grande destes dados. </w:t>
      </w:r>
      <w:r w:rsidR="002A449A">
        <w:rPr>
          <w:rFonts w:ascii="Times New Roman" w:hAnsi="Times New Roman" w:cs="Times New Roman"/>
          <w:sz w:val="20"/>
          <w:szCs w:val="20"/>
        </w:rPr>
        <w:t xml:space="preserve">As </w:t>
      </w:r>
      <w:r w:rsidR="002A449A" w:rsidRPr="002A449A">
        <w:rPr>
          <w:rFonts w:ascii="Times New Roman" w:hAnsi="Times New Roman" w:cs="Times New Roman"/>
          <w:sz w:val="20"/>
          <w:szCs w:val="20"/>
        </w:rPr>
        <w:t xml:space="preserve">propriedades </w:t>
      </w:r>
      <w:r w:rsidR="002A449A">
        <w:rPr>
          <w:rFonts w:ascii="Times New Roman" w:hAnsi="Times New Roman" w:cs="Times New Roman"/>
          <w:sz w:val="20"/>
          <w:szCs w:val="20"/>
        </w:rPr>
        <w:t xml:space="preserve">foram </w:t>
      </w:r>
      <w:r w:rsidR="002A449A" w:rsidRPr="002A449A">
        <w:rPr>
          <w:rFonts w:ascii="Times New Roman" w:hAnsi="Times New Roman" w:cs="Times New Roman"/>
          <w:sz w:val="20"/>
          <w:szCs w:val="20"/>
        </w:rPr>
        <w:t>comparadas com a literatura de acordo com seu valor médio</w:t>
      </w:r>
      <w:r w:rsidR="0048328E">
        <w:rPr>
          <w:rFonts w:ascii="Times New Roman" w:hAnsi="Times New Roman" w:cs="Times New Roman"/>
          <w:sz w:val="20"/>
          <w:szCs w:val="20"/>
        </w:rPr>
        <w:t xml:space="preserve"> apresentado pelas respostas.</w:t>
      </w:r>
      <w:r w:rsidR="002A449A" w:rsidRPr="002A449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43FD1" w:rsidRDefault="002A449A" w:rsidP="006B2015">
      <w:pPr>
        <w:pStyle w:val="Corpodetexto"/>
        <w:tabs>
          <w:tab w:val="clear" w:pos="709"/>
          <w:tab w:val="clear" w:pos="851"/>
          <w:tab w:val="clear" w:pos="1410"/>
          <w:tab w:val="left" w:pos="-9639"/>
          <w:tab w:val="left" w:pos="-9498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2A449A">
        <w:rPr>
          <w:rFonts w:ascii="Times New Roman" w:hAnsi="Times New Roman" w:cs="Times New Roman"/>
          <w:color w:val="FF6600"/>
          <w:sz w:val="20"/>
          <w:szCs w:val="20"/>
        </w:rPr>
        <w:tab/>
      </w:r>
    </w:p>
    <w:p w:rsidR="002B1ADE" w:rsidRPr="002B1ADE" w:rsidRDefault="002B1ADE" w:rsidP="00FA6D26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A6D26">
        <w:rPr>
          <w:rFonts w:ascii="Times New Roman" w:hAnsi="Times New Roman" w:cs="Times New Roman"/>
          <w:b/>
          <w:sz w:val="20"/>
          <w:szCs w:val="20"/>
        </w:rPr>
        <w:t>Tabela 2</w:t>
      </w:r>
      <w:r w:rsidRPr="002B1ADE">
        <w:rPr>
          <w:rFonts w:ascii="Times New Roman" w:hAnsi="Times New Roman" w:cs="Times New Roman"/>
          <w:sz w:val="20"/>
          <w:szCs w:val="20"/>
        </w:rPr>
        <w:t>- Análise de variância para o modelo ajustado para diferentes respostas</w:t>
      </w:r>
    </w:p>
    <w:tbl>
      <w:tblPr>
        <w:tblW w:w="0" w:type="auto"/>
        <w:jc w:val="center"/>
        <w:tblInd w:w="-2" w:type="dxa"/>
        <w:tblLook w:val="01E0" w:firstRow="1" w:lastRow="1" w:firstColumn="1" w:lastColumn="1" w:noHBand="0" w:noVBand="0"/>
      </w:tblPr>
      <w:tblGrid>
        <w:gridCol w:w="1372"/>
        <w:gridCol w:w="483"/>
        <w:gridCol w:w="666"/>
        <w:gridCol w:w="566"/>
        <w:gridCol w:w="666"/>
        <w:gridCol w:w="666"/>
        <w:gridCol w:w="716"/>
      </w:tblGrid>
      <w:tr w:rsidR="002B1ADE" w:rsidRPr="002B1ADE" w:rsidTr="00FA6D26">
        <w:trPr>
          <w:trHeight w:val="46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Sequencial soma dos quadrados</w:t>
            </w:r>
          </w:p>
        </w:tc>
      </w:tr>
      <w:tr w:rsidR="002B1ADE" w:rsidRPr="002B1ADE" w:rsidTr="00FA6D26">
        <w:trPr>
          <w:trHeight w:val="69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</w:t>
            </w:r>
          </w:p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SOL.</w:t>
            </w:r>
          </w:p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DA.</w:t>
            </w:r>
          </w:p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proofErr w:type="gramEnd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/ml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3,2</w:t>
            </w:r>
          </w:p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μm</w:t>
            </w:r>
            <w:proofErr w:type="spellEnd"/>
          </w:p>
        </w:tc>
      </w:tr>
      <w:tr w:rsidR="002B1ADE" w:rsidRPr="002B1ADE" w:rsidTr="00FA6D2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Regressão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989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62168</w:t>
            </w:r>
          </w:p>
        </w:tc>
      </w:tr>
      <w:tr w:rsidR="002B1ADE" w:rsidRPr="002B1ADE" w:rsidTr="00FA6D26">
        <w:trPr>
          <w:jc w:val="center"/>
        </w:trPr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Falta de ajuste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1232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1233</w:t>
            </w:r>
          </w:p>
        </w:tc>
      </w:tr>
      <w:tr w:rsidR="002B1ADE" w:rsidRPr="002B1ADE" w:rsidTr="00FA6D26">
        <w:trPr>
          <w:jc w:val="center"/>
        </w:trPr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 Puro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87838</w:t>
            </w:r>
          </w:p>
        </w:tc>
      </w:tr>
      <w:tr w:rsidR="002B1ADE" w:rsidRPr="002B1ADE" w:rsidTr="00FA6D26">
        <w:trPr>
          <w:jc w:val="center"/>
        </w:trPr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B1ADE" w:rsidRPr="002B1ADE" w:rsidTr="00FA6D2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Fc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443FD1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B1ADE"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2B1ADE" w:rsidRPr="002B1ADE" w:rsidRDefault="002B1ADE" w:rsidP="00FA6D26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43FD1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2B1ADE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</w:tbl>
    <w:p w:rsidR="002B1ADE" w:rsidRPr="006B2015" w:rsidRDefault="00FA6D26" w:rsidP="00FA6D26">
      <w:pPr>
        <w:pStyle w:val="Corpodetexto"/>
        <w:tabs>
          <w:tab w:val="clear" w:pos="709"/>
          <w:tab w:val="clear" w:pos="851"/>
          <w:tab w:val="clear" w:pos="1410"/>
          <w:tab w:val="left" w:pos="-9639"/>
          <w:tab w:val="left" w:pos="-9498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2B1ADE" w:rsidRPr="004A64D4">
        <w:rPr>
          <w:rFonts w:ascii="Times New Roman" w:hAnsi="Times New Roman" w:cs="Times New Roman"/>
          <w:sz w:val="20"/>
          <w:szCs w:val="20"/>
        </w:rPr>
        <w:t>* significant</w:t>
      </w:r>
      <w:r w:rsidR="00443FD1" w:rsidRPr="004A64D4">
        <w:rPr>
          <w:rFonts w:ascii="Times New Roman" w:hAnsi="Times New Roman" w:cs="Times New Roman"/>
          <w:sz w:val="20"/>
          <w:szCs w:val="20"/>
        </w:rPr>
        <w:t xml:space="preserve">e a p &lt;0, </w:t>
      </w:r>
      <w:r w:rsidR="002B1ADE" w:rsidRPr="004A64D4">
        <w:rPr>
          <w:rFonts w:ascii="Times New Roman" w:hAnsi="Times New Roman" w:cs="Times New Roman"/>
          <w:sz w:val="20"/>
          <w:szCs w:val="20"/>
        </w:rPr>
        <w:t>05</w:t>
      </w:r>
      <w:proofErr w:type="gramStart"/>
      <w:r w:rsidR="002B1ADE" w:rsidRPr="004A64D4">
        <w:rPr>
          <w:rFonts w:ascii="Times New Roman" w:hAnsi="Times New Roman" w:cs="Times New Roman"/>
          <w:sz w:val="20"/>
          <w:szCs w:val="20"/>
        </w:rPr>
        <w:t xml:space="preserve"> </w:t>
      </w:r>
      <w:r w:rsidR="006B2015">
        <w:rPr>
          <w:rFonts w:ascii="Times New Roman" w:hAnsi="Times New Roman" w:cs="Times New Roman"/>
          <w:sz w:val="20"/>
          <w:szCs w:val="20"/>
        </w:rPr>
        <w:t xml:space="preserve"> </w:t>
      </w:r>
      <w:r w:rsidR="002B1ADE" w:rsidRPr="002B1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2B1ADE" w:rsidRPr="002B1ADE">
        <w:rPr>
          <w:rFonts w:ascii="Times New Roman" w:hAnsi="Times New Roman" w:cs="Times New Roman"/>
          <w:sz w:val="20"/>
          <w:szCs w:val="20"/>
        </w:rPr>
        <w:t xml:space="preserve">** </w:t>
      </w:r>
      <w:proofErr w:type="spellStart"/>
      <w:r w:rsidR="002B1ADE" w:rsidRPr="002B1ADE">
        <w:rPr>
          <w:rFonts w:ascii="Times New Roman" w:hAnsi="Times New Roman" w:cs="Times New Roman"/>
          <w:sz w:val="20"/>
          <w:szCs w:val="20"/>
        </w:rPr>
        <w:t>Ft</w:t>
      </w:r>
      <w:proofErr w:type="spellEnd"/>
      <w:r w:rsidR="002B1ADE" w:rsidRPr="002B1ADE">
        <w:rPr>
          <w:rFonts w:ascii="Times New Roman" w:hAnsi="Times New Roman" w:cs="Times New Roman"/>
          <w:sz w:val="20"/>
          <w:szCs w:val="20"/>
        </w:rPr>
        <w:t>=4.96</w:t>
      </w:r>
    </w:p>
    <w:p w:rsidR="002A449A" w:rsidRPr="00C248A3" w:rsidRDefault="002A449A" w:rsidP="00FA6D26">
      <w:pPr>
        <w:pStyle w:val="Corpodetexto"/>
        <w:tabs>
          <w:tab w:val="clear" w:pos="709"/>
          <w:tab w:val="clear" w:pos="851"/>
          <w:tab w:val="clear" w:pos="1410"/>
          <w:tab w:val="left" w:pos="-9639"/>
          <w:tab w:val="left" w:pos="-9498"/>
        </w:tabs>
        <w:ind w:firstLine="0"/>
        <w:jc w:val="center"/>
        <w:rPr>
          <w:rFonts w:ascii="Times New Roman" w:hAnsi="Times New Roman" w:cs="Times New Roman"/>
          <w:b/>
          <w:noProof/>
          <w:color w:val="FF6600"/>
          <w:sz w:val="20"/>
          <w:szCs w:val="20"/>
        </w:rPr>
      </w:pPr>
    </w:p>
    <w:p w:rsidR="002A449A" w:rsidRPr="002A449A" w:rsidRDefault="002A449A" w:rsidP="002A449A">
      <w:pPr>
        <w:pStyle w:val="Lista2"/>
        <w:tabs>
          <w:tab w:val="clear" w:pos="709"/>
          <w:tab w:val="clear" w:pos="851"/>
          <w:tab w:val="left" w:pos="-2268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332280">
        <w:rPr>
          <w:rFonts w:ascii="Times New Roman" w:hAnsi="Times New Roman" w:cs="Times New Roman"/>
          <w:sz w:val="20"/>
          <w:szCs w:val="20"/>
        </w:rPr>
        <w:lastRenderedPageBreak/>
        <w:tab/>
      </w:r>
      <w:r w:rsidR="00DC25A3">
        <w:rPr>
          <w:rFonts w:ascii="Times New Roman" w:hAnsi="Times New Roman" w:cs="Times New Roman"/>
          <w:sz w:val="20"/>
          <w:szCs w:val="20"/>
        </w:rPr>
        <w:t>O conteú</w:t>
      </w:r>
      <w:r w:rsidRPr="002A449A">
        <w:rPr>
          <w:rFonts w:ascii="Times New Roman" w:hAnsi="Times New Roman" w:cs="Times New Roman"/>
          <w:sz w:val="20"/>
          <w:szCs w:val="20"/>
        </w:rPr>
        <w:t xml:space="preserve">do de umidade variou de 4.3-6.76, valores típicos de alimentos desidratados por spray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drying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, corroborando com resultados alcançados para </w:t>
      </w:r>
      <w:proofErr w:type="gramStart"/>
      <w:r w:rsidRPr="002A449A">
        <w:rPr>
          <w:rFonts w:ascii="Times New Roman" w:hAnsi="Times New Roman" w:cs="Times New Roman"/>
          <w:sz w:val="20"/>
          <w:szCs w:val="20"/>
        </w:rPr>
        <w:t>amaranto ,</w:t>
      </w:r>
      <w:proofErr w:type="gramEnd"/>
      <w:r w:rsidRPr="002A449A">
        <w:rPr>
          <w:rFonts w:ascii="Times New Roman" w:hAnsi="Times New Roman" w:cs="Times New Roman"/>
          <w:sz w:val="20"/>
          <w:szCs w:val="20"/>
        </w:rPr>
        <w:t xml:space="preserve"> fonte de antocianinas (</w:t>
      </w:r>
      <w:r w:rsidR="00332280" w:rsidRPr="002A449A">
        <w:rPr>
          <w:rFonts w:ascii="Times New Roman" w:hAnsi="Times New Roman" w:cs="Times New Roman"/>
          <w:sz w:val="20"/>
          <w:szCs w:val="20"/>
        </w:rPr>
        <w:t>CAI &amp; CORKE</w:t>
      </w:r>
      <w:r w:rsidRPr="002A449A">
        <w:rPr>
          <w:rFonts w:ascii="Times New Roman" w:hAnsi="Times New Roman" w:cs="Times New Roman"/>
          <w:sz w:val="20"/>
          <w:szCs w:val="20"/>
        </w:rPr>
        <w:t xml:space="preserve">,2000) polpa de tomate, fonte de licopeno (Souza et al. , 2009), antocianinas de bagaço de uva ( </w:t>
      </w:r>
      <w:r w:rsidR="00332280" w:rsidRPr="002A449A">
        <w:rPr>
          <w:rFonts w:ascii="Times New Roman" w:hAnsi="Times New Roman" w:cs="Times New Roman"/>
          <w:sz w:val="20"/>
          <w:szCs w:val="20"/>
        </w:rPr>
        <w:t xml:space="preserve">VALDUGA </w:t>
      </w:r>
      <w:r w:rsidRPr="002A449A">
        <w:rPr>
          <w:rFonts w:ascii="Times New Roman" w:hAnsi="Times New Roman" w:cs="Times New Roman"/>
          <w:sz w:val="20"/>
          <w:szCs w:val="20"/>
        </w:rPr>
        <w:t xml:space="preserve">et al , 2008 ). Foram superiores aos encontrados por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Tonon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449A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2A449A">
        <w:rPr>
          <w:rFonts w:ascii="Times New Roman" w:hAnsi="Times New Roman" w:cs="Times New Roman"/>
          <w:sz w:val="20"/>
          <w:szCs w:val="20"/>
        </w:rPr>
        <w:t xml:space="preserve"> al., 2011, para polpa de açaí, fonte de antocianina (0.51-2.23).Pelos baixos valores dos coeficientes a atividade foi pouco afetada pelos níveis das variáveis sob analise, a qual foi de 0.2-0.28, próximos aos resultados obtidos por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Tonon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et al (2011 ) e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Valduga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et al. ( 2008) </w:t>
      </w:r>
      <w:r w:rsidR="00FA6D26">
        <w:rPr>
          <w:rFonts w:ascii="Times New Roman" w:hAnsi="Times New Roman" w:cs="Times New Roman"/>
          <w:sz w:val="20"/>
          <w:szCs w:val="20"/>
        </w:rPr>
        <w:t xml:space="preserve">na secagem de extratos </w:t>
      </w:r>
      <w:proofErr w:type="spellStart"/>
      <w:r w:rsidR="00FA6D26">
        <w:rPr>
          <w:rFonts w:ascii="Times New Roman" w:hAnsi="Times New Roman" w:cs="Times New Roman"/>
          <w:sz w:val="20"/>
          <w:szCs w:val="20"/>
        </w:rPr>
        <w:t>antociâ</w:t>
      </w:r>
      <w:r w:rsidRPr="002A449A">
        <w:rPr>
          <w:rFonts w:ascii="Times New Roman" w:hAnsi="Times New Roman" w:cs="Times New Roman"/>
          <w:sz w:val="20"/>
          <w:szCs w:val="20"/>
        </w:rPr>
        <w:t>nicos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>. Estes resultados garantem a conservação destes produtos por um período prolongad</w:t>
      </w:r>
      <w:r w:rsidR="001953EE">
        <w:rPr>
          <w:rFonts w:ascii="Times New Roman" w:hAnsi="Times New Roman" w:cs="Times New Roman"/>
          <w:sz w:val="20"/>
          <w:szCs w:val="20"/>
        </w:rPr>
        <w:t xml:space="preserve">o de tempo quando corretamente </w:t>
      </w:r>
      <w:r w:rsidRPr="002A449A">
        <w:rPr>
          <w:rFonts w:ascii="Times New Roman" w:hAnsi="Times New Roman" w:cs="Times New Roman"/>
          <w:sz w:val="20"/>
          <w:szCs w:val="20"/>
        </w:rPr>
        <w:t>embalados em relação a produtos de mais alta atividade de água.</w:t>
      </w:r>
      <w:r w:rsidR="00FA6D26">
        <w:rPr>
          <w:rFonts w:ascii="Times New Roman" w:hAnsi="Times New Roman" w:cs="Times New Roman"/>
          <w:sz w:val="20"/>
          <w:szCs w:val="20"/>
        </w:rPr>
        <w:t xml:space="preserve"> </w:t>
      </w:r>
      <w:r w:rsidRPr="002A449A">
        <w:rPr>
          <w:rFonts w:ascii="Times New Roman" w:hAnsi="Times New Roman" w:cs="Times New Roman"/>
          <w:sz w:val="20"/>
          <w:szCs w:val="20"/>
        </w:rPr>
        <w:t xml:space="preserve">A solubilidade também não variou muito e seu alto valor se deve à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hidroficilidade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maltodextrina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, pois as antocianina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extraidas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(Augusta </w:t>
      </w:r>
      <w:proofErr w:type="gramStart"/>
      <w:r w:rsidRPr="002A449A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2A449A">
        <w:rPr>
          <w:rFonts w:ascii="Times New Roman" w:hAnsi="Times New Roman" w:cs="Times New Roman"/>
          <w:sz w:val="20"/>
          <w:szCs w:val="20"/>
        </w:rPr>
        <w:t xml:space="preserve"> al., 2010.</w:t>
      </w:r>
      <w:r w:rsidR="00332280">
        <w:rPr>
          <w:rFonts w:ascii="Times New Roman" w:hAnsi="Times New Roman" w:cs="Times New Roman"/>
          <w:sz w:val="20"/>
          <w:szCs w:val="20"/>
        </w:rPr>
        <w:t>) são substâ</w:t>
      </w:r>
      <w:r w:rsidRPr="002A449A">
        <w:rPr>
          <w:rFonts w:ascii="Times New Roman" w:hAnsi="Times New Roman" w:cs="Times New Roman"/>
          <w:sz w:val="20"/>
          <w:szCs w:val="20"/>
        </w:rPr>
        <w:t xml:space="preserve">ncias também hidrofílicas, segundo </w:t>
      </w:r>
      <w:proofErr w:type="spellStart"/>
      <w:r w:rsidR="00332280">
        <w:rPr>
          <w:rFonts w:ascii="Times New Roman" w:hAnsi="Times New Roman" w:cs="Times New Roman"/>
          <w:sz w:val="20"/>
          <w:szCs w:val="20"/>
        </w:rPr>
        <w:t>I</w:t>
      </w:r>
      <w:r w:rsidR="00332280" w:rsidRPr="002A449A">
        <w:rPr>
          <w:rFonts w:ascii="Times New Roman" w:hAnsi="Times New Roman" w:cs="Times New Roman"/>
          <w:sz w:val="20"/>
          <w:szCs w:val="20"/>
        </w:rPr>
        <w:t>dhan</w:t>
      </w:r>
      <w:proofErr w:type="spellEnd"/>
      <w:r w:rsidR="00332280" w:rsidRPr="002A449A">
        <w:rPr>
          <w:rFonts w:ascii="Times New Roman" w:hAnsi="Times New Roman" w:cs="Times New Roman"/>
          <w:sz w:val="20"/>
          <w:szCs w:val="20"/>
        </w:rPr>
        <w:t xml:space="preserve"> </w:t>
      </w:r>
      <w:r w:rsidRPr="002A449A">
        <w:rPr>
          <w:rFonts w:ascii="Times New Roman" w:hAnsi="Times New Roman" w:cs="Times New Roman"/>
          <w:sz w:val="20"/>
          <w:szCs w:val="20"/>
        </w:rPr>
        <w:t xml:space="preserve">et al, 2012. Esta solubilidade é comparável a frutas desidratadas por este processo (Abadio </w:t>
      </w:r>
      <w:proofErr w:type="gramStart"/>
      <w:r w:rsidRPr="002A449A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2A449A">
        <w:rPr>
          <w:rFonts w:ascii="Times New Roman" w:hAnsi="Times New Roman" w:cs="Times New Roman"/>
          <w:sz w:val="20"/>
          <w:szCs w:val="20"/>
        </w:rPr>
        <w:t xml:space="preserve"> al., 2004.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Tonon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et al. </w:t>
      </w:r>
      <w:r w:rsidR="00332280">
        <w:rPr>
          <w:rFonts w:ascii="Times New Roman" w:hAnsi="Times New Roman" w:cs="Times New Roman"/>
          <w:sz w:val="20"/>
          <w:szCs w:val="20"/>
        </w:rPr>
        <w:t>2011</w:t>
      </w:r>
      <w:r w:rsidRPr="002A449A">
        <w:rPr>
          <w:rFonts w:ascii="Times New Roman" w:hAnsi="Times New Roman" w:cs="Times New Roman"/>
          <w:sz w:val="20"/>
          <w:szCs w:val="20"/>
        </w:rPr>
        <w:t xml:space="preserve">).A densidade aparente foi baixa em relação a outros desidratados por este processo, tais extrato de tomate em pó: 0.60 mg/l (Souza et al.; 2009) suco de abacaxi em pó: 0.59 (Abadio et al. 2004) mais próximos a resultados obtidos  por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Tonon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et al. (2011) para  suco de açaí. É uma propriedade muito importante no escoamento de produto, reconstituição do produto e embalagem, sendo geralmente influenciada pelas condições do processo que por sua vez influenciam o teor de umidade, distribuição de tamanho, morfologia da partícula.</w:t>
      </w:r>
      <w:r w:rsidR="006B2015">
        <w:rPr>
          <w:rFonts w:ascii="Times New Roman" w:hAnsi="Times New Roman" w:cs="Times New Roman"/>
          <w:sz w:val="20"/>
          <w:szCs w:val="20"/>
        </w:rPr>
        <w:t xml:space="preserve"> </w:t>
      </w:r>
      <w:r w:rsidRPr="002A449A">
        <w:rPr>
          <w:rFonts w:ascii="Times New Roman" w:hAnsi="Times New Roman" w:cs="Times New Roman"/>
          <w:sz w:val="20"/>
          <w:szCs w:val="20"/>
        </w:rPr>
        <w:t xml:space="preserve">Em relação ao diâmetro, as curvas foram do tipo bimodal, apresentando faixas de 8.05-65 µm e 150- 500 µm, e um diâmetro médio volumétrico de 50% de partículas de 470 µm.   </w:t>
      </w:r>
    </w:p>
    <w:p w:rsidR="002A449A" w:rsidRPr="002A449A" w:rsidRDefault="002A449A" w:rsidP="002A44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449A" w:rsidRPr="00734894" w:rsidRDefault="0048328E" w:rsidP="00FA6D2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34894">
        <w:rPr>
          <w:rFonts w:ascii="Times New Roman" w:hAnsi="Times New Roman" w:cs="Times New Roman"/>
          <w:b/>
          <w:sz w:val="20"/>
          <w:szCs w:val="20"/>
        </w:rPr>
        <w:t>CONCLUSÕ</w:t>
      </w:r>
      <w:r w:rsidR="002A449A" w:rsidRPr="00734894">
        <w:rPr>
          <w:rFonts w:ascii="Times New Roman" w:hAnsi="Times New Roman" w:cs="Times New Roman"/>
          <w:b/>
          <w:sz w:val="20"/>
          <w:szCs w:val="20"/>
        </w:rPr>
        <w:t>ES</w:t>
      </w:r>
    </w:p>
    <w:p w:rsidR="00FA6D26" w:rsidRDefault="00FA6D26" w:rsidP="00FA6D2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0"/>
          <w:szCs w:val="20"/>
        </w:rPr>
      </w:pPr>
      <w:r w:rsidRPr="00FA6D26">
        <w:rPr>
          <w:rFonts w:ascii="Times New Roman" w:hAnsi="Times New Roman" w:cs="Times New Roman"/>
          <w:sz w:val="20"/>
          <w:szCs w:val="20"/>
        </w:rPr>
        <w:t xml:space="preserve">As condições experimentais não afetaram significativamente as propriedades físicas avaliadas, sendo os produtos obtidos de alta </w:t>
      </w:r>
      <w:proofErr w:type="gramStart"/>
      <w:r w:rsidRPr="00FA6D26">
        <w:rPr>
          <w:rFonts w:ascii="Times New Roman" w:hAnsi="Times New Roman" w:cs="Times New Roman"/>
          <w:sz w:val="20"/>
          <w:szCs w:val="20"/>
        </w:rPr>
        <w:t>solubilidade ,</w:t>
      </w:r>
      <w:proofErr w:type="gramEnd"/>
      <w:r w:rsidRPr="00FA6D26">
        <w:rPr>
          <w:rFonts w:ascii="Times New Roman" w:hAnsi="Times New Roman" w:cs="Times New Roman"/>
          <w:sz w:val="20"/>
          <w:szCs w:val="20"/>
        </w:rPr>
        <w:t xml:space="preserve"> baixa densidade, umidade e atividade de água, apresentando tamanho típicos de alimentos d</w:t>
      </w:r>
      <w:r>
        <w:rPr>
          <w:rFonts w:ascii="Times New Roman" w:hAnsi="Times New Roman" w:cs="Times New Roman"/>
          <w:sz w:val="20"/>
          <w:szCs w:val="20"/>
        </w:rPr>
        <w:t>esidratados por este processo.</w:t>
      </w:r>
    </w:p>
    <w:p w:rsidR="00FA6D26" w:rsidRPr="00FA6D26" w:rsidRDefault="00FA6D26" w:rsidP="00FA6D2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0"/>
          <w:szCs w:val="20"/>
        </w:rPr>
      </w:pPr>
    </w:p>
    <w:p w:rsidR="002A449A" w:rsidRPr="00A90999" w:rsidRDefault="002A449A" w:rsidP="002A449A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0999">
        <w:rPr>
          <w:rFonts w:ascii="Times New Roman" w:hAnsi="Times New Roman" w:cs="Times New Roman"/>
          <w:b/>
          <w:sz w:val="20"/>
          <w:szCs w:val="20"/>
        </w:rPr>
        <w:t>AGRADECIMENTOS</w:t>
      </w:r>
    </w:p>
    <w:p w:rsidR="002A449A" w:rsidRDefault="002A449A" w:rsidP="002A44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49A">
        <w:rPr>
          <w:rFonts w:ascii="Times New Roman" w:hAnsi="Times New Roman" w:cs="Times New Roman"/>
          <w:sz w:val="20"/>
          <w:szCs w:val="20"/>
        </w:rPr>
        <w:t xml:space="preserve">Ao CNPq e FAPERJ pelo apoio financeiro e à colega Maria Cristina </w:t>
      </w:r>
      <w:proofErr w:type="spellStart"/>
      <w:r w:rsidRPr="002A449A">
        <w:rPr>
          <w:rFonts w:ascii="Times New Roman" w:hAnsi="Times New Roman" w:cs="Times New Roman"/>
          <w:sz w:val="20"/>
          <w:szCs w:val="20"/>
        </w:rPr>
        <w:t>Antun</w:t>
      </w:r>
      <w:proofErr w:type="spellEnd"/>
      <w:r w:rsidRPr="002A449A">
        <w:rPr>
          <w:rFonts w:ascii="Times New Roman" w:hAnsi="Times New Roman" w:cs="Times New Roman"/>
          <w:sz w:val="20"/>
          <w:szCs w:val="20"/>
        </w:rPr>
        <w:t xml:space="preserve"> Maia </w:t>
      </w:r>
      <w:r w:rsidRPr="002A449A">
        <w:rPr>
          <w:rFonts w:ascii="Times New Roman" w:hAnsi="Times New Roman" w:cs="Times New Roman"/>
          <w:i/>
          <w:sz w:val="20"/>
          <w:szCs w:val="20"/>
        </w:rPr>
        <w:t xml:space="preserve">in </w:t>
      </w:r>
      <w:proofErr w:type="spellStart"/>
      <w:r w:rsidRPr="002A449A">
        <w:rPr>
          <w:rFonts w:ascii="Times New Roman" w:hAnsi="Times New Roman" w:cs="Times New Roman"/>
          <w:i/>
          <w:sz w:val="20"/>
          <w:szCs w:val="20"/>
        </w:rPr>
        <w:t>memorian</w:t>
      </w:r>
      <w:proofErr w:type="spellEnd"/>
      <w:proofErr w:type="gramStart"/>
      <w:r w:rsidRPr="002A449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2A449A">
        <w:rPr>
          <w:rFonts w:ascii="Times New Roman" w:hAnsi="Times New Roman" w:cs="Times New Roman"/>
          <w:sz w:val="20"/>
          <w:szCs w:val="20"/>
        </w:rPr>
        <w:t>pela participação neste trabalho.</w:t>
      </w:r>
    </w:p>
    <w:p w:rsidR="007058CD" w:rsidRDefault="007058CD" w:rsidP="002A44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8328E" w:rsidRPr="007058CD" w:rsidRDefault="0048328E" w:rsidP="002A449A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8CD">
        <w:rPr>
          <w:rFonts w:ascii="Times New Roman" w:hAnsi="Times New Roman" w:cs="Times New Roman"/>
          <w:b/>
          <w:sz w:val="20"/>
          <w:szCs w:val="20"/>
        </w:rPr>
        <w:t>REF</w:t>
      </w:r>
      <w:r w:rsidR="00FA6D26" w:rsidRPr="007058CD">
        <w:rPr>
          <w:rFonts w:ascii="Times New Roman" w:hAnsi="Times New Roman" w:cs="Times New Roman"/>
          <w:b/>
          <w:sz w:val="20"/>
          <w:szCs w:val="20"/>
        </w:rPr>
        <w:t>ERÊ</w:t>
      </w:r>
      <w:r w:rsidRPr="007058CD">
        <w:rPr>
          <w:rFonts w:ascii="Times New Roman" w:hAnsi="Times New Roman" w:cs="Times New Roman"/>
          <w:b/>
          <w:sz w:val="20"/>
          <w:szCs w:val="20"/>
        </w:rPr>
        <w:t xml:space="preserve">NCIAS </w:t>
      </w:r>
    </w:p>
    <w:p w:rsidR="007058CD" w:rsidRPr="00842A0A" w:rsidRDefault="007058CD" w:rsidP="009364FE">
      <w:pPr>
        <w:tabs>
          <w:tab w:val="left" w:pos="-5245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058CD">
        <w:rPr>
          <w:rFonts w:ascii="Times New Roman" w:hAnsi="Times New Roman" w:cs="Times New Roman"/>
          <w:sz w:val="20"/>
          <w:szCs w:val="20"/>
        </w:rPr>
        <w:t xml:space="preserve">ABADIO, F.D.B., DOMINGUES, A.M., BORGES, S.V., OLIVEIRA, V.M., </w:t>
      </w:r>
      <w:proofErr w:type="spellStart"/>
      <w:proofErr w:type="gramStart"/>
      <w:r w:rsidRPr="007058C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7058CD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7058CD">
        <w:rPr>
          <w:rFonts w:ascii="Times New Roman" w:hAnsi="Times New Roman" w:cs="Times New Roman"/>
          <w:sz w:val="20"/>
          <w:szCs w:val="20"/>
        </w:rPr>
        <w:t xml:space="preserve"> 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>Properties of powdered pineapple (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Ananás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comosus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) juice – effect of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maltdextrin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48A3">
        <w:rPr>
          <w:rFonts w:ascii="Times New Roman" w:hAnsi="Times New Roman" w:cs="Times New Roman"/>
          <w:sz w:val="20"/>
          <w:szCs w:val="20"/>
          <w:lang w:val="en-US"/>
        </w:rPr>
        <w:t>concentration and atomization speed.</w:t>
      </w:r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842A0A">
        <w:rPr>
          <w:rFonts w:ascii="Times New Roman" w:hAnsi="Times New Roman" w:cs="Times New Roman"/>
          <w:b/>
          <w:sz w:val="20"/>
          <w:szCs w:val="20"/>
        </w:rPr>
        <w:t>Journal</w:t>
      </w:r>
      <w:proofErr w:type="spellEnd"/>
      <w:r w:rsidRPr="00842A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2A0A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Pr="00842A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2A0A">
        <w:rPr>
          <w:rFonts w:ascii="Times New Roman" w:hAnsi="Times New Roman" w:cs="Times New Roman"/>
          <w:b/>
          <w:sz w:val="20"/>
          <w:szCs w:val="20"/>
        </w:rPr>
        <w:t>Food</w:t>
      </w:r>
      <w:proofErr w:type="spellEnd"/>
      <w:r w:rsidRPr="00842A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2A0A">
        <w:rPr>
          <w:rFonts w:ascii="Times New Roman" w:hAnsi="Times New Roman" w:cs="Times New Roman"/>
          <w:b/>
          <w:sz w:val="20"/>
          <w:szCs w:val="20"/>
        </w:rPr>
        <w:t>Engineering</w:t>
      </w:r>
      <w:proofErr w:type="spellEnd"/>
      <w:r w:rsidRPr="00842A0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42A0A" w:rsidRPr="00842A0A">
        <w:rPr>
          <w:rFonts w:ascii="Times New Roman" w:hAnsi="Times New Roman" w:cs="Times New Roman"/>
          <w:sz w:val="20"/>
          <w:szCs w:val="20"/>
        </w:rPr>
        <w:t>v.</w:t>
      </w:r>
      <w:r w:rsidRPr="00842A0A">
        <w:rPr>
          <w:rFonts w:ascii="Times New Roman" w:hAnsi="Times New Roman" w:cs="Times New Roman"/>
          <w:sz w:val="20"/>
          <w:szCs w:val="20"/>
        </w:rPr>
        <w:t>64</w:t>
      </w:r>
      <w:r w:rsidR="00842A0A" w:rsidRPr="00842A0A">
        <w:rPr>
          <w:rFonts w:ascii="Times New Roman" w:hAnsi="Times New Roman" w:cs="Times New Roman"/>
          <w:sz w:val="20"/>
          <w:szCs w:val="20"/>
        </w:rPr>
        <w:t>, n.</w:t>
      </w:r>
      <w:r w:rsidR="00842A0A">
        <w:rPr>
          <w:rFonts w:ascii="Times New Roman" w:hAnsi="Times New Roman" w:cs="Times New Roman"/>
          <w:sz w:val="20"/>
          <w:szCs w:val="20"/>
        </w:rPr>
        <w:t>3</w:t>
      </w:r>
      <w:r w:rsidRPr="00842A0A">
        <w:rPr>
          <w:rFonts w:ascii="Times New Roman" w:hAnsi="Times New Roman" w:cs="Times New Roman"/>
          <w:sz w:val="20"/>
          <w:szCs w:val="20"/>
        </w:rPr>
        <w:t xml:space="preserve">, </w:t>
      </w:r>
      <w:r w:rsidR="00742FDC">
        <w:rPr>
          <w:rFonts w:ascii="Times New Roman" w:hAnsi="Times New Roman" w:cs="Times New Roman"/>
          <w:sz w:val="20"/>
          <w:szCs w:val="20"/>
        </w:rPr>
        <w:t>p</w:t>
      </w:r>
      <w:r w:rsidR="00842A0A">
        <w:rPr>
          <w:rFonts w:ascii="Times New Roman" w:hAnsi="Times New Roman" w:cs="Times New Roman"/>
          <w:sz w:val="20"/>
          <w:szCs w:val="20"/>
        </w:rPr>
        <w:t xml:space="preserve">. </w:t>
      </w:r>
      <w:r w:rsidRPr="00842A0A">
        <w:rPr>
          <w:rFonts w:ascii="Times New Roman" w:hAnsi="Times New Roman" w:cs="Times New Roman"/>
          <w:sz w:val="20"/>
          <w:szCs w:val="20"/>
        </w:rPr>
        <w:t>285–</w:t>
      </w:r>
      <w:r w:rsidR="00842A0A">
        <w:rPr>
          <w:rFonts w:ascii="Times New Roman" w:hAnsi="Times New Roman" w:cs="Times New Roman"/>
          <w:sz w:val="20"/>
          <w:szCs w:val="20"/>
        </w:rPr>
        <w:t>287,</w:t>
      </w:r>
      <w:r w:rsidRPr="00842A0A">
        <w:rPr>
          <w:rFonts w:ascii="Times New Roman" w:hAnsi="Times New Roman" w:cs="Times New Roman"/>
          <w:sz w:val="20"/>
          <w:szCs w:val="20"/>
        </w:rPr>
        <w:t xml:space="preserve"> 2004.</w:t>
      </w:r>
    </w:p>
    <w:p w:rsidR="002D63E7" w:rsidRDefault="007058CD" w:rsidP="009364F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7058CD">
        <w:rPr>
          <w:rFonts w:ascii="Times New Roman" w:hAnsi="Times New Roman" w:cs="Times New Roman"/>
          <w:sz w:val="20"/>
          <w:szCs w:val="20"/>
        </w:rPr>
        <w:t xml:space="preserve">AUGUSTA, I.M.; </w:t>
      </w:r>
      <w:r w:rsidRPr="007058CD">
        <w:rPr>
          <w:rFonts w:ascii="Times New Roman" w:hAnsi="Times New Roman" w:cs="Times New Roman"/>
          <w:caps/>
          <w:sz w:val="20"/>
          <w:szCs w:val="20"/>
        </w:rPr>
        <w:t>Resende</w:t>
      </w:r>
      <w:r w:rsidRPr="007058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7058CD">
        <w:rPr>
          <w:rFonts w:ascii="Times New Roman" w:hAnsi="Times New Roman" w:cs="Times New Roman"/>
          <w:sz w:val="20"/>
          <w:szCs w:val="20"/>
        </w:rPr>
        <w:t>J.M. ;</w:t>
      </w:r>
      <w:proofErr w:type="gramEnd"/>
      <w:r w:rsidRPr="007058CD">
        <w:rPr>
          <w:rFonts w:ascii="Times New Roman" w:hAnsi="Times New Roman" w:cs="Times New Roman"/>
          <w:sz w:val="20"/>
          <w:szCs w:val="20"/>
        </w:rPr>
        <w:t xml:space="preserve"> </w:t>
      </w:r>
      <w:r w:rsidRPr="007058CD">
        <w:rPr>
          <w:rFonts w:ascii="Times New Roman" w:hAnsi="Times New Roman" w:cs="Times New Roman"/>
          <w:caps/>
          <w:sz w:val="20"/>
          <w:szCs w:val="20"/>
        </w:rPr>
        <w:t>Borges</w:t>
      </w:r>
      <w:r w:rsidRPr="007058CD">
        <w:rPr>
          <w:rFonts w:ascii="Times New Roman" w:hAnsi="Times New Roman" w:cs="Times New Roman"/>
          <w:sz w:val="20"/>
          <w:szCs w:val="20"/>
        </w:rPr>
        <w:t xml:space="preserve">, S.V. ; </w:t>
      </w:r>
      <w:r w:rsidRPr="007058CD">
        <w:rPr>
          <w:rFonts w:ascii="Times New Roman" w:hAnsi="Times New Roman" w:cs="Times New Roman"/>
          <w:caps/>
          <w:sz w:val="20"/>
          <w:szCs w:val="20"/>
        </w:rPr>
        <w:t>Maia</w:t>
      </w:r>
      <w:r w:rsidRPr="007058CD">
        <w:rPr>
          <w:rFonts w:ascii="Times New Roman" w:hAnsi="Times New Roman" w:cs="Times New Roman"/>
          <w:sz w:val="20"/>
          <w:szCs w:val="20"/>
        </w:rPr>
        <w:t>, M.C.A. ; COUTO, M.A.P.G. Caracterização física e química da casca e polpa de jambo vermelho (</w:t>
      </w:r>
      <w:proofErr w:type="spellStart"/>
      <w:r w:rsidRPr="007058CD">
        <w:rPr>
          <w:rFonts w:ascii="Times New Roman" w:hAnsi="Times New Roman" w:cs="Times New Roman"/>
          <w:i/>
          <w:sz w:val="20"/>
          <w:szCs w:val="20"/>
        </w:rPr>
        <w:t>Syzygium</w:t>
      </w:r>
      <w:proofErr w:type="spellEnd"/>
      <w:r w:rsidRPr="007058C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7058CD">
        <w:rPr>
          <w:rFonts w:ascii="Times New Roman" w:hAnsi="Times New Roman" w:cs="Times New Roman"/>
          <w:i/>
          <w:sz w:val="20"/>
          <w:szCs w:val="20"/>
        </w:rPr>
        <w:t>malaccensis</w:t>
      </w:r>
      <w:proofErr w:type="spellEnd"/>
      <w:r w:rsidRPr="007058CD">
        <w:rPr>
          <w:rFonts w:ascii="Times New Roman" w:hAnsi="Times New Roman" w:cs="Times New Roman"/>
          <w:sz w:val="20"/>
          <w:szCs w:val="20"/>
        </w:rPr>
        <w:t xml:space="preserve">, (L.) </w:t>
      </w:r>
      <w:proofErr w:type="spellStart"/>
      <w:r w:rsidRPr="007058CD">
        <w:rPr>
          <w:rFonts w:ascii="Times New Roman" w:hAnsi="Times New Roman" w:cs="Times New Roman"/>
          <w:sz w:val="20"/>
          <w:szCs w:val="20"/>
        </w:rPr>
        <w:t>Merryl</w:t>
      </w:r>
      <w:proofErr w:type="spellEnd"/>
      <w:r w:rsidRPr="007058CD">
        <w:rPr>
          <w:rFonts w:ascii="Times New Roman" w:hAnsi="Times New Roman" w:cs="Times New Roman"/>
          <w:sz w:val="20"/>
          <w:szCs w:val="20"/>
        </w:rPr>
        <w:t xml:space="preserve"> &amp; Perry). </w:t>
      </w:r>
      <w:r w:rsidRPr="007058CD">
        <w:rPr>
          <w:rFonts w:ascii="Times New Roman" w:hAnsi="Times New Roman" w:cs="Times New Roman"/>
          <w:b/>
          <w:sz w:val="20"/>
          <w:szCs w:val="20"/>
        </w:rPr>
        <w:t>Ciência e Tecnologia de Alimentos</w:t>
      </w:r>
      <w:r w:rsidRPr="007058CD">
        <w:rPr>
          <w:rFonts w:ascii="Times New Roman" w:hAnsi="Times New Roman" w:cs="Times New Roman"/>
          <w:sz w:val="20"/>
          <w:szCs w:val="20"/>
        </w:rPr>
        <w:t>,</w:t>
      </w:r>
      <w:r w:rsidR="002D63E7">
        <w:rPr>
          <w:rFonts w:ascii="Times New Roman" w:hAnsi="Times New Roman" w:cs="Times New Roman"/>
          <w:sz w:val="20"/>
          <w:szCs w:val="20"/>
        </w:rPr>
        <w:t xml:space="preserve"> </w:t>
      </w:r>
      <w:r w:rsidRPr="007058CD">
        <w:rPr>
          <w:rFonts w:ascii="Times New Roman" w:hAnsi="Times New Roman" w:cs="Times New Roman"/>
          <w:sz w:val="20"/>
          <w:szCs w:val="20"/>
        </w:rPr>
        <w:t>v. 30,</w:t>
      </w:r>
      <w:r w:rsidR="0015393F">
        <w:rPr>
          <w:rFonts w:ascii="Times New Roman" w:hAnsi="Times New Roman" w:cs="Times New Roman"/>
          <w:sz w:val="20"/>
          <w:szCs w:val="20"/>
        </w:rPr>
        <w:t xml:space="preserve"> n.4,</w:t>
      </w:r>
      <w:proofErr w:type="gramStart"/>
      <w:r w:rsidR="0015393F">
        <w:rPr>
          <w:rFonts w:ascii="Times New Roman" w:hAnsi="Times New Roman" w:cs="Times New Roman"/>
          <w:sz w:val="20"/>
          <w:szCs w:val="20"/>
        </w:rPr>
        <w:t xml:space="preserve"> </w:t>
      </w:r>
      <w:r w:rsidRPr="007058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7058CD">
        <w:rPr>
          <w:rFonts w:ascii="Times New Roman" w:hAnsi="Times New Roman" w:cs="Times New Roman"/>
          <w:sz w:val="20"/>
          <w:szCs w:val="20"/>
        </w:rPr>
        <w:t>p. 928-932, 2010.</w:t>
      </w:r>
    </w:p>
    <w:p w:rsidR="002D63E7" w:rsidRPr="002D63E7" w:rsidRDefault="002D63E7" w:rsidP="009364F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15393F">
        <w:rPr>
          <w:rFonts w:ascii="Times New Roman" w:hAnsi="Times New Roman" w:cs="Times New Roman"/>
          <w:sz w:val="20"/>
          <w:szCs w:val="20"/>
        </w:rPr>
        <w:t xml:space="preserve">BHANDARI, B. </w:t>
      </w:r>
      <w:proofErr w:type="gramStart"/>
      <w:r w:rsidRPr="0015393F">
        <w:rPr>
          <w:rFonts w:ascii="Times New Roman" w:hAnsi="Times New Roman" w:cs="Times New Roman"/>
          <w:sz w:val="20"/>
          <w:szCs w:val="20"/>
        </w:rPr>
        <w:t>R .</w:t>
      </w:r>
      <w:proofErr w:type="gramEnd"/>
      <w:r w:rsidRPr="0015393F">
        <w:rPr>
          <w:rFonts w:ascii="Times New Roman" w:hAnsi="Times New Roman" w:cs="Times New Roman"/>
          <w:sz w:val="20"/>
          <w:szCs w:val="20"/>
        </w:rPr>
        <w:t xml:space="preserve"> ; SENNOUSI, A.;</w:t>
      </w:r>
      <w:proofErr w:type="gramStart"/>
      <w:r w:rsidRPr="001539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15393F">
        <w:rPr>
          <w:rFonts w:ascii="Times New Roman" w:hAnsi="Times New Roman" w:cs="Times New Roman"/>
          <w:sz w:val="20"/>
          <w:szCs w:val="20"/>
        </w:rPr>
        <w:t xml:space="preserve">DUMOULIN, E. </w:t>
      </w:r>
      <w:proofErr w:type="gramStart"/>
      <w:r w:rsidRPr="0015393F">
        <w:rPr>
          <w:rFonts w:ascii="Times New Roman" w:hAnsi="Times New Roman" w:cs="Times New Roman"/>
          <w:sz w:val="20"/>
          <w:szCs w:val="20"/>
        </w:rPr>
        <w:t>D.</w:t>
      </w:r>
      <w:proofErr w:type="gramEnd"/>
      <w:r w:rsidRPr="0015393F">
        <w:rPr>
          <w:rFonts w:ascii="Times New Roman" w:hAnsi="Times New Roman" w:cs="Times New Roman"/>
          <w:sz w:val="20"/>
          <w:szCs w:val="20"/>
        </w:rPr>
        <w:t xml:space="preserve">; LEBERT, A . </w:t>
      </w:r>
      <w:r w:rsidRPr="00547BBF">
        <w:rPr>
          <w:rFonts w:ascii="Times New Roman" w:hAnsi="Times New Roman" w:cs="Times New Roman"/>
          <w:sz w:val="20"/>
          <w:szCs w:val="20"/>
          <w:lang w:val="en-US"/>
        </w:rPr>
        <w:t xml:space="preserve">Spray drying of concentrated fruit juices.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Drying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Technology</w:t>
      </w:r>
      <w:r w:rsidRPr="002D63E7">
        <w:rPr>
          <w:rFonts w:ascii="Times New Roman" w:hAnsi="Times New Roman" w:cs="Times New Roman"/>
          <w:sz w:val="20"/>
          <w:szCs w:val="20"/>
        </w:rPr>
        <w:t>, v.1, n.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  <w:r w:rsidRPr="002D63E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p.</w:t>
      </w:r>
      <w:r w:rsidRPr="002D63E7">
        <w:rPr>
          <w:rFonts w:ascii="Times New Roman" w:hAnsi="Times New Roman" w:cs="Times New Roman"/>
          <w:sz w:val="20"/>
          <w:szCs w:val="20"/>
        </w:rPr>
        <w:t xml:space="preserve">1081 –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1092, </w:t>
      </w:r>
      <w:r w:rsidRPr="002D63E7">
        <w:rPr>
          <w:rFonts w:ascii="Times New Roman" w:hAnsi="Times New Roman" w:cs="Times New Roman"/>
          <w:sz w:val="20"/>
          <w:szCs w:val="20"/>
        </w:rPr>
        <w:t>1993</w:t>
      </w:r>
      <w:proofErr w:type="gramEnd"/>
      <w:r w:rsidRPr="002D63E7">
        <w:rPr>
          <w:rFonts w:ascii="Times New Roman" w:hAnsi="Times New Roman" w:cs="Times New Roman"/>
          <w:sz w:val="20"/>
          <w:szCs w:val="20"/>
        </w:rPr>
        <w:t>.</w:t>
      </w:r>
    </w:p>
    <w:p w:rsidR="007058CD" w:rsidRDefault="007058CD" w:rsidP="009364F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7058CD">
        <w:rPr>
          <w:rFonts w:ascii="Times New Roman" w:hAnsi="Times New Roman" w:cs="Times New Roman"/>
          <w:sz w:val="20"/>
          <w:szCs w:val="20"/>
        </w:rPr>
        <w:t xml:space="preserve">BARROS NETO, B. de; </w:t>
      </w:r>
      <w:r w:rsidR="001953EE">
        <w:rPr>
          <w:rFonts w:ascii="Times New Roman" w:hAnsi="Times New Roman" w:cs="Times New Roman"/>
          <w:sz w:val="20"/>
          <w:szCs w:val="20"/>
        </w:rPr>
        <w:t xml:space="preserve">SCARMINIO, I. S.; BRUNS, R. E. </w:t>
      </w:r>
      <w:r w:rsidR="001953EE" w:rsidRPr="001953EE">
        <w:rPr>
          <w:rFonts w:ascii="Times New Roman" w:hAnsi="Times New Roman" w:cs="Times New Roman"/>
          <w:b/>
          <w:sz w:val="20"/>
          <w:szCs w:val="20"/>
        </w:rPr>
        <w:t>Pesquisa e Desenvolvimento na Ciência e na I</w:t>
      </w:r>
      <w:r w:rsidRPr="001953EE">
        <w:rPr>
          <w:rFonts w:ascii="Times New Roman" w:hAnsi="Times New Roman" w:cs="Times New Roman"/>
          <w:b/>
          <w:sz w:val="20"/>
          <w:szCs w:val="20"/>
        </w:rPr>
        <w:t>ndústria</w:t>
      </w:r>
      <w:r w:rsidRPr="007058C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1953EE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="001953EE">
        <w:rPr>
          <w:rFonts w:ascii="Times New Roman" w:hAnsi="Times New Roman" w:cs="Times New Roman"/>
          <w:sz w:val="20"/>
          <w:szCs w:val="20"/>
        </w:rPr>
        <w:t xml:space="preserve"> ed. Campinas;</w:t>
      </w:r>
      <w:r w:rsidRPr="002D63E7">
        <w:rPr>
          <w:rFonts w:ascii="Times New Roman" w:hAnsi="Times New Roman" w:cs="Times New Roman"/>
          <w:sz w:val="20"/>
          <w:szCs w:val="20"/>
        </w:rPr>
        <w:t xml:space="preserve"> </w:t>
      </w:r>
      <w:r w:rsidRPr="001953EE">
        <w:rPr>
          <w:rFonts w:ascii="Times New Roman" w:hAnsi="Times New Roman" w:cs="Times New Roman"/>
          <w:sz w:val="20"/>
          <w:szCs w:val="20"/>
        </w:rPr>
        <w:t xml:space="preserve"> UNICAMP</w:t>
      </w:r>
      <w:r w:rsidRPr="001953E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1953EE">
        <w:rPr>
          <w:rFonts w:ascii="Times New Roman" w:hAnsi="Times New Roman" w:cs="Times New Roman"/>
          <w:sz w:val="20"/>
          <w:szCs w:val="20"/>
        </w:rPr>
        <w:t>2002.</w:t>
      </w:r>
    </w:p>
    <w:p w:rsidR="00636E05" w:rsidRPr="00F07ADB" w:rsidRDefault="00636E05" w:rsidP="00636E05">
      <w:pPr>
        <w:pStyle w:val="Corpodetexto"/>
        <w:spacing w:after="120" w:line="48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636E05">
        <w:rPr>
          <w:rFonts w:ascii="Times New Roman" w:hAnsi="Times New Roman" w:cs="Times New Roman"/>
          <w:sz w:val="20"/>
          <w:szCs w:val="20"/>
        </w:rPr>
        <w:t>CAI, Y.Z.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636E05">
        <w:rPr>
          <w:rFonts w:ascii="Times New Roman" w:hAnsi="Times New Roman" w:cs="Times New Roman"/>
          <w:sz w:val="20"/>
          <w:szCs w:val="20"/>
        </w:rPr>
        <w:t xml:space="preserve"> CORKE, H.. </w:t>
      </w:r>
      <w:proofErr w:type="gramStart"/>
      <w:r w:rsidRPr="00636E05">
        <w:rPr>
          <w:rFonts w:ascii="Times New Roman" w:hAnsi="Times New Roman" w:cs="Times New Roman"/>
          <w:sz w:val="20"/>
          <w:szCs w:val="20"/>
          <w:lang w:val="en-US"/>
        </w:rPr>
        <w:t xml:space="preserve">Production and properties of spray-dried </w:t>
      </w:r>
      <w:proofErr w:type="spellStart"/>
      <w:r w:rsidRPr="00636E05">
        <w:rPr>
          <w:rFonts w:ascii="Times New Roman" w:hAnsi="Times New Roman" w:cs="Times New Roman"/>
          <w:sz w:val="20"/>
          <w:szCs w:val="20"/>
          <w:lang w:val="en-US"/>
        </w:rPr>
        <w:t>amaranthus</w:t>
      </w:r>
      <w:proofErr w:type="spellEnd"/>
      <w:r w:rsidRPr="00636E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6E05">
        <w:rPr>
          <w:rFonts w:ascii="Times New Roman" w:hAnsi="Times New Roman" w:cs="Times New Roman"/>
          <w:sz w:val="20"/>
          <w:szCs w:val="20"/>
          <w:lang w:val="en-US"/>
        </w:rPr>
        <w:t>betacyanin</w:t>
      </w:r>
      <w:proofErr w:type="spellEnd"/>
      <w:r w:rsidRPr="00636E05">
        <w:rPr>
          <w:rFonts w:ascii="Times New Roman" w:hAnsi="Times New Roman" w:cs="Times New Roman"/>
          <w:sz w:val="20"/>
          <w:szCs w:val="20"/>
          <w:lang w:val="en-US"/>
        </w:rPr>
        <w:t xml:space="preserve"> pigments.</w:t>
      </w:r>
      <w:proofErr w:type="gramEnd"/>
      <w:r w:rsidRPr="00636E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07ADB">
        <w:rPr>
          <w:rFonts w:ascii="Times New Roman" w:hAnsi="Times New Roman" w:cs="Times New Roman"/>
          <w:b/>
          <w:sz w:val="20"/>
          <w:szCs w:val="20"/>
          <w:lang w:val="en-US"/>
        </w:rPr>
        <w:t xml:space="preserve">Journal of Food </w:t>
      </w:r>
      <w:proofErr w:type="gramStart"/>
      <w:r w:rsidRPr="00F07ADB">
        <w:rPr>
          <w:rFonts w:ascii="Times New Roman" w:hAnsi="Times New Roman" w:cs="Times New Roman"/>
          <w:b/>
          <w:sz w:val="20"/>
          <w:szCs w:val="20"/>
          <w:lang w:val="en-US"/>
        </w:rPr>
        <w:t>Science</w:t>
      </w:r>
      <w:r w:rsidRPr="00636E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07ADB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F07ADB">
        <w:rPr>
          <w:rFonts w:ascii="Times New Roman" w:hAnsi="Times New Roman" w:cs="Times New Roman"/>
          <w:sz w:val="20"/>
          <w:szCs w:val="20"/>
          <w:lang w:val="en-US"/>
        </w:rPr>
        <w:t xml:space="preserve"> v.</w:t>
      </w:r>
      <w:r w:rsidRPr="00F07ADB">
        <w:rPr>
          <w:rFonts w:ascii="Times New Roman" w:hAnsi="Times New Roman" w:cs="Times New Roman"/>
          <w:sz w:val="20"/>
          <w:szCs w:val="20"/>
          <w:lang w:val="en-US"/>
        </w:rPr>
        <w:t>65</w:t>
      </w:r>
      <w:r w:rsidRPr="00636E0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07ADB">
        <w:rPr>
          <w:rFonts w:ascii="Times New Roman" w:hAnsi="Times New Roman" w:cs="Times New Roman"/>
          <w:sz w:val="20"/>
          <w:szCs w:val="20"/>
          <w:lang w:val="en-US"/>
        </w:rPr>
        <w:t xml:space="preserve"> n. 6, p. </w:t>
      </w:r>
      <w:r w:rsidRPr="00F07ADB">
        <w:rPr>
          <w:rFonts w:ascii="Times New Roman" w:hAnsi="Times New Roman" w:cs="Times New Roman"/>
          <w:sz w:val="20"/>
          <w:szCs w:val="20"/>
          <w:lang w:val="en-US"/>
        </w:rPr>
        <w:t>1248-1252, 2000</w:t>
      </w:r>
    </w:p>
    <w:p w:rsidR="00636E05" w:rsidRPr="00F07ADB" w:rsidRDefault="00636E05" w:rsidP="009364F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:rsidR="007058CD" w:rsidRPr="007058CD" w:rsidRDefault="007058CD" w:rsidP="001953E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7058CD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HAGIWARA, A.;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Miyashita,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K.;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Nakanishi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T.;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Sano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M.;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Tamano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>, S.</w:t>
      </w:r>
      <w:proofErr w:type="gramStart"/>
      <w:r w:rsidRPr="007058CD">
        <w:rPr>
          <w:rFonts w:ascii="Times New Roman" w:hAnsi="Times New Roman" w:cs="Times New Roman"/>
          <w:sz w:val="20"/>
          <w:szCs w:val="20"/>
          <w:lang w:val="es-AR"/>
        </w:rPr>
        <w:t>;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Kadota</w:t>
      </w:r>
      <w:proofErr w:type="gram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T.;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Koda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T.;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Nakamura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M.;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Iamaida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K.;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Ito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N.; </w:t>
      </w:r>
      <w:r w:rsidRPr="007058CD">
        <w:rPr>
          <w:rFonts w:ascii="Times New Roman" w:hAnsi="Times New Roman" w:cs="Times New Roman"/>
          <w:caps/>
          <w:sz w:val="20"/>
          <w:szCs w:val="20"/>
          <w:lang w:val="es-AR"/>
        </w:rPr>
        <w:t>Shirai</w:t>
      </w:r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T.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Pronounced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inhibition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by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a natural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anthocyanin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,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purple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corn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color, of 2-amino-16-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phenylimidazol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(4-5-b)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pyridine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(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PhIP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>).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Associated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colorectal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s-AR"/>
        </w:rPr>
        <w:t>carcinogenisis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s-AR"/>
        </w:rPr>
        <w:t xml:space="preserve">. </w:t>
      </w:r>
      <w:proofErr w:type="spellStart"/>
      <w:r w:rsidRPr="007058CD">
        <w:rPr>
          <w:rFonts w:ascii="Times New Roman" w:hAnsi="Times New Roman" w:cs="Times New Roman"/>
          <w:b/>
          <w:sz w:val="20"/>
          <w:szCs w:val="20"/>
        </w:rPr>
        <w:t>Cancer</w:t>
      </w:r>
      <w:proofErr w:type="spellEnd"/>
      <w:r w:rsidRPr="007058C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058CD">
        <w:rPr>
          <w:rFonts w:ascii="Times New Roman" w:hAnsi="Times New Roman" w:cs="Times New Roman"/>
          <w:b/>
          <w:sz w:val="20"/>
          <w:szCs w:val="20"/>
        </w:rPr>
        <w:t>Letters</w:t>
      </w:r>
      <w:proofErr w:type="spellEnd"/>
      <w:r w:rsidRPr="007058CD">
        <w:rPr>
          <w:rFonts w:ascii="Times New Roman" w:hAnsi="Times New Roman" w:cs="Times New Roman"/>
          <w:sz w:val="20"/>
          <w:szCs w:val="20"/>
        </w:rPr>
        <w:t xml:space="preserve">, </w:t>
      </w:r>
      <w:r w:rsidR="001953EE">
        <w:rPr>
          <w:rFonts w:ascii="Times New Roman" w:hAnsi="Times New Roman" w:cs="Times New Roman"/>
          <w:sz w:val="20"/>
          <w:szCs w:val="20"/>
        </w:rPr>
        <w:t>v.171, p. 17-25,</w:t>
      </w:r>
      <w:r w:rsidRPr="007058CD">
        <w:rPr>
          <w:rFonts w:ascii="Times New Roman" w:hAnsi="Times New Roman" w:cs="Times New Roman"/>
          <w:sz w:val="20"/>
          <w:szCs w:val="20"/>
        </w:rPr>
        <w:t xml:space="preserve"> 2001.</w:t>
      </w:r>
    </w:p>
    <w:p w:rsidR="002D63E7" w:rsidRPr="009364FE" w:rsidRDefault="007058CD" w:rsidP="001953EE">
      <w:pPr>
        <w:pStyle w:val="Corpodetex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7058CD">
        <w:rPr>
          <w:rFonts w:ascii="Times New Roman" w:hAnsi="Times New Roman" w:cs="Times New Roman"/>
          <w:sz w:val="20"/>
          <w:szCs w:val="20"/>
        </w:rPr>
        <w:t>I</w:t>
      </w:r>
      <w:r w:rsidR="009364FE">
        <w:rPr>
          <w:rFonts w:ascii="Times New Roman" w:hAnsi="Times New Roman" w:cs="Times New Roman"/>
          <w:sz w:val="20"/>
          <w:szCs w:val="20"/>
        </w:rPr>
        <w:t xml:space="preserve">NSTITUTO </w:t>
      </w:r>
      <w:r w:rsidRPr="007058CD">
        <w:rPr>
          <w:rFonts w:ascii="Times New Roman" w:hAnsi="Times New Roman" w:cs="Times New Roman"/>
          <w:sz w:val="20"/>
          <w:szCs w:val="20"/>
        </w:rPr>
        <w:t>A</w:t>
      </w:r>
      <w:r w:rsidR="009364FE">
        <w:rPr>
          <w:rFonts w:ascii="Times New Roman" w:hAnsi="Times New Roman" w:cs="Times New Roman"/>
          <w:sz w:val="20"/>
          <w:szCs w:val="20"/>
        </w:rPr>
        <w:t>DO</w:t>
      </w:r>
      <w:r w:rsidRPr="007058CD">
        <w:rPr>
          <w:rFonts w:ascii="Times New Roman" w:hAnsi="Times New Roman" w:cs="Times New Roman"/>
          <w:sz w:val="20"/>
          <w:szCs w:val="20"/>
        </w:rPr>
        <w:t>L</w:t>
      </w:r>
      <w:r w:rsidR="009364FE">
        <w:rPr>
          <w:rFonts w:ascii="Times New Roman" w:hAnsi="Times New Roman" w:cs="Times New Roman"/>
          <w:sz w:val="20"/>
          <w:szCs w:val="20"/>
        </w:rPr>
        <w:t>FO LUTZ</w:t>
      </w:r>
      <w:r w:rsidRPr="007058CD">
        <w:rPr>
          <w:rFonts w:ascii="Times New Roman" w:hAnsi="Times New Roman" w:cs="Times New Roman"/>
          <w:sz w:val="20"/>
          <w:szCs w:val="20"/>
        </w:rPr>
        <w:t xml:space="preserve">. </w:t>
      </w:r>
      <w:r w:rsidRPr="007058CD">
        <w:rPr>
          <w:rFonts w:ascii="Times New Roman" w:hAnsi="Times New Roman" w:cs="Times New Roman"/>
          <w:b/>
          <w:sz w:val="20"/>
          <w:szCs w:val="20"/>
        </w:rPr>
        <w:t>Normas Analíticas do Instituto Adolfo Lutz</w:t>
      </w:r>
      <w:r w:rsidR="009364FE">
        <w:rPr>
          <w:rFonts w:ascii="Times New Roman" w:hAnsi="Times New Roman" w:cs="Times New Roman"/>
          <w:sz w:val="20"/>
          <w:szCs w:val="20"/>
        </w:rPr>
        <w:t xml:space="preserve"> – </w:t>
      </w:r>
      <w:r w:rsidR="009364FE" w:rsidRPr="001953EE">
        <w:rPr>
          <w:rFonts w:ascii="Times New Roman" w:hAnsi="Times New Roman" w:cs="Times New Roman"/>
          <w:b/>
          <w:sz w:val="20"/>
          <w:szCs w:val="20"/>
        </w:rPr>
        <w:t xml:space="preserve">I- Métodos químicos e físicos para análise de alimentos. </w:t>
      </w:r>
      <w:proofErr w:type="gramStart"/>
      <w:r w:rsidR="009364FE">
        <w:rPr>
          <w:rFonts w:ascii="Times New Roman" w:hAnsi="Times New Roman" w:cs="Times New Roman"/>
          <w:sz w:val="20"/>
          <w:szCs w:val="20"/>
          <w:lang w:val="en-US"/>
        </w:rPr>
        <w:t>São Paulo; IAL</w:t>
      </w:r>
      <w:r w:rsidR="002D63E7" w:rsidRPr="009364FE">
        <w:rPr>
          <w:rFonts w:ascii="Times New Roman" w:hAnsi="Times New Roman" w:cs="Times New Roman"/>
          <w:sz w:val="20"/>
          <w:szCs w:val="20"/>
          <w:lang w:val="en-US"/>
        </w:rPr>
        <w:t xml:space="preserve"> 2005.</w:t>
      </w:r>
      <w:proofErr w:type="gramEnd"/>
    </w:p>
    <w:p w:rsidR="007058CD" w:rsidRPr="002D63E7" w:rsidRDefault="007058CD" w:rsidP="001953EE">
      <w:pPr>
        <w:pStyle w:val="Corpodetex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IDHAM, Z. MUHAMAD, I.; SETAPAR,S.H.M.; SARMIDI, M.R. Effect of thermal processes on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roselle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anthocyannins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encapsulated in different polymer matrices. </w:t>
      </w:r>
      <w:proofErr w:type="gramStart"/>
      <w:r w:rsidRPr="00781451">
        <w:rPr>
          <w:rFonts w:ascii="Times New Roman" w:hAnsi="Times New Roman" w:cs="Times New Roman"/>
          <w:b/>
          <w:sz w:val="20"/>
          <w:szCs w:val="20"/>
          <w:lang w:val="en-US"/>
        </w:rPr>
        <w:t>Journal of Food Processing and Preservation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>, v.36,</w:t>
      </w:r>
      <w:r w:rsidR="00195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07ADB">
        <w:rPr>
          <w:rFonts w:ascii="Times New Roman" w:hAnsi="Times New Roman" w:cs="Times New Roman"/>
          <w:sz w:val="20"/>
          <w:szCs w:val="20"/>
          <w:lang w:val="en-US"/>
        </w:rPr>
        <w:t>n.2,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p.176-184,</w:t>
      </w:r>
      <w:r w:rsidR="007814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>2011.</w:t>
      </w:r>
      <w:proofErr w:type="gramEnd"/>
    </w:p>
    <w:p w:rsidR="007058CD" w:rsidRDefault="007058CD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SOUZA, A.S.; BORGES, S.V.; </w:t>
      </w:r>
      <w:hyperlink r:id="rId7" w:tgtFrame="blank" w:history="1">
        <w:r w:rsidRPr="002D63E7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val="en-US"/>
          </w:rPr>
          <w:t>MAGALHAES, N.F.</w:t>
        </w:r>
      </w:hyperlink>
      <w:r w:rsidRPr="002D63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RICARDO, H.V.; CEREDA, M.P.; </w:t>
      </w:r>
      <w:hyperlink r:id="rId8" w:tgtFrame="blank" w:history="1">
        <w:r w:rsidRPr="002D63E7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val="en-US"/>
          </w:rPr>
          <w:t>DAIUTO, É.R</w:t>
        </w:r>
      </w:hyperlink>
      <w:r w:rsidRPr="002D63E7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2D63E7"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nfluence of spray drying conditions on the physical properties of dried pulp tomato. </w:t>
      </w:r>
      <w:proofErr w:type="spellStart"/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>Ciência</w:t>
      </w:r>
      <w:proofErr w:type="spellEnd"/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 </w:t>
      </w:r>
      <w:proofErr w:type="spellStart"/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>Tecnologia</w:t>
      </w:r>
      <w:proofErr w:type="spellEnd"/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 </w:t>
      </w:r>
      <w:proofErr w:type="spellStart"/>
      <w:r w:rsidRPr="007058CD">
        <w:rPr>
          <w:rFonts w:ascii="Times New Roman" w:hAnsi="Times New Roman" w:cs="Times New Roman"/>
          <w:b/>
          <w:sz w:val="20"/>
          <w:szCs w:val="20"/>
          <w:lang w:val="en-US"/>
        </w:rPr>
        <w:t>Alimentos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v. 29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95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07ADB">
        <w:rPr>
          <w:rFonts w:ascii="Times New Roman" w:hAnsi="Times New Roman" w:cs="Times New Roman"/>
          <w:sz w:val="20"/>
          <w:szCs w:val="20"/>
          <w:lang w:val="en-US"/>
        </w:rPr>
        <w:t>n.2</w:t>
      </w:r>
      <w:proofErr w:type="gramEnd"/>
      <w:r w:rsidR="00F07ADB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r w:rsidR="00195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p. 291-294, 2009</w:t>
      </w:r>
      <w:r w:rsidR="00F07A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7058CD" w:rsidRPr="00C248A3" w:rsidRDefault="007058CD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058CD">
        <w:rPr>
          <w:rFonts w:ascii="Times New Roman" w:hAnsi="Times New Roman" w:cs="Times New Roman"/>
          <w:sz w:val="20"/>
          <w:szCs w:val="20"/>
          <w:lang w:val="en-US"/>
        </w:rPr>
        <w:t>TONON, R.V.; FREITAS, S.S</w:t>
      </w:r>
      <w:proofErr w:type="gramStart"/>
      <w:r w:rsidRPr="007058CD">
        <w:rPr>
          <w:rFonts w:ascii="Times New Roman" w:hAnsi="Times New Roman" w:cs="Times New Roman"/>
          <w:sz w:val="20"/>
          <w:szCs w:val="20"/>
          <w:lang w:val="en-US"/>
        </w:rPr>
        <w:t>. ;</w:t>
      </w:r>
      <w:proofErr w:type="gram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HUBINGER, M.D. Spray drying of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Açai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058CD">
        <w:rPr>
          <w:rFonts w:ascii="Times New Roman" w:hAnsi="Times New Roman" w:cs="Times New Roman"/>
          <w:i/>
          <w:sz w:val="20"/>
          <w:szCs w:val="20"/>
          <w:lang w:val="en-US"/>
        </w:rPr>
        <w:t>Euterpe</w:t>
      </w:r>
      <w:proofErr w:type="spellEnd"/>
      <w:r w:rsidRPr="007058C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7058CD">
        <w:rPr>
          <w:rFonts w:ascii="Times New Roman" w:hAnsi="Times New Roman" w:cs="Times New Roman"/>
          <w:i/>
          <w:sz w:val="20"/>
          <w:szCs w:val="20"/>
          <w:lang w:val="en-US"/>
        </w:rPr>
        <w:t>Oleraceae</w:t>
      </w:r>
      <w:proofErr w:type="spellEnd"/>
      <w:r w:rsidRPr="007058C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Mart. ) </w:t>
      </w:r>
      <w:proofErr w:type="spellStart"/>
      <w:r w:rsidRPr="007058CD">
        <w:rPr>
          <w:rFonts w:ascii="Times New Roman" w:hAnsi="Times New Roman" w:cs="Times New Roman"/>
          <w:sz w:val="20"/>
          <w:szCs w:val="20"/>
          <w:lang w:val="en-US"/>
        </w:rPr>
        <w:t>juice:effect</w:t>
      </w:r>
      <w:proofErr w:type="spellEnd"/>
      <w:r w:rsidRPr="007058CD">
        <w:rPr>
          <w:rFonts w:ascii="Times New Roman" w:hAnsi="Times New Roman" w:cs="Times New Roman"/>
          <w:sz w:val="20"/>
          <w:szCs w:val="20"/>
          <w:lang w:val="en-US"/>
        </w:rPr>
        <w:t xml:space="preserve"> of inlet air temperature and type of carrier agent.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Journal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Food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Processing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Pr="001953E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953EE">
        <w:rPr>
          <w:rFonts w:ascii="Times New Roman" w:hAnsi="Times New Roman" w:cs="Times New Roman"/>
          <w:b/>
          <w:sz w:val="20"/>
          <w:szCs w:val="20"/>
        </w:rPr>
        <w:t>Preservation</w:t>
      </w:r>
      <w:proofErr w:type="spellEnd"/>
      <w:r w:rsidRPr="00C248A3">
        <w:rPr>
          <w:rFonts w:ascii="Times New Roman" w:hAnsi="Times New Roman" w:cs="Times New Roman"/>
          <w:sz w:val="20"/>
          <w:szCs w:val="20"/>
        </w:rPr>
        <w:t xml:space="preserve">, n.35, </w:t>
      </w:r>
      <w:r w:rsidR="00F07ADB">
        <w:rPr>
          <w:rFonts w:ascii="Times New Roman" w:hAnsi="Times New Roman" w:cs="Times New Roman"/>
          <w:sz w:val="20"/>
          <w:szCs w:val="20"/>
        </w:rPr>
        <w:t xml:space="preserve">n.5, </w:t>
      </w:r>
      <w:r w:rsidRPr="00C248A3">
        <w:rPr>
          <w:rFonts w:ascii="Times New Roman" w:hAnsi="Times New Roman" w:cs="Times New Roman"/>
          <w:sz w:val="20"/>
          <w:szCs w:val="20"/>
        </w:rPr>
        <w:t>p. 691-700, 2011.</w:t>
      </w:r>
    </w:p>
    <w:p w:rsidR="007058CD" w:rsidRPr="009364FE" w:rsidRDefault="00416F55" w:rsidP="001953EE">
      <w:pPr>
        <w:pStyle w:val="Corpodetexto"/>
        <w:tabs>
          <w:tab w:val="clear" w:pos="709"/>
          <w:tab w:val="clear" w:pos="851"/>
          <w:tab w:val="clear" w:pos="1410"/>
          <w:tab w:val="left" w:pos="-5387"/>
          <w:tab w:val="left" w:pos="-5245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VALDUGA, E. ; LEANDRA, </w:t>
      </w:r>
      <w:proofErr w:type="gramStart"/>
      <w:r w:rsidR="007058CD" w:rsidRPr="007058CD">
        <w:rPr>
          <w:rFonts w:ascii="Times New Roman" w:hAnsi="Times New Roman" w:cs="Times New Roman"/>
          <w:sz w:val="20"/>
          <w:szCs w:val="20"/>
        </w:rPr>
        <w:t>L. ,</w:t>
      </w:r>
      <w:proofErr w:type="gramEnd"/>
      <w:r w:rsidR="007058CD" w:rsidRPr="007058CD">
        <w:rPr>
          <w:rFonts w:ascii="Times New Roman" w:hAnsi="Times New Roman" w:cs="Times New Roman"/>
          <w:sz w:val="20"/>
          <w:szCs w:val="20"/>
        </w:rPr>
        <w:t xml:space="preserve"> PRADO, R.; PADILHA, F. ; TREICHEL H.; Extração, secagem por atomização e </w:t>
      </w:r>
      <w:proofErr w:type="spellStart"/>
      <w:r w:rsidR="007058CD" w:rsidRPr="007058CD">
        <w:rPr>
          <w:rFonts w:ascii="Times New Roman" w:hAnsi="Times New Roman" w:cs="Times New Roman"/>
          <w:sz w:val="20"/>
          <w:szCs w:val="20"/>
        </w:rPr>
        <w:t>microencapsulamento</w:t>
      </w:r>
      <w:proofErr w:type="spellEnd"/>
      <w:r w:rsidR="007058CD" w:rsidRPr="007058CD">
        <w:rPr>
          <w:rFonts w:ascii="Times New Roman" w:hAnsi="Times New Roman" w:cs="Times New Roman"/>
          <w:sz w:val="20"/>
          <w:szCs w:val="20"/>
        </w:rPr>
        <w:t xml:space="preserve"> de antocianinas do bagaço da uva “ISABEL”(</w:t>
      </w:r>
      <w:proofErr w:type="spellStart"/>
      <w:r w:rsidR="007058CD" w:rsidRPr="007058CD">
        <w:rPr>
          <w:rFonts w:ascii="Times New Roman" w:hAnsi="Times New Roman" w:cs="Times New Roman"/>
          <w:i/>
          <w:sz w:val="20"/>
          <w:szCs w:val="20"/>
        </w:rPr>
        <w:t>Vitis</w:t>
      </w:r>
      <w:proofErr w:type="spellEnd"/>
      <w:r w:rsidR="007058CD" w:rsidRPr="007058C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7058CD" w:rsidRPr="007058CD">
        <w:rPr>
          <w:rFonts w:ascii="Times New Roman" w:hAnsi="Times New Roman" w:cs="Times New Roman"/>
          <w:i/>
          <w:sz w:val="20"/>
          <w:szCs w:val="20"/>
        </w:rPr>
        <w:t>labrusca</w:t>
      </w:r>
      <w:proofErr w:type="spellEnd"/>
      <w:r w:rsidR="007058CD" w:rsidRPr="007058CD">
        <w:rPr>
          <w:rFonts w:ascii="Times New Roman" w:hAnsi="Times New Roman" w:cs="Times New Roman"/>
          <w:sz w:val="20"/>
          <w:szCs w:val="20"/>
        </w:rPr>
        <w:t xml:space="preserve">). </w:t>
      </w:r>
      <w:r w:rsidR="00741C89" w:rsidRPr="009364FE">
        <w:rPr>
          <w:rFonts w:ascii="Times New Roman" w:eastAsia="Calibri" w:hAnsi="Times New Roman" w:cs="Times New Roman"/>
          <w:b/>
          <w:sz w:val="20"/>
          <w:szCs w:val="20"/>
        </w:rPr>
        <w:t>Ciência e</w:t>
      </w:r>
      <w:proofErr w:type="gramStart"/>
      <w:r w:rsidR="00741C89" w:rsidRPr="009364FE"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  <w:proofErr w:type="spellStart"/>
      <w:proofErr w:type="gramEnd"/>
      <w:r w:rsidR="00741C89" w:rsidRPr="009364FE">
        <w:rPr>
          <w:rFonts w:ascii="Times New Roman" w:eastAsia="Calibri" w:hAnsi="Times New Roman" w:cs="Times New Roman"/>
          <w:b/>
          <w:sz w:val="20"/>
          <w:szCs w:val="20"/>
        </w:rPr>
        <w:t>A</w:t>
      </w:r>
      <w:r w:rsidR="007058CD" w:rsidRPr="009364FE">
        <w:rPr>
          <w:rFonts w:ascii="Times New Roman" w:eastAsia="Calibri" w:hAnsi="Times New Roman" w:cs="Times New Roman"/>
          <w:b/>
          <w:sz w:val="20"/>
          <w:szCs w:val="20"/>
        </w:rPr>
        <w:t>grotec</w:t>
      </w:r>
      <w:r w:rsidR="00741C89" w:rsidRPr="009364FE">
        <w:rPr>
          <w:rFonts w:ascii="Times New Roman" w:eastAsia="Calibri" w:hAnsi="Times New Roman" w:cs="Times New Roman"/>
          <w:b/>
          <w:sz w:val="20"/>
          <w:szCs w:val="20"/>
        </w:rPr>
        <w:t>nologia</w:t>
      </w:r>
      <w:proofErr w:type="spellEnd"/>
      <w:r w:rsidR="007058CD" w:rsidRPr="009364FE">
        <w:rPr>
          <w:rFonts w:ascii="Times New Roman" w:eastAsia="Calibri" w:hAnsi="Times New Roman" w:cs="Times New Roman"/>
          <w:sz w:val="20"/>
          <w:szCs w:val="20"/>
        </w:rPr>
        <w:t>., v. 3</w:t>
      </w:r>
      <w:r w:rsidR="00741C89" w:rsidRPr="009364FE">
        <w:rPr>
          <w:rFonts w:ascii="Times New Roman" w:eastAsia="Calibri" w:hAnsi="Times New Roman" w:cs="Times New Roman"/>
          <w:sz w:val="20"/>
          <w:szCs w:val="20"/>
        </w:rPr>
        <w:t>2, n. 5, p. 1568-1574,</w:t>
      </w:r>
      <w:r w:rsidR="007058CD" w:rsidRPr="009364FE">
        <w:rPr>
          <w:rFonts w:ascii="Times New Roman" w:eastAsia="Calibri" w:hAnsi="Times New Roman" w:cs="Times New Roman"/>
          <w:sz w:val="20"/>
          <w:szCs w:val="20"/>
        </w:rPr>
        <w:t xml:space="preserve"> 2008</w:t>
      </w:r>
      <w:r w:rsidR="007058CD" w:rsidRPr="009364FE">
        <w:rPr>
          <w:rFonts w:ascii="Times New Roman" w:hAnsi="Times New Roman" w:cs="Times New Roman"/>
          <w:sz w:val="20"/>
          <w:szCs w:val="20"/>
        </w:rPr>
        <w:t>.</w:t>
      </w:r>
    </w:p>
    <w:p w:rsidR="007058CD" w:rsidRPr="009364FE" w:rsidRDefault="007058CD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F3893" w:rsidRPr="009364FE" w:rsidRDefault="000F3893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pStyle w:val="Corpodetexto"/>
        <w:tabs>
          <w:tab w:val="clear" w:pos="709"/>
          <w:tab w:val="clear" w:pos="851"/>
          <w:tab w:val="clear" w:pos="1410"/>
          <w:tab w:val="left" w:pos="-5387"/>
          <w:tab w:val="left" w:pos="-5245"/>
        </w:tabs>
        <w:spacing w:before="100" w:beforeAutospacing="1"/>
        <w:ind w:firstLine="0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pStyle w:val="NormalWeb"/>
        <w:tabs>
          <w:tab w:val="clear" w:pos="709"/>
          <w:tab w:val="clear" w:pos="851"/>
          <w:tab w:val="left" w:pos="-5245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pStyle w:val="Corpodetexto"/>
        <w:tabs>
          <w:tab w:val="clear" w:pos="709"/>
          <w:tab w:val="clear" w:pos="851"/>
          <w:tab w:val="clear" w:pos="1410"/>
          <w:tab w:val="left" w:pos="-5387"/>
          <w:tab w:val="left" w:pos="-5245"/>
        </w:tabs>
        <w:spacing w:before="100" w:beforeAutospacing="1"/>
        <w:ind w:firstLine="0"/>
        <w:rPr>
          <w:rFonts w:ascii="Times New Roman" w:hAnsi="Times New Roman" w:cs="Times New Roman"/>
          <w:sz w:val="20"/>
          <w:szCs w:val="20"/>
        </w:rPr>
      </w:pPr>
    </w:p>
    <w:p w:rsidR="002A449A" w:rsidRPr="009364FE" w:rsidRDefault="002A449A" w:rsidP="001953EE">
      <w:pPr>
        <w:pStyle w:val="Corpodetexto"/>
        <w:tabs>
          <w:tab w:val="clear" w:pos="709"/>
          <w:tab w:val="clear" w:pos="851"/>
          <w:tab w:val="clear" w:pos="1410"/>
          <w:tab w:val="left" w:pos="-2127"/>
        </w:tabs>
        <w:ind w:firstLine="0"/>
        <w:rPr>
          <w:rFonts w:ascii="Times New Roman" w:hAnsi="Times New Roman" w:cs="Times New Roman"/>
          <w:sz w:val="20"/>
          <w:szCs w:val="20"/>
        </w:rPr>
      </w:pPr>
    </w:p>
    <w:sectPr w:rsidR="002A449A" w:rsidRPr="009364FE" w:rsidSect="00C40AE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A26"/>
    <w:multiLevelType w:val="hybridMultilevel"/>
    <w:tmpl w:val="D4F68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D0E35"/>
    <w:multiLevelType w:val="hybridMultilevel"/>
    <w:tmpl w:val="59266ED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835E8"/>
    <w:multiLevelType w:val="hybridMultilevel"/>
    <w:tmpl w:val="D4F68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B8"/>
    <w:rsid w:val="000F3893"/>
    <w:rsid w:val="0015393F"/>
    <w:rsid w:val="0016419C"/>
    <w:rsid w:val="001953EE"/>
    <w:rsid w:val="002A449A"/>
    <w:rsid w:val="002B1ADE"/>
    <w:rsid w:val="002D63E7"/>
    <w:rsid w:val="00332280"/>
    <w:rsid w:val="00416F55"/>
    <w:rsid w:val="00443FD1"/>
    <w:rsid w:val="0048328E"/>
    <w:rsid w:val="004A64D4"/>
    <w:rsid w:val="00547BBF"/>
    <w:rsid w:val="00636E05"/>
    <w:rsid w:val="006B2015"/>
    <w:rsid w:val="006C30B6"/>
    <w:rsid w:val="007058CD"/>
    <w:rsid w:val="00734894"/>
    <w:rsid w:val="00741C89"/>
    <w:rsid w:val="00742FDC"/>
    <w:rsid w:val="0078037B"/>
    <w:rsid w:val="00781451"/>
    <w:rsid w:val="007B4C02"/>
    <w:rsid w:val="00842A0A"/>
    <w:rsid w:val="008473B0"/>
    <w:rsid w:val="00867722"/>
    <w:rsid w:val="008B074E"/>
    <w:rsid w:val="008B42B8"/>
    <w:rsid w:val="009364FE"/>
    <w:rsid w:val="009E2BD1"/>
    <w:rsid w:val="00A4168A"/>
    <w:rsid w:val="00A51E6E"/>
    <w:rsid w:val="00A90999"/>
    <w:rsid w:val="00AD72A6"/>
    <w:rsid w:val="00B06D54"/>
    <w:rsid w:val="00B379C4"/>
    <w:rsid w:val="00C248A3"/>
    <w:rsid w:val="00C40AEA"/>
    <w:rsid w:val="00CC2DC2"/>
    <w:rsid w:val="00D962A4"/>
    <w:rsid w:val="00DC25A3"/>
    <w:rsid w:val="00E00F4B"/>
    <w:rsid w:val="00ED14E9"/>
    <w:rsid w:val="00F07ADB"/>
    <w:rsid w:val="00F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BD1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rsid w:val="009E2BD1"/>
    <w:pPr>
      <w:tabs>
        <w:tab w:val="left" w:pos="709"/>
        <w:tab w:val="left" w:pos="851"/>
        <w:tab w:val="left" w:pos="1410"/>
      </w:tabs>
      <w:autoSpaceDE w:val="0"/>
      <w:autoSpaceDN w:val="0"/>
      <w:adjustRightInd w:val="0"/>
      <w:spacing w:after="0" w:line="360" w:lineRule="auto"/>
      <w:ind w:firstLine="90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E2BD1"/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2BD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4168A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4168A"/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A4168A"/>
    <w:pPr>
      <w:tabs>
        <w:tab w:val="left" w:pos="709"/>
        <w:tab w:val="left" w:pos="851"/>
      </w:tabs>
      <w:autoSpaceDE w:val="0"/>
      <w:autoSpaceDN w:val="0"/>
      <w:adjustRightInd w:val="0"/>
      <w:spacing w:after="0" w:line="360" w:lineRule="auto"/>
      <w:ind w:left="566" w:hanging="283"/>
      <w:contextualSpacing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Lista">
    <w:name w:val="List"/>
    <w:basedOn w:val="Normal"/>
    <w:uiPriority w:val="99"/>
    <w:unhideWhenUsed/>
    <w:rsid w:val="00A4168A"/>
    <w:pPr>
      <w:ind w:left="283" w:hanging="283"/>
      <w:contextualSpacing/>
    </w:pPr>
    <w:rPr>
      <w:rFonts w:ascii="Calibri" w:eastAsia="Calibri" w:hAnsi="Calibri" w:cs="Times New Roman"/>
    </w:rPr>
  </w:style>
  <w:style w:type="paragraph" w:styleId="Listadecontinuao">
    <w:name w:val="List Continue"/>
    <w:basedOn w:val="Normal"/>
    <w:uiPriority w:val="99"/>
    <w:unhideWhenUsed/>
    <w:rsid w:val="00A4168A"/>
    <w:pPr>
      <w:spacing w:after="120"/>
      <w:ind w:left="283"/>
      <w:contextualSpacing/>
    </w:pPr>
    <w:rPr>
      <w:rFonts w:ascii="Calibri" w:eastAsia="Calibri" w:hAnsi="Calibri" w:cs="Times New Roman"/>
    </w:rPr>
  </w:style>
  <w:style w:type="character" w:customStyle="1" w:styleId="addmd">
    <w:name w:val="addmd"/>
    <w:basedOn w:val="Fontepargpadro"/>
    <w:rsid w:val="00A4168A"/>
  </w:style>
  <w:style w:type="paragraph" w:styleId="Textodebalo">
    <w:name w:val="Balloon Text"/>
    <w:basedOn w:val="Normal"/>
    <w:link w:val="TextodebaloChar"/>
    <w:uiPriority w:val="99"/>
    <w:semiHidden/>
    <w:unhideWhenUsed/>
    <w:rsid w:val="00A4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6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449A"/>
    <w:pPr>
      <w:tabs>
        <w:tab w:val="left" w:pos="709"/>
        <w:tab w:val="left" w:pos="851"/>
      </w:tabs>
      <w:autoSpaceDE w:val="0"/>
      <w:autoSpaceDN w:val="0"/>
      <w:adjustRightInd w:val="0"/>
      <w:spacing w:before="100" w:beforeAutospacing="1" w:after="100" w:afterAutospacing="1" w:line="225" w:lineRule="atLeast"/>
      <w:ind w:firstLine="90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styleId="Forte">
    <w:name w:val="Strong"/>
    <w:uiPriority w:val="22"/>
    <w:qFormat/>
    <w:rsid w:val="007058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BD1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rsid w:val="009E2BD1"/>
    <w:pPr>
      <w:tabs>
        <w:tab w:val="left" w:pos="709"/>
        <w:tab w:val="left" w:pos="851"/>
        <w:tab w:val="left" w:pos="1410"/>
      </w:tabs>
      <w:autoSpaceDE w:val="0"/>
      <w:autoSpaceDN w:val="0"/>
      <w:adjustRightInd w:val="0"/>
      <w:spacing w:after="0" w:line="360" w:lineRule="auto"/>
      <w:ind w:firstLine="90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E2BD1"/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2BD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4168A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4168A"/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A4168A"/>
    <w:pPr>
      <w:tabs>
        <w:tab w:val="left" w:pos="709"/>
        <w:tab w:val="left" w:pos="851"/>
      </w:tabs>
      <w:autoSpaceDE w:val="0"/>
      <w:autoSpaceDN w:val="0"/>
      <w:adjustRightInd w:val="0"/>
      <w:spacing w:after="0" w:line="360" w:lineRule="auto"/>
      <w:ind w:left="566" w:hanging="283"/>
      <w:contextualSpacing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Lista">
    <w:name w:val="List"/>
    <w:basedOn w:val="Normal"/>
    <w:uiPriority w:val="99"/>
    <w:unhideWhenUsed/>
    <w:rsid w:val="00A4168A"/>
    <w:pPr>
      <w:ind w:left="283" w:hanging="283"/>
      <w:contextualSpacing/>
    </w:pPr>
    <w:rPr>
      <w:rFonts w:ascii="Calibri" w:eastAsia="Calibri" w:hAnsi="Calibri" w:cs="Times New Roman"/>
    </w:rPr>
  </w:style>
  <w:style w:type="paragraph" w:styleId="Listadecontinuao">
    <w:name w:val="List Continue"/>
    <w:basedOn w:val="Normal"/>
    <w:uiPriority w:val="99"/>
    <w:unhideWhenUsed/>
    <w:rsid w:val="00A4168A"/>
    <w:pPr>
      <w:spacing w:after="120"/>
      <w:ind w:left="283"/>
      <w:contextualSpacing/>
    </w:pPr>
    <w:rPr>
      <w:rFonts w:ascii="Calibri" w:eastAsia="Calibri" w:hAnsi="Calibri" w:cs="Times New Roman"/>
    </w:rPr>
  </w:style>
  <w:style w:type="character" w:customStyle="1" w:styleId="addmd">
    <w:name w:val="addmd"/>
    <w:basedOn w:val="Fontepargpadro"/>
    <w:rsid w:val="00A4168A"/>
  </w:style>
  <w:style w:type="paragraph" w:styleId="Textodebalo">
    <w:name w:val="Balloon Text"/>
    <w:basedOn w:val="Normal"/>
    <w:link w:val="TextodebaloChar"/>
    <w:uiPriority w:val="99"/>
    <w:semiHidden/>
    <w:unhideWhenUsed/>
    <w:rsid w:val="00A4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6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449A"/>
    <w:pPr>
      <w:tabs>
        <w:tab w:val="left" w:pos="709"/>
        <w:tab w:val="left" w:pos="851"/>
      </w:tabs>
      <w:autoSpaceDE w:val="0"/>
      <w:autoSpaceDN w:val="0"/>
      <w:adjustRightInd w:val="0"/>
      <w:spacing w:before="100" w:beforeAutospacing="1" w:after="100" w:afterAutospacing="1" w:line="225" w:lineRule="atLeast"/>
      <w:ind w:firstLine="90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styleId="Forte">
    <w:name w:val="Strong"/>
    <w:uiPriority w:val="22"/>
    <w:qFormat/>
    <w:rsid w:val="00705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74375203147369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attes.cnpq.br/13164559681033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ildamariaa@yahoo.com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1704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32</cp:revision>
  <cp:lastPrinted>2013-06-07T20:21:00Z</cp:lastPrinted>
  <dcterms:created xsi:type="dcterms:W3CDTF">2013-06-07T16:00:00Z</dcterms:created>
  <dcterms:modified xsi:type="dcterms:W3CDTF">2013-06-25T21:28:00Z</dcterms:modified>
</cp:coreProperties>
</file>