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Tarefas - 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Requisitos funcionais não apresentam os porquês das necessidades de cadastro, validação e edição. Deve-se usar os guias do INEP para justificar tais requisitos.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Praticamente não existe requisito não funcional. Desta forma não se entende como o sistema deverá realizar as tarefas.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há Caso de Uso para evidenciar os requisitos funcionais. Podem ser úteis para ilustrar melhor os fluxos a serem realizados.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ICAs podem ser úteis para ilustrar os requisitos e casos de uso (estão no modelo de implementação, o que não é condizente)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Domínio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Não mostra como os objetos se relacionam, apenas cardinalidades. Colocar as agregações e composições no modelo, bem como explicar a relação entre os objetos.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Decisão da arquitetura parece totalmente arbitrária, não há justificativa. Justificar a utilização do MVP (É realmente necessário?)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Banco de Dados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Criar modelo de Entidades e Relacionamentos. Esta tarefa exige que os Objetos do Modelo estejam bem definidos, para não haver inconsistência entre os dois modelos.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implementação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Definir precisamente as responsabilidades dos objetos da arquitetura proposta antes de elaborar o modelo de implementação.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Melhorar Diagrama de Classes do Modelo da aplicação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Elaborar Diagrama de Classes de uma das páginas da aplicação, com DSM para ilustrar o fluxo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