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1. Qual a lógica do jogo, como funciona?</w:t>
      </w:r>
    </w:p>
    <w:p w:rsidR="00000000" w:rsidDel="00000000" w:rsidP="00000000" w:rsidRDefault="00000000" w:rsidRPr="00000000" w14:paraId="00000002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720"/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A ideia do jogo é misturar dois jogos bastante comuns e simples, de maneira que apareça nessa junção uma complexidade interessante tanto para os jogadores quanto para  lógica computacional necessária para implementá-la. Os dois jogos comuns são jogo da velha - que dispensa apresentações - e </w:t>
      </w:r>
      <w:r w:rsidDel="00000000" w:rsidR="00000000" w:rsidRPr="00000000">
        <w:rPr>
          <w:i w:val="1"/>
          <w:color w:val="222222"/>
          <w:highlight w:val="white"/>
          <w:rtl w:val="0"/>
        </w:rPr>
        <w:t xml:space="preserve">dots and boxes</w:t>
      </w:r>
      <w:r w:rsidDel="00000000" w:rsidR="00000000" w:rsidRPr="00000000">
        <w:rPr>
          <w:color w:val="222222"/>
          <w:highlight w:val="white"/>
          <w:rtl w:val="0"/>
        </w:rPr>
        <w:t xml:space="preserve">, exemplificado abaixo</w:t>
      </w:r>
      <w:r w:rsidDel="00000000" w:rsidR="00000000" w:rsidRPr="00000000">
        <w:rPr>
          <w:color w:val="222222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4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3774225" cy="27838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26122"/>
                    <a:stretch>
                      <a:fillRect/>
                    </a:stretch>
                  </pic:blipFill>
                  <pic:spPr>
                    <a:xfrm>
                      <a:off x="0" y="0"/>
                      <a:ext cx="3774225" cy="278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i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Figura 1</w:t>
      </w:r>
      <w:r w:rsidDel="00000000" w:rsidR="00000000" w:rsidRPr="00000000">
        <w:rPr>
          <w:color w:val="222222"/>
          <w:highlight w:val="white"/>
          <w:rtl w:val="0"/>
        </w:rPr>
        <w:t xml:space="preserve"> - </w:t>
      </w:r>
      <w:r w:rsidDel="00000000" w:rsidR="00000000" w:rsidRPr="00000000">
        <w:rPr>
          <w:i w:val="1"/>
          <w:color w:val="222222"/>
          <w:highlight w:val="white"/>
          <w:rtl w:val="0"/>
        </w:rPr>
        <w:t xml:space="preserve">Dots and Boxes</w:t>
      </w:r>
    </w:p>
    <w:p w:rsidR="00000000" w:rsidDel="00000000" w:rsidP="00000000" w:rsidRDefault="00000000" w:rsidRPr="00000000" w14:paraId="00000007">
      <w:pPr>
        <w:jc w:val="both"/>
        <w:rPr>
          <w:i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ab/>
        <w:t xml:space="preserve">O resultado dessa mistura é um tabuleiro que tem uma grade 3x3 de partidas de </w:t>
      </w:r>
      <w:r w:rsidDel="00000000" w:rsidR="00000000" w:rsidRPr="00000000">
        <w:rPr>
          <w:i w:val="1"/>
          <w:color w:val="222222"/>
          <w:highlight w:val="white"/>
          <w:rtl w:val="0"/>
        </w:rPr>
        <w:t xml:space="preserve">dots and boxes</w:t>
      </w:r>
      <w:r w:rsidDel="00000000" w:rsidR="00000000" w:rsidRPr="00000000">
        <w:rPr>
          <w:color w:val="222222"/>
          <w:highlight w:val="white"/>
          <w:rtl w:val="0"/>
        </w:rPr>
        <w:t xml:space="preserve">, onde cada partida tem uma grade de 4x4 pontos, como na imagem abaixo.</w:t>
      </w:r>
    </w:p>
    <w:p w:rsidR="00000000" w:rsidDel="00000000" w:rsidP="00000000" w:rsidRDefault="00000000" w:rsidRPr="00000000" w14:paraId="00000009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3338513" cy="333851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333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Figura 2</w:t>
      </w:r>
      <w:r w:rsidDel="00000000" w:rsidR="00000000" w:rsidRPr="00000000">
        <w:rPr>
          <w:color w:val="222222"/>
          <w:highlight w:val="white"/>
          <w:rtl w:val="0"/>
        </w:rPr>
        <w:t xml:space="preserve"> - Mockup de UI do nosso jogo</w:t>
      </w:r>
    </w:p>
    <w:p w:rsidR="00000000" w:rsidDel="00000000" w:rsidP="00000000" w:rsidRDefault="00000000" w:rsidRPr="00000000" w14:paraId="0000000C">
      <w:pPr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Para fins de notação, vamos chamar cada matriz pequena de </w:t>
      </w:r>
      <w:r w:rsidDel="00000000" w:rsidR="00000000" w:rsidRPr="00000000">
        <w:rPr>
          <w:i w:val="1"/>
          <w:color w:val="222222"/>
          <w:highlight w:val="white"/>
          <w:rtl w:val="0"/>
        </w:rPr>
        <w:t xml:space="preserve">dots and boxes</w:t>
      </w:r>
      <w:r w:rsidDel="00000000" w:rsidR="00000000" w:rsidRPr="00000000">
        <w:rPr>
          <w:color w:val="222222"/>
          <w:highlight w:val="white"/>
          <w:rtl w:val="0"/>
        </w:rPr>
        <w:t xml:space="preserve"> de microjogo 1, microjogo 2, …, microjogo 9, na ordem que estão apresentados, enquanto que o macrojogo será o tabuleiro completo de </w:t>
      </w:r>
      <w:r w:rsidDel="00000000" w:rsidR="00000000" w:rsidRPr="00000000">
        <w:rPr>
          <w:i w:val="1"/>
          <w:color w:val="222222"/>
          <w:highlight w:val="white"/>
          <w:rtl w:val="0"/>
        </w:rPr>
        <w:t xml:space="preserve">Ultimate Dots and Boxes</w:t>
      </w:r>
      <w:r w:rsidDel="00000000" w:rsidR="00000000" w:rsidRPr="00000000">
        <w:rPr>
          <w:color w:val="222222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20"/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A partir daí os jogadores começam a intercalar suas jogadas, jogando apenas no quadrado central da matriz grande (microjogo 5), como se fosse uma partida normal de </w:t>
      </w:r>
      <w:r w:rsidDel="00000000" w:rsidR="00000000" w:rsidRPr="00000000">
        <w:rPr>
          <w:i w:val="1"/>
          <w:color w:val="222222"/>
          <w:highlight w:val="white"/>
          <w:rtl w:val="0"/>
        </w:rPr>
        <w:t xml:space="preserve">dots and boxes</w:t>
      </w:r>
      <w:r w:rsidDel="00000000" w:rsidR="00000000" w:rsidRPr="00000000">
        <w:rPr>
          <w:color w:val="222222"/>
          <w:highlight w:val="white"/>
          <w:rtl w:val="0"/>
        </w:rPr>
        <w:t xml:space="preserve">. Cada jogador uma vez, mas pode jogar de novo - no mesmo microjogo - se completar um quadrado. A partir do momento que o primeiro jogador completa um quadrado - depois de sua jogada extra - o outro jogador deve fazer a sua jogada no quadrado que é equivalente ao completado no dentro do microjogo, mas na escala maior.</w:t>
      </w:r>
    </w:p>
    <w:p w:rsidR="00000000" w:rsidDel="00000000" w:rsidP="00000000" w:rsidRDefault="00000000" w:rsidRPr="00000000" w14:paraId="0000000F">
      <w:pPr>
        <w:ind w:left="0" w:firstLine="0"/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4351291" cy="434287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1291" cy="4342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center"/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Figura 3</w:t>
      </w:r>
      <w:r w:rsidDel="00000000" w:rsidR="00000000" w:rsidRPr="00000000">
        <w:rPr>
          <w:color w:val="222222"/>
          <w:highlight w:val="white"/>
          <w:rtl w:val="0"/>
        </w:rPr>
        <w:t xml:space="preserve"> - Quando o quadrado superior central 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de um</w:t>
      </w:r>
      <w:r w:rsidDel="00000000" w:rsidR="00000000" w:rsidRPr="00000000">
        <w:rPr>
          <w:color w:val="222222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microjogo</w:t>
      </w:r>
      <w:r w:rsidDel="00000000" w:rsidR="00000000" w:rsidRPr="00000000">
        <w:rPr>
          <w:color w:val="222222"/>
          <w:highlight w:val="white"/>
          <w:rtl w:val="0"/>
        </w:rPr>
        <w:t xml:space="preserve"> é preenchido, o jogador seguinte deve 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jogar no microjogo</w:t>
      </w:r>
      <w:r w:rsidDel="00000000" w:rsidR="00000000" w:rsidRPr="00000000">
        <w:rPr>
          <w:color w:val="222222"/>
          <w:highlight w:val="white"/>
          <w:rtl w:val="0"/>
        </w:rPr>
        <w:t xml:space="preserve"> que ocupa a mesma posição da matriz grande, no caso da imagem, o microjogo 2.</w:t>
      </w:r>
    </w:p>
    <w:p w:rsidR="00000000" w:rsidDel="00000000" w:rsidP="00000000" w:rsidRDefault="00000000" w:rsidRPr="00000000" w14:paraId="00000012">
      <w:pPr>
        <w:ind w:left="0" w:firstLine="0"/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720"/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A lógica do jogo se mantém essa ao longo das jogadas, variando em qual microjogo os jogadores se encontram, até que um dos jogadores consiga preencher 5 quadrados de um mesmo microjogo. Nesse momento, o jogador que faz isso ganha aquele microjogo, que fica portanto marcado como ganho por esse jogador. </w:t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ab/>
        <w:t xml:space="preserve">Para ganhar a totalidade do jogo, o jogador deve ganhar 3 microjogos em linha (vertical, horizontal ou diagonal), 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ou</w:t>
      </w:r>
      <w:r w:rsidDel="00000000" w:rsidR="00000000" w:rsidRPr="00000000">
        <w:rPr>
          <w:color w:val="222222"/>
          <w:highlight w:val="white"/>
          <w:rtl w:val="0"/>
        </w:rPr>
        <w:t xml:space="preserve"> ganhar quaisquer 5 microjogos. </w:t>
      </w:r>
    </w:p>
    <w:p w:rsidR="00000000" w:rsidDel="00000000" w:rsidP="00000000" w:rsidRDefault="00000000" w:rsidRPr="00000000" w14:paraId="00000015">
      <w:pPr>
        <w:ind w:left="0" w:firstLine="0"/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ab/>
        <w:t xml:space="preserve">Abaixo, segue uma possível sequência de jogadas em uma partida, onde o jogador azul ganha o jogo após vencer 3 microjogos em linha.</w:t>
      </w:r>
    </w:p>
    <w:p w:rsidR="00000000" w:rsidDel="00000000" w:rsidP="00000000" w:rsidRDefault="00000000" w:rsidRPr="00000000" w14:paraId="00000016">
      <w:pPr>
        <w:ind w:left="0" w:firstLine="0"/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5129213" cy="5120692"/>
            <wp:effectExtent b="0" l="0" r="0" t="0"/>
            <wp:docPr id="4" name="image5.gif"/>
            <a:graphic>
              <a:graphicData uri="http://schemas.openxmlformats.org/drawingml/2006/picture">
                <pic:pic>
                  <pic:nvPicPr>
                    <pic:cNvPr id="0" name="image5.gif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5120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center"/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Figura 4</w:t>
      </w:r>
      <w:r w:rsidDel="00000000" w:rsidR="00000000" w:rsidRPr="00000000">
        <w:rPr>
          <w:color w:val="222222"/>
          <w:highlight w:val="white"/>
          <w:rtl w:val="0"/>
        </w:rPr>
        <w:t xml:space="preserve"> - Partida simulada de Ultimate Dots and Boxes</w:t>
      </w:r>
    </w:p>
    <w:p w:rsidR="00000000" w:rsidDel="00000000" w:rsidP="00000000" w:rsidRDefault="00000000" w:rsidRPr="00000000" w14:paraId="00000018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ab/>
        <w:t xml:space="preserve">No demais, vale ressaltar o caso em que um dos jogadores completa um quadrado em um microjogo que direciona a jogada para um microjogo já completo, que seria impossível seguindo a lógica já descrita. Neste caso, o jogador seguinte pode escolher qualquer um dos microjogos incompletos para fazer sua jogada, seguindo a partir daí a lógica normal do jogo.</w:t>
      </w:r>
    </w:p>
    <w:p w:rsidR="00000000" w:rsidDel="00000000" w:rsidP="00000000" w:rsidRDefault="00000000" w:rsidRPr="00000000" w14:paraId="0000001A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2. O que faz dele um jogo não simplista? Par ou ímpar, por exemplo, seria simplista. No jogo da velha, por exemplo, é a necessidade de elaboração de um algoritmo para determinação de final da partida e vencedor. E no seu jogo? O que o faz não simplista?</w:t>
      </w:r>
    </w:p>
    <w:p w:rsidR="00000000" w:rsidDel="00000000" w:rsidP="00000000" w:rsidRDefault="00000000" w:rsidRPr="00000000" w14:paraId="0000001C">
      <w:pPr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ab/>
        <w:t xml:space="preserve">O nosso jogo não será simplista pois há diversas variáveis que devem ser acompanhadas ao longo da jogatina para que a lógica do jogo seja respeitada. Haverão algoritmos para: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Checar o estado de cada microjogo a cada jogada, entendendo se ele terminou ou não.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Direcionar o jogador para o microjogo correto dependendo da jogada anterior.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Checar se o macrojogo está completo, através das condições de linha ou número de microjogos ganhos.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both"/>
        <w:rPr>
          <w:color w:val="222222"/>
          <w:highlight w:val="white"/>
          <w:u w:val="non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Entender quando cada quadrado é preenchido dentro dos microjogos, atualizando a interface e o backend do jogo de maneira adequada.</w:t>
      </w:r>
    </w:p>
    <w:p w:rsidR="00000000" w:rsidDel="00000000" w:rsidP="00000000" w:rsidRDefault="00000000" w:rsidRPr="00000000" w14:paraId="00000022">
      <w:pPr>
        <w:ind w:left="0" w:firstLine="0"/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Como todas essas checagens e atualizações devem ocorrer de maneira concorrente para que o jogo funcione de maneira adequada, há uma boa quantidade de lógica computacional - e portanto complexidade - na correta implementação do mesmo.</w:t>
      </w:r>
    </w:p>
    <w:p w:rsidR="00000000" w:rsidDel="00000000" w:rsidP="00000000" w:rsidRDefault="00000000" w:rsidRPr="00000000" w14:paraId="00000024">
      <w:pPr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3. Mostre um esboço da interface do seu futuro programa (desenhado a mão, em editor de imagens, imagem obtida ou já uma implementação sob um suporte como Tkinter ou outro).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ab/>
        <w:t xml:space="preserve">Para complementar as imagens já mostradas ao longo do relatório, abaixo está uma imagem congelada do GIF animado acima.</w:t>
      </w:r>
    </w:p>
    <w:p w:rsidR="00000000" w:rsidDel="00000000" w:rsidP="00000000" w:rsidRDefault="00000000" w:rsidRPr="00000000" w14:paraId="00000028">
      <w:pPr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</w:rPr>
        <w:drawing>
          <wp:inline distB="114300" distT="114300" distL="114300" distR="114300">
            <wp:extent cx="4833938" cy="482590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4825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Figura 5</w:t>
      </w:r>
      <w:r w:rsidDel="00000000" w:rsidR="00000000" w:rsidRPr="00000000">
        <w:rPr>
          <w:color w:val="222222"/>
          <w:highlight w:val="white"/>
          <w:rtl w:val="0"/>
        </w:rPr>
        <w:t xml:space="preserve"> - Frame de uma partida em andamento do jogo.</w:t>
      </w:r>
    </w:p>
    <w:p w:rsidR="00000000" w:rsidDel="00000000" w:rsidP="00000000" w:rsidRDefault="00000000" w:rsidRPr="00000000" w14:paraId="0000002B">
      <w:pPr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4. Considerando o esboço da interface, mostre um rascunho de modelagem de casos de uso (quais as funcionalidades?) - usando Visual Paradigm ou não.</w:t>
      </w:r>
    </w:p>
    <w:p w:rsidR="00000000" w:rsidDel="00000000" w:rsidP="00000000" w:rsidRDefault="00000000" w:rsidRPr="00000000" w14:paraId="0000002F">
      <w:pPr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20"/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Diagrama no repositório do projeto.</w:t>
      </w:r>
    </w:p>
    <w:p w:rsidR="00000000" w:rsidDel="00000000" w:rsidP="00000000" w:rsidRDefault="00000000" w:rsidRPr="00000000" w14:paraId="00000031">
      <w:pPr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5. Considerando o esboço da interface, mostre um rascunho de modelagem de classes (quais os elementos do domínio do problema?) - usando Visual Paradigm ou não.</w:t>
      </w:r>
    </w:p>
    <w:p w:rsidR="00000000" w:rsidDel="00000000" w:rsidP="00000000" w:rsidRDefault="00000000" w:rsidRPr="00000000" w14:paraId="00000033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jc w:val="both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Diagrama no repositório do projeto.</w:t>
      </w:r>
    </w:p>
    <w:p w:rsidR="00000000" w:rsidDel="00000000" w:rsidP="00000000" w:rsidRDefault="00000000" w:rsidRPr="00000000" w14:paraId="00000035">
      <w:pPr>
        <w:jc w:val="both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gif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