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(cada vez mais dirigida pelo paciente)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Trabalhar em gatilhos de recaída e estratégias para lidar com eles</w:t>
      </w:r>
    </w:p>
    <w:p>
      <w:pPr>
        <w:numPr>
          <w:ilvl w:val="0"/>
          <w:numId w:val="1001"/>
        </w:numPr>
        <w:pStyle w:val="Compact"/>
      </w:pPr>
      <w:r>
        <w:t xml:space="preserve">Trabalhar em situações hipotéticas de recaída</w:t>
      </w:r>
    </w:p>
    <w:p>
      <w:pPr>
        <w:numPr>
          <w:ilvl w:val="0"/>
          <w:numId w:val="1001"/>
        </w:numPr>
        <w:pStyle w:val="Compact"/>
      </w:pPr>
      <w:r>
        <w:t xml:space="preserve">Continuar consolidando estratégias de prevenção</w:t>
      </w:r>
    </w:p>
    <w:p>
      <w:pPr>
        <w:numPr>
          <w:ilvl w:val="0"/>
          <w:numId w:val="1001"/>
        </w:numPr>
        <w:pStyle w:val="Compact"/>
      </w:pPr>
      <w:r>
        <w:t xml:space="preserve">Continuar incentivando a autonomia</w:t>
      </w:r>
    </w:p>
    <w:bookmarkEnd w:id="21"/>
    <w:bookmarkStart w:id="26" w:name="procedimentos-e-protocolo"/>
    <w:p>
      <w:pPr>
        <w:pStyle w:val="Heading2"/>
      </w:pPr>
      <w:r>
        <w:t xml:space="preserve">Procedimentos e Protocolo</w:t>
      </w:r>
    </w:p>
    <w:bookmarkStart w:id="22" w:name="Xe01d639a1e4a3bb17f572005720676a47171c63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Nas sessões 13, 14, 15, 16 até a 20, a agenda é cada vez mais dirigida pelo paciente.</w:t>
      </w:r>
    </w:p>
    <w:p>
      <w:pPr>
        <w:pStyle w:val="BodyText"/>
      </w:pPr>
      <w:r>
        <w:t xml:space="preserve">Cada vez esperando que o paciente faça por si mesmo.</w:t>
      </w:r>
    </w:p>
    <w:bookmarkEnd w:id="22"/>
    <w:bookmarkStart w:id="23" w:name="X641dc1c602c011c87200508e78c73ed68037070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t xml:space="preserve">Revisando as tarefas, nesse momento a gente já espera que o paciente fale: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Eu fiz, não fiz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Estou com dificuldade nisso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Estou com dificuldade naquilo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FirstParagraph"/>
      </w:pPr>
      <w:r>
        <w:t xml:space="preserve">E ele vai ficando mais prático, ele vai ficando mais independente, vai ficando mais autônomo.</w:t>
      </w:r>
    </w:p>
    <w:bookmarkEnd w:id="23"/>
    <w:bookmarkStart w:id="24" w:name="X95349bad60af639071af39e002593e837122689"/>
    <w:p>
      <w:pPr>
        <w:pStyle w:val="Heading3"/>
      </w:pPr>
      <w:r>
        <w:t xml:space="preserve">3. Trabalhar em Gatilhos de Recaída</w:t>
      </w:r>
    </w:p>
    <w:p>
      <w:pPr>
        <w:pStyle w:val="FirstParagraph"/>
      </w:pPr>
      <w:r>
        <w:t xml:space="preserve">Trabalhar em gatilhos de recaída e estratégias para lidar com eles.</w:t>
      </w:r>
    </w:p>
    <w:p>
      <w:pPr>
        <w:pStyle w:val="BodyText"/>
      </w:pPr>
      <w:r>
        <w:t xml:space="preserve">Também nessas últimas sessões nós vamos começar também a identificar, se o paciente não conseguir trazer por ele mesmo, nós começaremos a dizer: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 se sua mãe falecer, como é que você vai reagir?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 quando seu filho mudar de cidade, como é que vai ser?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 se de repente o câncer voltar, como é que você vai reagir?</w:t>
      </w:r>
      <w:r>
        <w:t xml:space="preserve">”</w:t>
      </w:r>
    </w:p>
    <w:p>
      <w:pPr>
        <w:pStyle w:val="FirstParagraph"/>
      </w:pPr>
      <w:r>
        <w:t xml:space="preserve">Quais são as estratégias? Envolvem:</w:t>
      </w:r>
    </w:p>
    <w:p>
      <w:pPr>
        <w:numPr>
          <w:ilvl w:val="0"/>
          <w:numId w:val="1004"/>
        </w:numPr>
        <w:pStyle w:val="Compact"/>
      </w:pPr>
      <w:r>
        <w:t xml:space="preserve">Voltar para o médico</w:t>
      </w:r>
    </w:p>
    <w:p>
      <w:pPr>
        <w:numPr>
          <w:ilvl w:val="0"/>
          <w:numId w:val="1004"/>
        </w:numPr>
        <w:pStyle w:val="Compact"/>
      </w:pPr>
      <w:r>
        <w:t xml:space="preserve">Voltar para terapia para começar</w:t>
      </w:r>
    </w:p>
    <w:p>
      <w:pPr>
        <w:numPr>
          <w:ilvl w:val="0"/>
          <w:numId w:val="1004"/>
        </w:numPr>
        <w:pStyle w:val="Compact"/>
      </w:pPr>
      <w:r>
        <w:t xml:space="preserve">Envolvem tornar-se ativo</w:t>
      </w:r>
    </w:p>
    <w:p>
      <w:pPr>
        <w:numPr>
          <w:ilvl w:val="0"/>
          <w:numId w:val="1004"/>
        </w:numPr>
        <w:pStyle w:val="Compact"/>
      </w:pPr>
      <w:r>
        <w:t xml:space="preserve">Envolvem reativar</w:t>
      </w:r>
    </w:p>
    <w:p>
      <w:pPr>
        <w:numPr>
          <w:ilvl w:val="0"/>
          <w:numId w:val="1004"/>
        </w:numPr>
        <w:pStyle w:val="Compact"/>
      </w:pPr>
      <w:r>
        <w:t xml:space="preserve">Rever as anotações da terapia</w:t>
      </w:r>
    </w:p>
    <w:p>
      <w:pPr>
        <w:numPr>
          <w:ilvl w:val="0"/>
          <w:numId w:val="1004"/>
        </w:numPr>
        <w:pStyle w:val="Compact"/>
      </w:pPr>
      <w:r>
        <w:t xml:space="preserve">Voltar a fazer exercícios físicos</w:t>
      </w:r>
    </w:p>
    <w:p>
      <w:pPr>
        <w:numPr>
          <w:ilvl w:val="0"/>
          <w:numId w:val="1004"/>
        </w:numPr>
        <w:pStyle w:val="Compact"/>
      </w:pPr>
      <w:r>
        <w:t xml:space="preserve">Anotar os pensamentos negativos</w:t>
      </w:r>
    </w:p>
    <w:p>
      <w:pPr>
        <w:numPr>
          <w:ilvl w:val="0"/>
          <w:numId w:val="1004"/>
        </w:numPr>
        <w:pStyle w:val="Compact"/>
      </w:pPr>
      <w:r>
        <w:t xml:space="preserve">Manter aderência à medicação</w:t>
      </w:r>
    </w:p>
    <w:bookmarkEnd w:id="24"/>
    <w:bookmarkStart w:id="25" w:name="X2341063b636f3df78d08c593c89cdbf9a1c77a9"/>
    <w:p>
      <w:pPr>
        <w:pStyle w:val="Heading3"/>
      </w:pPr>
      <w:r>
        <w:t xml:space="preserve">4. Continuar Consolidando Estratégias</w:t>
      </w:r>
    </w:p>
    <w:p>
      <w:pPr>
        <w:pStyle w:val="FirstParagraph"/>
      </w:pPr>
      <w:r>
        <w:t xml:space="preserve">Continuar consolidando estratégias de prevenção de recaídas.</w:t>
      </w:r>
    </w:p>
    <w:bookmarkEnd w:id="25"/>
    <w:bookmarkEnd w:id="26"/>
    <w:bookmarkStart w:id="27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5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5"/>
        </w:numPr>
        <w:pStyle w:val="Compact"/>
      </w:pPr>
      <w:r>
        <w:t xml:space="preserve">Trabalhar em gatilhos de recaída: Identificar e desenvolver estratégias</w:t>
      </w:r>
    </w:p>
    <w:p>
      <w:pPr>
        <w:numPr>
          <w:ilvl w:val="0"/>
          <w:numId w:val="1005"/>
        </w:numPr>
        <w:pStyle w:val="Compact"/>
      </w:pPr>
      <w:r>
        <w:t xml:space="preserve">Desenvolver planos de ação para situações hipotéticas</w:t>
      </w:r>
    </w:p>
    <w:p>
      <w:pPr>
        <w:numPr>
          <w:ilvl w:val="0"/>
          <w:numId w:val="1005"/>
        </w:numPr>
        <w:pStyle w:val="Compact"/>
      </w:pPr>
      <w:r>
        <w:t xml:space="preserve">Escolher ativamente os exercícios: Manter a autonomia</w:t>
      </w:r>
    </w:p>
    <w:bookmarkEnd w:id="27"/>
    <w:bookmarkStart w:id="28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6"/>
        </w:numPr>
        <w:pStyle w:val="Compact"/>
      </w:pPr>
      <w:r>
        <w:t xml:space="preserve">O paciente está cada vez mais autônomo e independente</w:t>
      </w:r>
    </w:p>
    <w:p>
      <w:pPr>
        <w:numPr>
          <w:ilvl w:val="0"/>
          <w:numId w:val="1006"/>
        </w:numPr>
        <w:pStyle w:val="Compact"/>
      </w:pPr>
      <w:r>
        <w:t xml:space="preserve">Os gatilhos de recaída são trabalhados de forma mais intensa</w:t>
      </w:r>
    </w:p>
    <w:p>
      <w:pPr>
        <w:numPr>
          <w:ilvl w:val="0"/>
          <w:numId w:val="1006"/>
        </w:numPr>
        <w:pStyle w:val="Compact"/>
      </w:pPr>
      <w:r>
        <w:t xml:space="preserve">O paciente deve estar preparado para lidar com situações difíceis</w:t>
      </w:r>
    </w:p>
    <w:p>
      <w:pPr>
        <w:numPr>
          <w:ilvl w:val="0"/>
          <w:numId w:val="1006"/>
        </w:numPr>
        <w:pStyle w:val="Compact"/>
      </w:pPr>
      <w:r>
        <w:t xml:space="preserve">Para transtorno bipolar, é fundamental ter planos de ação para diferentes cenários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</w:p>
    <w:p>
      <w:pPr>
        <w:numPr>
          <w:ilvl w:val="0"/>
          <w:numId w:val="1007"/>
        </w:numPr>
        <w:pStyle w:val="Compact"/>
      </w:pPr>
      <w:r>
        <w:t xml:space="preserve">Os objetivos da sessão atual</w:t>
      </w:r>
    </w:p>
    <w:p>
      <w:pPr>
        <w:numPr>
          <w:ilvl w:val="0"/>
          <w:numId w:val="1007"/>
        </w:numPr>
        <w:pStyle w:val="Compact"/>
      </w:pPr>
      <w:r>
        <w:t xml:space="preserve">O protocolo e procedimentos indicados na sessão acima</w:t>
      </w:r>
    </w:p>
    <w:p>
      <w:pPr>
        <w:numPr>
          <w:ilvl w:val="0"/>
          <w:numId w:val="1007"/>
        </w:numPr>
        <w:pStyle w:val="Compact"/>
      </w:pPr>
      <w:r>
        <w:t xml:space="preserve">A fase da terapia</w:t>
      </w:r>
    </w:p>
    <w:p>
      <w:pPr>
        <w:numPr>
          <w:ilvl w:val="0"/>
          <w:numId w:val="1007"/>
        </w:numPr>
        <w:pStyle w:val="Compact"/>
      </w:pPr>
      <w:r>
        <w:t xml:space="preserve">Se o terapeuta seguiu adequadamente o protocolo da sessão 14</w:t>
      </w:r>
    </w:p>
    <w:p>
      <w:pPr>
        <w:numPr>
          <w:ilvl w:val="0"/>
          <w:numId w:val="1007"/>
        </w:numPr>
        <w:pStyle w:val="Compact"/>
      </w:pPr>
      <w:r>
        <w:t xml:space="preserve">Se as intervenções foram apropriadas para esta fase do tratamento</w:t>
      </w:r>
    </w:p>
    <w:p>
      <w:pPr>
        <w:numPr>
          <w:ilvl w:val="0"/>
          <w:numId w:val="1007"/>
        </w:numPr>
        <w:pStyle w:val="Compact"/>
      </w:pPr>
      <w:r>
        <w:t xml:space="preserve">Se o terapeuta trabalhou adequadamente em gatilhos de recaída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Avaliação crítica do encerramento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Verifique se o terapeuta deu um fechamento adequado ou se a sessão foi encerrada abruptamente</w:t>
      </w:r>
    </w:p>
    <w:p>
      <w:pPr>
        <w:numPr>
          <w:ilvl w:val="1"/>
          <w:numId w:val="1008"/>
        </w:numPr>
        <w:pStyle w:val="Compact"/>
      </w:pPr>
      <w:r>
        <w:t xml:space="preserve">Um encerramento adequado inclui: resumo breve do que foi trabalhado, validação do paciente, relembrar tarefas de casa (se aplicável), e despedida respeitosa</w:t>
      </w:r>
    </w:p>
    <w:p>
      <w:pPr>
        <w:numPr>
          <w:ilvl w:val="1"/>
          <w:numId w:val="1008"/>
        </w:numPr>
        <w:pStyle w:val="Compact"/>
      </w:pPr>
      <w:r>
        <w:t xml:space="preserve">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</w:p>
    <w:p>
      <w:pPr>
        <w:numPr>
          <w:ilvl w:val="1"/>
          <w:numId w:val="1008"/>
        </w:numPr>
        <w:pStyle w:val="Compact"/>
      </w:pPr>
      <w:r>
        <w:t xml:space="preserve">Se o terapeuta não pediu resumo mas a sessão foi encerrada, avalie se isso foi apropriado ou não</w:t>
      </w:r>
    </w:p>
    <w:p>
      <w:pPr>
        <w:numPr>
          <w:ilvl w:val="1"/>
          <w:numId w:val="1008"/>
        </w:numPr>
        <w:pStyle w:val="Compact"/>
      </w:pPr>
      <w:r>
        <w:t xml:space="preserve">Um encerramento abrupto prejudica a aliança terapêutica e deve ser mencionado nos pontosNegativos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Verificação de tarefas e leituras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Sempre verifique se o terapeuta mencionou ou relembrou tarefas de casa e leituras recomendadas</w:t>
      </w:r>
    </w:p>
    <w:p>
      <w:pPr>
        <w:numPr>
          <w:ilvl w:val="1"/>
          <w:numId w:val="1009"/>
        </w:numPr>
        <w:pStyle w:val="Compact"/>
      </w:pPr>
      <w:r>
        <w:t xml:space="preserve">Se o terapeuta deveria ter mencionado uma leitura (ex: capítulo do livro) mas não mencionou, isso deve ser um ponto de melhoria</w:t>
      </w:r>
    </w:p>
    <w:p>
      <w:pPr>
        <w:numPr>
          <w:ilvl w:val="1"/>
          <w:numId w:val="1009"/>
        </w:numPr>
        <w:pStyle w:val="Compact"/>
      </w:pPr>
      <w:r>
        <w:t xml:space="preserve">Mesmo em situações de interrupção ou encerramento precoce, o terapeuta deve fazer um esforço para mencionar tarefas importantes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Completude de informações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Se o terapeuta foi solicitado a fornecer uma lista completa (ex: lista de sintomas para gráfico de humor) e retornou apenas parte da lista, isso é um ponto negativo</w:t>
      </w:r>
    </w:p>
    <w:p>
      <w:pPr>
        <w:numPr>
          <w:ilvl w:val="1"/>
          <w:numId w:val="1010"/>
        </w:numPr>
        <w:pStyle w:val="Compact"/>
      </w:pPr>
      <w:r>
        <w:t xml:space="preserve">O terapeuta deve sempre fornecer informações completas quando explicitamente solicitado</w:t>
      </w:r>
    </w:p>
    <w:p>
      <w:pPr>
        <w:numPr>
          <w:ilvl w:val="1"/>
          <w:numId w:val="1010"/>
        </w:numPr>
        <w:pStyle w:val="Compact"/>
      </w:pPr>
      <w:r>
        <w:t xml:space="preserve">Se o terapeuta retornou informações parciais após múltiplas solicitações, isso indica falha na comunicação e deve ser destacado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Sua avaliação deve ser baseada no conteúdo da sessão acima</w:t>
      </w:r>
    </w:p>
    <w:p>
      <w:pPr>
        <w:numPr>
          <w:ilvl w:val="0"/>
          <w:numId w:val="1011"/>
        </w:numPr>
        <w:pStyle w:val="Compact"/>
      </w:pPr>
      <w:r>
        <w:t xml:space="preserve">Identifique se o terapeuta seguiu os objetivos e procedimentos corretos</w:t>
      </w:r>
    </w:p>
    <w:p>
      <w:pPr>
        <w:numPr>
          <w:ilvl w:val="0"/>
          <w:numId w:val="1011"/>
        </w:numPr>
        <w:pStyle w:val="Compact"/>
      </w:pPr>
      <w:r>
        <w:t xml:space="preserve">Avalie se o terapeuta adaptou adequadamente as técnicas ao contexto da sessão</w:t>
      </w:r>
    </w:p>
    <w:p>
      <w:pPr>
        <w:numPr>
          <w:ilvl w:val="0"/>
          <w:numId w:val="1011"/>
        </w:numPr>
        <w:pStyle w:val="Compact"/>
      </w:pPr>
      <w:r>
        <w:t xml:space="preserve">Forneça feedback construtivo e específico</w:t>
      </w:r>
    </w:p>
    <w:p>
      <w:pPr>
        <w:pStyle w:val="FirstParagraph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