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(totalmente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Consolidar todos os ganhos da terapia</w:t>
      </w:r>
    </w:p>
    <w:p>
      <w:pPr>
        <w:numPr>
          <w:ilvl w:val="0"/>
          <w:numId w:val="1001"/>
        </w:numPr>
        <w:pStyle w:val="Compact"/>
      </w:pPr>
      <w:r>
        <w:t xml:space="preserve">Trabalhar com crenças centrais (consolidação final)</w:t>
      </w:r>
    </w:p>
    <w:p>
      <w:pPr>
        <w:numPr>
          <w:ilvl w:val="0"/>
          <w:numId w:val="1001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1"/>
        </w:numPr>
        <w:pStyle w:val="Compact"/>
      </w:pPr>
      <w:r>
        <w:t xml:space="preserve">Preparar para o encerramento</w:t>
      </w:r>
    </w:p>
    <w:bookmarkEnd w:id="21"/>
    <w:bookmarkStart w:id="27" w:name="procedimentos-e-protocolo"/>
    <w:p>
      <w:pPr>
        <w:pStyle w:val="Heading2"/>
      </w:pPr>
      <w:r>
        <w:t xml:space="preserve">Procedimentos e Protocolo</w:t>
      </w:r>
    </w:p>
    <w:bookmarkStart w:id="22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X641dc1c602c011c87200508e78c73ed68037070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Eu fiz, não fiz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Estou com dificuldade nisso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Estou com dificuldade naquilo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FirstParagraph"/>
      </w:pPr>
      <w:r>
        <w:t xml:space="preserve">E ele vai ficando mais prático, ele vai ficando mais independente, vai ficando mais autônomo.</w:t>
      </w:r>
    </w:p>
    <w:bookmarkEnd w:id="23"/>
    <w:bookmarkStart w:id="24" w:name="X0988375878e7a082d6a826265c7080b8f1459ae"/>
    <w:p>
      <w:pPr>
        <w:pStyle w:val="Heading3"/>
      </w:pPr>
      <w:r>
        <w:t xml:space="preserve">3. Consolidar Todos os Ganhos</w:t>
      </w:r>
    </w:p>
    <w:p>
      <w:pPr>
        <w:pStyle w:val="FirstParagraph"/>
      </w:pPr>
      <w:r>
        <w:t xml:space="preserve">O paciente já consegue:</w:t>
      </w:r>
    </w:p>
    <w:p>
      <w:pPr>
        <w:numPr>
          <w:ilvl w:val="0"/>
          <w:numId w:val="1003"/>
        </w:numPr>
        <w:pStyle w:val="Compact"/>
      </w:pPr>
      <w:r>
        <w:t xml:space="preserve">Ativar o próprio comportamento</w:t>
      </w:r>
    </w:p>
    <w:p>
      <w:pPr>
        <w:numPr>
          <w:ilvl w:val="0"/>
          <w:numId w:val="1003"/>
        </w:numPr>
        <w:pStyle w:val="Compact"/>
      </w:pPr>
      <w:r>
        <w:t xml:space="preserve">Colocar em questão seus próprios pensamentos</w:t>
      </w:r>
    </w:p>
    <w:p>
      <w:pPr>
        <w:numPr>
          <w:ilvl w:val="0"/>
          <w:numId w:val="1003"/>
        </w:numPr>
        <w:pStyle w:val="Compact"/>
      </w:pPr>
      <w:r>
        <w:t xml:space="preserve">Procurar respostas cognitivas mais racionais às próprias distorções cognitivas</w:t>
      </w:r>
    </w:p>
    <w:p>
      <w:pPr>
        <w:numPr>
          <w:ilvl w:val="0"/>
          <w:numId w:val="1003"/>
        </w:numPr>
        <w:pStyle w:val="Compact"/>
      </w:pPr>
      <w:r>
        <w:t xml:space="preserve">Identificar suas próprias crenças centrais negativas</w:t>
      </w:r>
    </w:p>
    <w:p>
      <w:pPr>
        <w:numPr>
          <w:ilvl w:val="0"/>
          <w:numId w:val="1003"/>
        </w:numPr>
        <w:pStyle w:val="Compact"/>
      </w:pPr>
      <w:r>
        <w:t xml:space="preserve">Procurar evidências favoráveis e desfavoráveis às crenças</w:t>
      </w:r>
    </w:p>
    <w:p>
      <w:pPr>
        <w:numPr>
          <w:ilvl w:val="0"/>
          <w:numId w:val="1003"/>
        </w:numPr>
        <w:pStyle w:val="Compact"/>
      </w:pPr>
      <w:r>
        <w:t xml:space="preserve">Procurar elementos que provem as crenças positivas que ele descobriu em terapia</w:t>
      </w:r>
    </w:p>
    <w:bookmarkEnd w:id="24"/>
    <w:bookmarkStart w:id="25" w:name="X94fe35fc7f99adaee687320296e10a6fb53df2c"/>
    <w:p>
      <w:pPr>
        <w:pStyle w:val="Heading3"/>
      </w:pPr>
      <w:r>
        <w:t xml:space="preserve">4. Reforçar Estratégias de Prevenção</w:t>
      </w:r>
    </w:p>
    <w:p>
      <w:pPr>
        <w:pStyle w:val="FirstParagraph"/>
      </w:pPr>
      <w:r>
        <w:t xml:space="preserve">Nós também vamos dizer para o paciente que algumas estratégias da terapia serão remédios permanentes, ele sempre vai estar de olho nos primeiros sintomas de possíveis recaídas.</w:t>
      </w:r>
    </w:p>
    <w:p>
      <w:pPr>
        <w:pStyle w:val="BodyText"/>
      </w:pPr>
      <w:r>
        <w:t xml:space="preserve">A terapia é como um exercício, é como entrar em forma, é como ter que cortar o cabelo sempre, senão o cabelo cresce demais.</w:t>
      </w:r>
    </w:p>
    <w:bookmarkEnd w:id="25"/>
    <w:bookmarkStart w:id="26" w:name="X3c82948716c67b95efb006ca56a2d6e114701c8"/>
    <w:p>
      <w:pPr>
        <w:pStyle w:val="Heading3"/>
      </w:pPr>
      <w:r>
        <w:t xml:space="preserve">5. Trabalhar com Gatilhos</w:t>
      </w:r>
    </w:p>
    <w:p>
      <w:pPr>
        <w:pStyle w:val="FirstParagraph"/>
      </w:pPr>
      <w:r>
        <w:t xml:space="preserve">Também nessas últimas sessões nós vamos começar também a identificar, se o paciente não conseguir trazer por ele mesmo, nós começaremos a dizer: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 se sua mãe falecer, como é que você vai reagir?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 quando seu filho mudar de cidade, como é que vai ser?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 se de repente o câncer voltar, como é que você vai reagir?</w:t>
      </w:r>
      <w:r>
        <w:t xml:space="preserve">”</w:t>
      </w:r>
    </w:p>
    <w:bookmarkEnd w:id="26"/>
    <w:bookmarkEnd w:id="27"/>
    <w:bookmarkStart w:id="28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5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5"/>
        </w:numPr>
        <w:pStyle w:val="Compact"/>
      </w:pPr>
      <w:r>
        <w:t xml:space="preserve">Consolidar trabalho com crenças centrais</w:t>
      </w:r>
    </w:p>
    <w:p>
      <w:pPr>
        <w:numPr>
          <w:ilvl w:val="0"/>
          <w:numId w:val="1005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5"/>
        </w:numPr>
        <w:pStyle w:val="Compact"/>
      </w:pPr>
      <w:r>
        <w:t xml:space="preserve">Preparar para encerramento</w:t>
      </w:r>
    </w:p>
    <w:bookmarkEnd w:id="28"/>
    <w:bookmarkStart w:id="29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6"/>
        </w:numPr>
        <w:pStyle w:val="Compact"/>
      </w:pPr>
      <w:r>
        <w:t xml:space="preserve">O paciente está totalmente autônomo</w:t>
      </w:r>
    </w:p>
    <w:p>
      <w:pPr>
        <w:numPr>
          <w:ilvl w:val="0"/>
          <w:numId w:val="1006"/>
        </w:numPr>
        <w:pStyle w:val="Compact"/>
      </w:pPr>
      <w:r>
        <w:t xml:space="preserve">A consolidação final é essencial</w:t>
      </w:r>
    </w:p>
    <w:p>
      <w:pPr>
        <w:numPr>
          <w:ilvl w:val="0"/>
          <w:numId w:val="1006"/>
        </w:numPr>
        <w:pStyle w:val="Compact"/>
      </w:pPr>
      <w:r>
        <w:t xml:space="preserve">As estratégias de prevenção devem estar claras</w:t>
      </w:r>
    </w:p>
    <w:p>
      <w:pPr>
        <w:numPr>
          <w:ilvl w:val="0"/>
          <w:numId w:val="1006"/>
        </w:numPr>
        <w:pStyle w:val="Compact"/>
      </w:pPr>
      <w:r>
        <w:t xml:space="preserve">O encerramento está se aproximando</w:t>
      </w:r>
    </w:p>
    <w:p>
      <w:pPr>
        <w:numPr>
          <w:ilvl w:val="0"/>
          <w:numId w:val="1006"/>
        </w:numPr>
        <w:pStyle w:val="Compact"/>
      </w:pPr>
      <w:r>
        <w:t xml:space="preserve">Para transtorno bipolar, é fundamental que o paciente entenda a necessidade de monitoramento contínuo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7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7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7"/>
        </w:numPr>
        <w:pStyle w:val="Compact"/>
      </w:pPr>
      <w:r>
        <w:t xml:space="preserve">A fase da terapia</w:t>
      </w:r>
    </w:p>
    <w:p>
      <w:pPr>
        <w:numPr>
          <w:ilvl w:val="0"/>
          <w:numId w:val="1007"/>
        </w:numPr>
        <w:pStyle w:val="Compact"/>
      </w:pPr>
      <w:r>
        <w:t xml:space="preserve">Se o terapeuta seguiu adequadamente o protocolo da sessão 15</w:t>
      </w:r>
    </w:p>
    <w:p>
      <w:pPr>
        <w:numPr>
          <w:ilvl w:val="0"/>
          <w:numId w:val="1007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8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8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8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8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09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09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0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0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1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1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1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