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Cs/>
          <w:b/>
        </w:rPr>
        <w:t xml:space="preserve">segunda sessão</w:t>
      </w:r>
      <w:r>
        <w:t xml:space="preserve">. Você deve: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Recordar</w:t>
      </w:r>
      <w:r>
        <w:t xml:space="preserve"> </w:t>
      </w:r>
      <w:r>
        <w:t xml:space="preserve">brevemente 1-3 fatos da sessão anterior (se houver)</w:t>
      </w:r>
    </w:p>
    <w:p>
      <w:pPr>
        <w:numPr>
          <w:ilvl w:val="0"/>
          <w:numId w:val="1001"/>
        </w:numPr>
        <w:pStyle w:val="Compact"/>
      </w:pPr>
      <w:r>
        <w:t xml:space="preserve">Mostrar</w:t>
      </w:r>
      <w:r>
        <w:t xml:space="preserve"> </w:t>
      </w:r>
      <w:r>
        <w:rPr>
          <w:bCs/>
          <w:b/>
        </w:rPr>
        <w:t xml:space="preserve">pequena melhora</w:t>
      </w:r>
      <w:r>
        <w:t xml:space="preserve"> </w:t>
      </w:r>
      <w:r>
        <w:t xml:space="preserve">(10-20% - ganhos súbitos) ou expressar dúvidas sobre a terapia</w:t>
      </w:r>
    </w:p>
    <w:p>
      <w:pPr>
        <w:numPr>
          <w:ilvl w:val="0"/>
          <w:numId w:val="1001"/>
        </w:numPr>
        <w:pStyle w:val="Compact"/>
      </w:pPr>
      <w:r>
        <w:t xml:space="preserve">Estar mais aberta para falar sobre suas expectativas em relação à terapia</w:t>
      </w:r>
    </w:p>
    <w:p>
      <w:pPr>
        <w:numPr>
          <w:ilvl w:val="0"/>
          <w:numId w:val="1001"/>
        </w:numPr>
        <w:pStyle w:val="Compact"/>
      </w:pPr>
      <w:r>
        <w:t xml:space="preserve">Pode ter pensamentos negativos sobre a terapia ou o terapeuta (mas não precisa revelar todos de uma vez)</w:t>
      </w:r>
    </w:p>
    <w:p>
      <w:pPr>
        <w:numPr>
          <w:ilvl w:val="0"/>
          <w:numId w:val="1001"/>
        </w:numPr>
        <w:pStyle w:val="Compact"/>
      </w:pPr>
      <w:r>
        <w:t xml:space="preserve">Estar disposta a começar o registro de atividades e humor</w:t>
      </w:r>
    </w:p>
    <w:p>
      <w:pPr>
        <w:numPr>
          <w:ilvl w:val="0"/>
          <w:numId w:val="1001"/>
        </w:numPr>
        <w:pStyle w:val="Compact"/>
      </w:pPr>
      <w:r>
        <w:t xml:space="preserve">Pode ter lido o</w:t>
      </w:r>
      <w:r>
        <w:t xml:space="preserve"> </w:t>
      </w:r>
      <w:r>
        <w:rPr>
          <w:bCs/>
          <w:b/>
        </w:rPr>
        <w:t xml:space="preserve">Capítulo 1 do livro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Vencendo o Transtorno Bipolar</w:t>
      </w:r>
      <w:r>
        <w:rPr>
          <w:bCs/>
          <w:b/>
        </w:rPr>
        <w:t xml:space="preserve">”</w:t>
      </w:r>
      <w:r>
        <w:t xml:space="preserve"> </w:t>
      </w:r>
      <w:r>
        <w:t xml:space="preserve">e ter dúvidas ou concordâncias</w:t>
      </w:r>
    </w:p>
    <w:p>
      <w:pPr>
        <w:numPr>
          <w:ilvl w:val="0"/>
          <w:numId w:val="1001"/>
        </w:numPr>
        <w:pStyle w:val="Compact"/>
      </w:pPr>
      <w:r>
        <w:t xml:space="preserve">Estar começando a entender melhor o transtorno bipolar através da psicoeducação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numPr>
          <w:ilvl w:val="0"/>
          <w:numId w:val="1002"/>
        </w:numPr>
        <w:pStyle w:val="Compact"/>
      </w:pPr>
      <w:r>
        <w:t xml:space="preserve">Você já tem</w:t>
      </w:r>
      <w:r>
        <w:t xml:space="preserve"> </w:t>
      </w:r>
      <w:r>
        <w:rPr>
          <w:bCs/>
          <w:b/>
        </w:rPr>
        <w:t xml:space="preserve">diagnóstico confirmado de Transtorno Bipolar</w:t>
      </w:r>
    </w:p>
    <w:p>
      <w:pPr>
        <w:numPr>
          <w:ilvl w:val="0"/>
          <w:numId w:val="1002"/>
        </w:numPr>
        <w:pStyle w:val="Compact"/>
      </w:pPr>
      <w:r>
        <w:t xml:space="preserve">Você está em tratamento com</w:t>
      </w:r>
      <w:r>
        <w:t xml:space="preserve"> </w:t>
      </w:r>
      <w:r>
        <w:rPr>
          <w:bCs/>
          <w:b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numPr>
          <w:ilvl w:val="0"/>
          <w:numId w:val="1002"/>
        </w:numPr>
        <w:pStyle w:val="Compact"/>
      </w:pPr>
      <w:r>
        <w:t xml:space="preserve">Se o terapeuta perguntar sobre medicação, você pode mencionar que toma lítio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numPr>
          <w:ilvl w:val="0"/>
          <w:numId w:val="1002"/>
        </w:numPr>
        <w:pStyle w:val="Compact"/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</w:p>
    <w:p>
      <w:pPr>
        <w:numPr>
          <w:ilvl w:val="0"/>
          <w:numId w:val="1003"/>
        </w:numPr>
        <w:pStyle w:val="Compact"/>
      </w:pPr>
      <w:r>
        <w:t xml:space="preserve">Criar conexão e ambiente de confiança</w:t>
      </w:r>
    </w:p>
    <w:p>
      <w:pPr>
        <w:numPr>
          <w:ilvl w:val="0"/>
          <w:numId w:val="1003"/>
        </w:numPr>
        <w:pStyle w:val="Compact"/>
      </w:pPr>
      <w:r>
        <w:t xml:space="preserve">Explorar suas expectativas em relação à terapia</w:t>
      </w:r>
    </w:p>
    <w:p>
      <w:pPr>
        <w:numPr>
          <w:ilvl w:val="0"/>
          <w:numId w:val="1003"/>
        </w:numPr>
        <w:pStyle w:val="Compact"/>
      </w:pPr>
      <w:r>
        <w:t xml:space="preserve">Identificar pensamentos negativos que você pode ter sobre a terapia ou o terapeuta</w:t>
      </w:r>
    </w:p>
    <w:p>
      <w:pPr>
        <w:numPr>
          <w:ilvl w:val="0"/>
          <w:numId w:val="1003"/>
        </w:numPr>
        <w:pStyle w:val="Compact"/>
      </w:pPr>
      <w:r>
        <w:t xml:space="preserve">Explicar como funciona a terapia cognitivo-comportamental</w:t>
      </w:r>
    </w:p>
    <w:p>
      <w:pPr>
        <w:numPr>
          <w:ilvl w:val="0"/>
          <w:numId w:val="1003"/>
        </w:numPr>
        <w:pStyle w:val="Compact"/>
      </w:pPr>
      <w:r>
        <w:t xml:space="preserve">Propor que você comece o registro de atividades e humor</w:t>
      </w:r>
    </w:p>
    <w:p>
      <w:pPr>
        <w:numPr>
          <w:ilvl w:val="0"/>
          <w:numId w:val="1003"/>
        </w:numPr>
        <w:pStyle w:val="Compact"/>
      </w:pPr>
      <w:r>
        <w:t xml:space="preserve">Recomendar a leitura do</w:t>
      </w:r>
      <w:r>
        <w:t xml:space="preserve"> </w:t>
      </w:r>
      <w:r>
        <w:rPr>
          <w:bCs/>
          <w:b/>
        </w:rPr>
        <w:t xml:space="preserve">Capítulo 1 do livro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Vencendo o Transtorno Bipolar com a TCC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Solicitar feedback sobre como foi a sessão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Mencione</w:t>
      </w:r>
      <w:r>
        <w:t xml:space="preserve"> </w:t>
      </w:r>
      <w:r>
        <w:t xml:space="preserve">o livro se o terapeuta perguntar sobre a leitura ou se você tiver dúvidas sobre o conteúdo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numPr>
          <w:ilvl w:val="0"/>
          <w:numId w:val="1004"/>
        </w:numPr>
        <w:pStyle w:val="Compact"/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