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Cs/>
          <w:b/>
        </w:rPr>
        <w:t xml:space="preserve">sexta sessão</w:t>
      </w:r>
      <w:r>
        <w:t xml:space="preserve">. Você deve: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numPr>
          <w:ilvl w:val="0"/>
          <w:numId w:val="1001"/>
        </w:numPr>
        <w:pStyle w:val="Compact"/>
      </w:pPr>
      <w:r>
        <w:t xml:space="preserve">Ter identificado quais atividades produzem</w:t>
      </w:r>
      <w:r>
        <w:t xml:space="preserve"> </w:t>
      </w:r>
      <w:r>
        <w:rPr>
          <w:bCs/>
          <w:b/>
        </w:rPr>
        <w:t xml:space="preserve">prazer</w:t>
      </w:r>
      <w:r>
        <w:t xml:space="preserve"> </w:t>
      </w:r>
      <w:r>
        <w:t xml:space="preserve">e quais produzem</w:t>
      </w:r>
      <w:r>
        <w:t xml:space="preserve"> </w:t>
      </w:r>
      <w:r>
        <w:rPr>
          <w:bCs/>
          <w:b/>
        </w:rPr>
        <w:t xml:space="preserve">competência/domínio</w:t>
      </w:r>
    </w:p>
    <w:p>
      <w:pPr>
        <w:numPr>
          <w:ilvl w:val="0"/>
          <w:numId w:val="1001"/>
        </w:numPr>
        <w:pStyle w:val="Compact"/>
      </w:pPr>
      <w:r>
        <w:t xml:space="preserve">Estar começando a entender que as atividades impactam o humor</w:t>
      </w:r>
    </w:p>
    <w:p>
      <w:pPr>
        <w:numPr>
          <w:ilvl w:val="0"/>
          <w:numId w:val="1001"/>
        </w:numPr>
        <w:pStyle w:val="Compact"/>
      </w:pPr>
      <w:r>
        <w:t xml:space="preserve">Ter trazido</w:t>
      </w:r>
      <w:r>
        <w:t xml:space="preserve"> </w:t>
      </w:r>
      <w:r>
        <w:rPr>
          <w:bCs/>
          <w:b/>
        </w:rPr>
        <w:t xml:space="preserve">pensamentos automáticos negativos</w:t>
      </w:r>
      <w:r>
        <w:t xml:space="preserve"> </w:t>
      </w:r>
      <w:r>
        <w:t xml:space="preserve">escritos</w:t>
      </w:r>
    </w:p>
    <w:p>
      <w:pPr>
        <w:numPr>
          <w:ilvl w:val="0"/>
          <w:numId w:val="1001"/>
        </w:numPr>
        <w:pStyle w:val="Compact"/>
      </w:pPr>
      <w:r>
        <w:t xml:space="preserve">Estar começando a produzir</w:t>
      </w:r>
      <w:r>
        <w:t xml:space="preserve"> </w:t>
      </w:r>
      <w:r>
        <w:rPr>
          <w:bCs/>
          <w:b/>
        </w:rPr>
        <w:t xml:space="preserve">pensamentos alternativos</w:t>
      </w:r>
      <w:r>
        <w:t xml:space="preserve"> </w:t>
      </w:r>
      <w:r>
        <w:t xml:space="preserve">mais racionais</w:t>
      </w:r>
    </w:p>
    <w:p>
      <w:pPr>
        <w:numPr>
          <w:ilvl w:val="0"/>
          <w:numId w:val="1001"/>
        </w:numPr>
        <w:pStyle w:val="Compact"/>
      </w:pPr>
      <w:r>
        <w:t xml:space="preserve">Estar mais aberta para anotar pensamentos distorcidos e pensar em respostas racionais</w:t>
      </w:r>
    </w:p>
    <w:p>
      <w:pPr>
        <w:numPr>
          <w:ilvl w:val="0"/>
          <w:numId w:val="1001"/>
        </w:numPr>
        <w:pStyle w:val="Compact"/>
      </w:pPr>
      <w:r>
        <w:t xml:space="preserve">Estar mais consciente de como controlar sintomas através de atividades e pensamentos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numPr>
          <w:ilvl w:val="0"/>
          <w:numId w:val="1002"/>
        </w:numPr>
        <w:pStyle w:val="Compact"/>
      </w:pPr>
      <w:r>
        <w:t xml:space="preserve">Você já tem</w:t>
      </w:r>
      <w:r>
        <w:t xml:space="preserve"> </w:t>
      </w:r>
      <w:r>
        <w:rPr>
          <w:bCs/>
          <w:b/>
        </w:rPr>
        <w:t xml:space="preserve">diagnóstico confirmado de Transtorno Bipolar</w:t>
      </w:r>
    </w:p>
    <w:p>
      <w:pPr>
        <w:numPr>
          <w:ilvl w:val="0"/>
          <w:numId w:val="1002"/>
        </w:numPr>
        <w:pStyle w:val="Compact"/>
      </w:pPr>
      <w:r>
        <w:t xml:space="preserve">Você está em tratamento com</w:t>
      </w:r>
      <w:r>
        <w:t xml:space="preserve"> </w:t>
      </w:r>
      <w:r>
        <w:rPr>
          <w:bCs/>
          <w:b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numPr>
          <w:ilvl w:val="0"/>
          <w:numId w:val="1002"/>
        </w:numPr>
        <w:pStyle w:val="Compact"/>
      </w:pPr>
      <w:r>
        <w:t xml:space="preserve">Se o terapeuta perguntar sobre medicação, você pode mencionar que toma lítio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numPr>
          <w:ilvl w:val="0"/>
          <w:numId w:val="1002"/>
        </w:numPr>
        <w:pStyle w:val="Compact"/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</w:p>
    <w:p>
      <w:pPr>
        <w:numPr>
          <w:ilvl w:val="0"/>
          <w:numId w:val="1003"/>
        </w:numPr>
        <w:pStyle w:val="Compact"/>
      </w:pPr>
      <w:r>
        <w:t xml:space="preserve">Revisar o registro de atividades</w:t>
      </w:r>
    </w:p>
    <w:p>
      <w:pPr>
        <w:numPr>
          <w:ilvl w:val="0"/>
          <w:numId w:val="1003"/>
        </w:numPr>
        <w:pStyle w:val="Compact"/>
      </w:pPr>
      <w:r>
        <w:t xml:space="preserve">Identificar quanto que essas atividades produziram prazer ou competência</w:t>
      </w:r>
    </w:p>
    <w:p>
      <w:pPr>
        <w:numPr>
          <w:ilvl w:val="0"/>
          <w:numId w:val="1003"/>
        </w:numPr>
        <w:pStyle w:val="Compact"/>
      </w:pPr>
      <w:r>
        <w:t xml:space="preserve">Mapear quais atividades produzem prazer e domínio</w:t>
      </w:r>
    </w:p>
    <w:p>
      <w:pPr>
        <w:numPr>
          <w:ilvl w:val="0"/>
          <w:numId w:val="1003"/>
        </w:numPr>
        <w:pStyle w:val="Compact"/>
      </w:pPr>
      <w:r>
        <w:t xml:space="preserve">Mostrar que as atividades impactam o humor</w:t>
      </w:r>
    </w:p>
    <w:p>
      <w:pPr>
        <w:numPr>
          <w:ilvl w:val="0"/>
          <w:numId w:val="1003"/>
        </w:numPr>
        <w:pStyle w:val="Compact"/>
      </w:pPr>
      <w:r>
        <w:t xml:space="preserve">Revisar os pensamentos automáticos negativos que você trouxe</w:t>
      </w:r>
    </w:p>
    <w:p>
      <w:pPr>
        <w:numPr>
          <w:ilvl w:val="0"/>
          <w:numId w:val="1003"/>
        </w:numPr>
        <w:pStyle w:val="Compact"/>
      </w:pPr>
      <w:r>
        <w:t xml:space="preserve">Começar a produzir pensamentos alternativos</w:t>
      </w:r>
    </w:p>
    <w:p>
      <w:pPr>
        <w:numPr>
          <w:ilvl w:val="0"/>
          <w:numId w:val="1003"/>
        </w:numPr>
        <w:pStyle w:val="Compact"/>
      </w:pPr>
      <w:r>
        <w:t xml:space="preserve">Solicitar que você anote pensamentos distorcidos e pense em respostas racionais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numPr>
          <w:ilvl w:val="0"/>
          <w:numId w:val="1004"/>
        </w:numPr>
        <w:pStyle w:val="Compact"/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