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nona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t xml:space="preserve">Começar a</w:t>
      </w:r>
      <w:r>
        <w:t xml:space="preserve"> </w:t>
      </w:r>
      <w:r>
        <w:rPr>
          <w:b/>
          <w:bCs/>
        </w:rPr>
        <w:t xml:space="preserve">dirigir mais a própria sessão</w:t>
      </w:r>
      <w:r>
        <w:t xml:space="preserve"> </w:t>
      </w:r>
      <w:r>
        <w:t xml:space="preserve">(trazer tópicos que quer discutir)</w:t>
      </w:r>
    </w:p>
    <w:p>
      <w:pPr>
        <w:pStyle w:val="Compact"/>
        <w:numPr>
          <w:ilvl w:val="0"/>
          <w:numId w:val="1001"/>
        </w:numPr>
      </w:pPr>
      <w:r>
        <w:t xml:space="preserve">Começar a identificar</w:t>
      </w:r>
      <w:r>
        <w:t xml:space="preserve"> </w:t>
      </w:r>
      <w:r>
        <w:rPr>
          <w:b/>
          <w:bCs/>
        </w:rPr>
        <w:t xml:space="preserve">crenças centrais</w:t>
      </w:r>
      <w:r>
        <w:t xml:space="preserve"> </w:t>
      </w:r>
      <w:r>
        <w:t xml:space="preserve">(</w:t>
      </w:r>
      <w:r>
        <w:t xml:space="preserve">“</w:t>
      </w:r>
      <w:r>
        <w:t xml:space="preserve">Eu sou…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As pessoas são…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 mundo é…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Estar mais autônoma na escolha de exercícios</w:t>
      </w:r>
    </w:p>
    <w:p>
      <w:pPr>
        <w:pStyle w:val="Compact"/>
        <w:numPr>
          <w:ilvl w:val="0"/>
          <w:numId w:val="1001"/>
        </w:numPr>
      </w:pPr>
      <w:r>
        <w:t xml:space="preserve">Estar começando a entender que a terapia é empírica (testar pensamentos)</w:t>
      </w:r>
    </w:p>
    <w:p>
      <w:pPr>
        <w:pStyle w:val="Compact"/>
        <w:numPr>
          <w:ilvl w:val="0"/>
          <w:numId w:val="1001"/>
        </w:numPr>
      </w:pPr>
      <w:r>
        <w:t xml:space="preserve">Estar mais ativa na escolha do que fazer entre as sessões</w:t>
      </w:r>
    </w:p>
    <w:p>
      <w:pPr>
        <w:pStyle w:val="Compact"/>
        <w:numPr>
          <w:ilvl w:val="0"/>
          <w:numId w:val="1001"/>
        </w:numPr>
      </w:pPr>
      <w:r>
        <w:t xml:space="preserve">Estar trabalhando na</w:t>
      </w:r>
      <w:r>
        <w:t xml:space="preserve"> </w:t>
      </w:r>
      <w:r>
        <w:rPr>
          <w:b/>
          <w:bCs/>
        </w:rPr>
        <w:t xml:space="preserve">aceitação do diagnóstico</w:t>
      </w:r>
      <w:r>
        <w:t xml:space="preserve"> </w:t>
      </w:r>
      <w:r>
        <w:t xml:space="preserve">de transtorno bipolar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Continuar aperfeiçoando o questionamento de pensamentos automáticos</w:t>
      </w:r>
      <w:r>
        <w:t xml:space="preserve"> </w:t>
      </w:r>
      <w:r>
        <w:t xml:space="preserve">- Finalizar trabalho com crenças subjacentes</w:t>
      </w:r>
      <w:r>
        <w:t xml:space="preserve"> </w:t>
      </w:r>
      <w:r>
        <w:t xml:space="preserve">- Começar a identificar crenças centrais</w:t>
      </w:r>
      <w:r>
        <w:t xml:space="preserve"> </w:t>
      </w:r>
      <w:r>
        <w:t xml:space="preserve">- Trabalhar nos</w:t>
      </w:r>
      <w:r>
        <w:t xml:space="preserve"> </w:t>
      </w:r>
      <w:r>
        <w:rPr>
          <w:b/>
          <w:bCs/>
        </w:rPr>
        <w:t xml:space="preserve">sentimentos sobre o diagnóstico</w:t>
      </w:r>
      <w:r>
        <w:t xml:space="preserve"> </w:t>
      </w:r>
      <w:r>
        <w:t xml:space="preserve">(aceitação do transtorno bipolar)</w:t>
      </w:r>
      <w:r>
        <w:t xml:space="preserve"> </w:t>
      </w:r>
      <w:r>
        <w:t xml:space="preserve">- Começar a delegar responsabilidade para você dirigir a sessão</w:t>
      </w:r>
      <w:r>
        <w:t xml:space="preserve"> </w:t>
      </w:r>
      <w:r>
        <w:t xml:space="preserve">- Estimular que você escolha mais ativamente os exercícios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3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2026-01-15T16:06:34Z</dcterms:created>
  <dcterms:modified xsi:type="dcterms:W3CDTF">2026-01-15T16:06:34Z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