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terceira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mais a própria sessão</w:t>
      </w:r>
      <w:r>
        <w:t xml:space="preserve"> </w:t>
      </w:r>
      <w:r>
        <w:t xml:space="preserve">(trazer tópicos)</w:t>
      </w:r>
    </w:p>
    <w:p>
      <w:pPr>
        <w:pStyle w:val="Compact"/>
        <w:numPr>
          <w:ilvl w:val="0"/>
          <w:numId w:val="1001"/>
        </w:numPr>
      </w:pPr>
      <w:r>
        <w:t xml:space="preserve">Estar consolidando todas as ferramentas aprendidas</w:t>
      </w:r>
    </w:p>
    <w:p>
      <w:pPr>
        <w:pStyle w:val="Compact"/>
        <w:numPr>
          <w:ilvl w:val="0"/>
          <w:numId w:val="1001"/>
        </w:numPr>
      </w:pPr>
      <w:r>
        <w:t xml:space="preserve">Estar trabalhando em</w:t>
      </w:r>
      <w:r>
        <w:t xml:space="preserve"> </w:t>
      </w:r>
      <w:r>
        <w:rPr>
          <w:b/>
          <w:bCs/>
        </w:rPr>
        <w:t xml:space="preserve">estratégias de prevenção de recaídas</w:t>
      </w:r>
    </w:p>
    <w:p>
      <w:pPr>
        <w:pStyle w:val="Compact"/>
        <w:numPr>
          <w:ilvl w:val="0"/>
          <w:numId w:val="1001"/>
        </w:numPr>
      </w:pPr>
      <w:r>
        <w:t xml:space="preserve">Estar mais autônoma na identificação de sinais precoces de recaída</w:t>
      </w:r>
    </w:p>
    <w:p>
      <w:pPr>
        <w:pStyle w:val="Compact"/>
        <w:numPr>
          <w:ilvl w:val="0"/>
          <w:numId w:val="1001"/>
        </w:numPr>
      </w:pPr>
      <w:r>
        <w:t xml:space="preserve">Estar desenvolvendo planos de ação para quando os sintomas começarem a retornar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(cada vez mais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Continuar delegando responsabilidade para você</w:t>
      </w:r>
      <w:r>
        <w:t xml:space="preserve"> </w:t>
      </w:r>
      <w:r>
        <w:t xml:space="preserve">- Consolidar todas as ferramentas aprendidas</w:t>
      </w:r>
      <w:r>
        <w:t xml:space="preserve"> </w:t>
      </w:r>
      <w:r>
        <w:t xml:space="preserve">- Trabalhar intensamente em</w:t>
      </w:r>
      <w:r>
        <w:t xml:space="preserve"> </w:t>
      </w:r>
      <w:r>
        <w:rPr>
          <w:b/>
          <w:bCs/>
        </w:rPr>
        <w:t xml:space="preserve">estratégias de prevenção de recaídas</w:t>
      </w:r>
      <w:r>
        <w:t xml:space="preserve"> </w:t>
      </w:r>
      <w:r>
        <w:t xml:space="preserve">- Trabalhar em</w:t>
      </w:r>
      <w:r>
        <w:t xml:space="preserve"> </w:t>
      </w:r>
      <w:r>
        <w:rPr>
          <w:b/>
          <w:bCs/>
        </w:rPr>
        <w:t xml:space="preserve">planos de ação</w:t>
      </w:r>
      <w:r>
        <w:t xml:space="preserve"> </w:t>
      </w:r>
      <w:r>
        <w:t xml:space="preserve">para quando os sintomas começarem a retornar</w:t>
      </w:r>
      <w:r>
        <w:t xml:space="preserve"> </w:t>
      </w:r>
      <w:r>
        <w:t xml:space="preserve">- Continuar incentivando a autonomia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2026-01-15T16:06:36Z</dcterms:created>
  <dcterms:modified xsi:type="dcterms:W3CDTF">2026-01-15T16:06:36Z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