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9 - Crenças Centrais e Aceitação do Diagnóstico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Continuar aperfeiçoando o questionamento de pensamentos automáticos</w:t>
      </w:r>
    </w:p>
    <w:p>
      <w:pPr>
        <w:numPr>
          <w:ilvl w:val="0"/>
          <w:numId w:val="1001"/>
        </w:numPr>
        <w:pStyle w:val="Compact"/>
      </w:pPr>
      <w:r>
        <w:t xml:space="preserve">Finalizar trabalho com crenças subjacentes</w:t>
      </w:r>
    </w:p>
    <w:p>
      <w:pPr>
        <w:numPr>
          <w:ilvl w:val="0"/>
          <w:numId w:val="1001"/>
        </w:numPr>
        <w:pStyle w:val="Compact"/>
      </w:pPr>
      <w:r>
        <w:t xml:space="preserve">Começar a identificar crenças centrais</w:t>
      </w:r>
    </w:p>
    <w:p>
      <w:pPr>
        <w:numPr>
          <w:ilvl w:val="0"/>
          <w:numId w:val="1001"/>
        </w:numPr>
        <w:pStyle w:val="Compact"/>
      </w:pPr>
      <w:r>
        <w:t xml:space="preserve">Trabalhar nos sentimentos sobre o diagnóstico (aceitação do transtorno bipolar)</w:t>
      </w:r>
    </w:p>
    <w:p>
      <w:pPr>
        <w:numPr>
          <w:ilvl w:val="0"/>
          <w:numId w:val="1001"/>
        </w:numPr>
        <w:pStyle w:val="Compact"/>
      </w:pPr>
      <w:r>
        <w:t xml:space="preserve">Começar a delegar responsabilidade para o paciente dirigir a sessão</w:t>
      </w:r>
    </w:p>
    <w:p>
      <w:pPr>
        <w:numPr>
          <w:ilvl w:val="0"/>
          <w:numId w:val="1001"/>
        </w:numPr>
        <w:pStyle w:val="Compact"/>
      </w:pPr>
      <w:r>
        <w:t xml:space="preserve">Estimular que o paciente escolha mais ativamente os exercícios</w:t>
      </w:r>
    </w:p>
    <w:bookmarkEnd w:id="21"/>
    <w:bookmarkStart w:id="28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Seguir a estrutura padrão da agenda:</w:t>
      </w:r>
      <w:r>
        <w:t xml:space="preserve"> </w:t>
      </w:r>
      <w:r>
        <w:t xml:space="preserve">- Revisar tarefas de casa</w:t>
      </w:r>
      <w:r>
        <w:t xml:space="preserve"> </w:t>
      </w:r>
      <w:r>
        <w:t xml:space="preserve">- Tópicos novos do paciente</w:t>
      </w:r>
      <w:r>
        <w:t xml:space="preserve"> </w:t>
      </w:r>
      <w:r>
        <w:t xml:space="preserve">- Planejamento de novas tarefas</w:t>
      </w:r>
    </w:p>
    <w:bookmarkEnd w:id="22"/>
    <w:bookmarkStart w:id="23" w:name="continuar-aperfeiçoando-o-questionamento"/>
    <w:p>
      <w:pPr>
        <w:pStyle w:val="Heading3"/>
      </w:pPr>
      <w:r>
        <w:t xml:space="preserve">2. Continuar Aperfeiçoando o Questionamento</w:t>
      </w:r>
    </w:p>
    <w:p>
      <w:pPr>
        <w:pStyle w:val="FirstParagraph"/>
      </w:pPr>
      <w:r>
        <w:t xml:space="preserve">E nós vamos aqui nessas sessões aperfeiçoando o questionamento de pensamentos automáticos distorcidos, procurando sempre aperfeiçoar a resposta mais adaptativa e mais racional.</w:t>
      </w:r>
    </w:p>
    <w:bookmarkEnd w:id="23"/>
    <w:bookmarkStart w:id="24" w:name="Xcaf3ea920568c54c954444aa061313c47d89d19"/>
    <w:p>
      <w:pPr>
        <w:pStyle w:val="Heading3"/>
      </w:pPr>
      <w:r>
        <w:t xml:space="preserve">3. Finalizar Trabalho com Crenças Subjacentes</w:t>
      </w:r>
    </w:p>
    <w:p>
      <w:pPr>
        <w:pStyle w:val="FirstParagraph"/>
      </w:pPr>
      <w:r>
        <w:t xml:space="preserve">Finalizar o trabalho com crenças subjacentes que foi iniciado nas sessões anteriores.</w:t>
      </w:r>
    </w:p>
    <w:bookmarkEnd w:id="24"/>
    <w:bookmarkStart w:id="25" w:name="começar-a-identificar-crenças-centrais"/>
    <w:p>
      <w:pPr>
        <w:pStyle w:val="Heading3"/>
      </w:pPr>
      <w:r>
        <w:t xml:space="preserve">4. Começar a Identificar Crenças Centrais</w:t>
      </w:r>
    </w:p>
    <w:p>
      <w:pPr>
        <w:pStyle w:val="FirstParagraph"/>
      </w:pPr>
      <w:r>
        <w:t xml:space="preserve">Começar a identificar crenças centrais, geralmente expressas sob a forma de: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pessoas são…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mundo é…</w:t>
      </w:r>
      <w:r>
        <w:t xml:space="preserve">”</w:t>
      </w:r>
    </w:p>
    <w:bookmarkEnd w:id="25"/>
    <w:bookmarkStart w:id="26" w:name="trabalhar-na-aceitação-do-diagnóstico"/>
    <w:p>
      <w:pPr>
        <w:pStyle w:val="Heading3"/>
      </w:pPr>
      <w:r>
        <w:t xml:space="preserve">5. Trabalhar na Aceitação do Diagnóstico</w:t>
      </w:r>
    </w:p>
    <w:p>
      <w:pPr>
        <w:pStyle w:val="FirstParagraph"/>
      </w:pPr>
      <w:r>
        <w:t xml:space="preserve">Trabalhar nos sentimentos do paciente em relação ao diagnóstico, abordando a aceitação do Transtorno Bipolar e o impacto emocional que isso pode ter na sua vida.</w:t>
      </w:r>
    </w:p>
    <w:p>
      <w:pPr>
        <w:pStyle w:val="BodyText"/>
      </w:pPr>
      <w:r>
        <w:t xml:space="preserve">Para transtorno bipolar, a aceitação do diagnóstico é fundamental para a aderência ao tratamento.</w:t>
      </w:r>
    </w:p>
    <w:bookmarkEnd w:id="26"/>
    <w:bookmarkStart w:id="27" w:name="começar-a-delegar-responsabilidade"/>
    <w:p>
      <w:pPr>
        <w:pStyle w:val="Heading3"/>
      </w:pPr>
      <w:r>
        <w:t xml:space="preserve">6. Começar a Delegar Responsabilidade</w:t>
      </w:r>
    </w:p>
    <w:p>
      <w:pPr>
        <w:pStyle w:val="FirstParagraph"/>
      </w:pPr>
      <w:r>
        <w:t xml:space="preserve">Começar a delegar responsabilidade para o paciente, para que ele mesmo dirija a sua sessão.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Anotar pensamentos distorcidos e pensar em respostas racionais</w:t>
      </w:r>
    </w:p>
    <w:p>
      <w:pPr>
        <w:numPr>
          <w:ilvl w:val="0"/>
          <w:numId w:val="1002"/>
        </w:numPr>
        <w:pStyle w:val="Compact"/>
      </w:pPr>
      <w:r>
        <w:t xml:space="preserve">Trabalhar na aceitação do diagnóstico: Refletir sobre sentimentos em relação ao transtorno bipolar</w:t>
      </w:r>
    </w:p>
    <w:p>
      <w:pPr>
        <w:numPr>
          <w:ilvl w:val="0"/>
          <w:numId w:val="1002"/>
        </w:numPr>
        <w:pStyle w:val="Compact"/>
      </w:pPr>
      <w:r>
        <w:t xml:space="preserve">Escolher ativamente os exercícios: O paciente tem mais autonomia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As sessões 7, 8 e 9 têm conteúdo muito parecido</w:t>
      </w:r>
    </w:p>
    <w:p>
      <w:pPr>
        <w:numPr>
          <w:ilvl w:val="0"/>
          <w:numId w:val="1003"/>
        </w:numPr>
        <w:pStyle w:val="Compact"/>
      </w:pPr>
      <w:r>
        <w:t xml:space="preserve">O foco continua no aperfeiçoamento do questionamento cognitivo</w:t>
      </w:r>
    </w:p>
    <w:p>
      <w:pPr>
        <w:numPr>
          <w:ilvl w:val="0"/>
          <w:numId w:val="1003"/>
        </w:numPr>
        <w:pStyle w:val="Compact"/>
      </w:pPr>
      <w:r>
        <w:t xml:space="preserve">As crenças centrais começam a ser trabalhadas</w:t>
      </w:r>
    </w:p>
    <w:p>
      <w:pPr>
        <w:numPr>
          <w:ilvl w:val="0"/>
          <w:numId w:val="1003"/>
        </w:numPr>
        <w:pStyle w:val="Compact"/>
      </w:pPr>
      <w:r>
        <w:t xml:space="preserve">Para transtorno bipolar, a aceitação do diagnóstico é fundamental</w:t>
      </w:r>
    </w:p>
    <w:p>
      <w:pPr>
        <w:numPr>
          <w:ilvl w:val="0"/>
          <w:numId w:val="1003"/>
        </w:numPr>
        <w:pStyle w:val="Compact"/>
      </w:pPr>
      <w:r>
        <w:t xml:space="preserve">A delegação de responsabilidade começa a ser implementada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9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 Se o terapeuta trabalhou adequadamente na aceitação do diagnóstico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2026-01-15T16:11:23Z</dcterms:created>
  <dcterms:modified xsi:type="dcterms:W3CDTF">2026-01-15T16:11:23Z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