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8gb27lmkven" w:id="0"/>
      <w:bookmarkEnd w:id="0"/>
      <w:r w:rsidDel="00000000" w:rsidR="00000000" w:rsidRPr="00000000">
        <w:rPr>
          <w:rtl w:val="0"/>
        </w:rPr>
        <w:t xml:space="preserve">Sessão 7 - Aperfeiçoamento do Questionamento e Identificação de Crenças Subjacentes</w:t>
      </w:r>
    </w:p>
    <w:p w:rsidR="00000000" w:rsidDel="00000000" w:rsidP="00000000" w:rsidRDefault="00000000" w:rsidRPr="00000000" w14:paraId="00000002">
      <w:pPr>
        <w:pStyle w:val="Heading2"/>
        <w:rPr/>
      </w:pPr>
      <w:bookmarkStart w:colFirst="0" w:colLast="0" w:name="_580bmlvsycnv" w:id="1"/>
      <w:bookmarkEnd w:id="1"/>
      <w:r w:rsidDel="00000000" w:rsidR="00000000" w:rsidRPr="00000000">
        <w:rPr>
          <w:rtl w:val="0"/>
        </w:rPr>
        <w:t xml:space="preserve">Objetivos da Sessão</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Fazer a agenda (sempre presente)</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Revisar as tarefas de casa</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Permitir que o paciente traga novos tópicos para terapia</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Identificar o que está impedindo o paciente de voltar ao funcionamento anterior</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Aperfeiçoar o questionamento de pensamentos automáticos distorcidos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Procurar sempre aperfeiçoar a resposta mais adaptativa e mais racional</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Começar a identificar as crenças subjacentes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Continuar incentivando os exercícios entre as sessões</w:t>
      </w:r>
    </w:p>
    <w:p w:rsidR="00000000" w:rsidDel="00000000" w:rsidP="00000000" w:rsidRDefault="00000000" w:rsidRPr="00000000" w14:paraId="0000000B">
      <w:pPr>
        <w:pStyle w:val="Heading2"/>
        <w:rPr/>
      </w:pPr>
      <w:bookmarkStart w:colFirst="0" w:colLast="0" w:name="_uhixuic7q1oy" w:id="2"/>
      <w:bookmarkEnd w:id="2"/>
      <w:r w:rsidDel="00000000" w:rsidR="00000000" w:rsidRPr="00000000">
        <w:rPr>
          <w:rtl w:val="0"/>
        </w:rPr>
        <w:t xml:space="preserve">Procedimentos e Protocolo</w:t>
      </w:r>
    </w:p>
    <w:p w:rsidR="00000000" w:rsidDel="00000000" w:rsidP="00000000" w:rsidRDefault="00000000" w:rsidRPr="00000000" w14:paraId="0000000C">
      <w:pPr>
        <w:pStyle w:val="Heading3"/>
        <w:rPr/>
      </w:pPr>
      <w:bookmarkStart w:colFirst="0" w:colLast="0" w:name="_d5lq21uxo46y" w:id="3"/>
      <w:bookmarkEnd w:id="3"/>
      <w:r w:rsidDel="00000000" w:rsidR="00000000" w:rsidRPr="00000000">
        <w:rPr>
          <w:rtl w:val="0"/>
        </w:rPr>
        <w:t xml:space="preserve">1. Fazer a Agenda</w:t>
      </w:r>
    </w:p>
    <w:p w:rsidR="00000000" w:rsidDel="00000000" w:rsidP="00000000" w:rsidRDefault="00000000" w:rsidRPr="00000000" w14:paraId="0000000D">
      <w:pPr>
        <w:rPr/>
      </w:pPr>
      <w:r w:rsidDel="00000000" w:rsidR="00000000" w:rsidRPr="00000000">
        <w:rPr>
          <w:b w:val="1"/>
          <w:bCs w:val="1"/>
          <w:rtl w:val="0"/>
        </w:rPr>
        <w:t xml:space="preserve">Lembrando sempre</w:t>
      </w:r>
      <w:r w:rsidDel="00000000" w:rsidR="00000000" w:rsidRPr="00000000">
        <w:rPr>
          <w:rtl w:val="0"/>
        </w:rPr>
        <w:t xml:space="preserve"> que o paciente pode trazer novos tópicos para terapia, inclusive tópicos que ele sentia vergonha de falar, de repente assuntos mais delicados: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Assuntos relacionados a problemas com a justiça</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Problemas com a sexualidade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Comportamentos moralmente questionáveis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O paciente pode e deve trazer novos conteúdos</w:t>
      </w:r>
      <w:r w:rsidDel="00000000" w:rsidR="00000000" w:rsidRPr="00000000">
        <w:rPr>
          <w:rtl w:val="0"/>
        </w:rPr>
        <w:t xml:space="preserve"> para que vocês discutam.</w:t>
      </w:r>
    </w:p>
    <w:p w:rsidR="00000000" w:rsidDel="00000000" w:rsidP="00000000" w:rsidRDefault="00000000" w:rsidRPr="00000000" w14:paraId="00000014">
      <w:pPr>
        <w:pStyle w:val="Heading3"/>
        <w:rPr/>
      </w:pPr>
      <w:bookmarkStart w:colFirst="0" w:colLast="0" w:name="_b8kgrrlfoa6l" w:id="4"/>
      <w:bookmarkEnd w:id="4"/>
      <w:r w:rsidDel="00000000" w:rsidR="00000000" w:rsidRPr="00000000">
        <w:rPr>
          <w:rtl w:val="0"/>
        </w:rPr>
        <w:t xml:space="preserve">2. Identificar Obstáculos ao Funcionamento</w:t>
      </w:r>
    </w:p>
    <w:p w:rsidR="00000000" w:rsidDel="00000000" w:rsidP="00000000" w:rsidRDefault="00000000" w:rsidRPr="00000000" w14:paraId="00000015">
      <w:pPr>
        <w:rPr/>
      </w:pPr>
      <w:r w:rsidDel="00000000" w:rsidR="00000000" w:rsidRPr="00000000">
        <w:rPr>
          <w:b w:val="1"/>
          <w:bCs w:val="1"/>
          <w:rtl w:val="0"/>
        </w:rPr>
        <w:t xml:space="preserve">Nós também vamos começar a identificar o que está impedindo esse paciente de voltar ao funcionamento que ele tinha antes da depressão</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Principalmente se foi uma depressão que começou há menos de 6 meses, menos de um ano</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Perguntas importantes</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O que falta para que ele haja como ele agia antes?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É um problema de humor?</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É um problema de comportamento?</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São problemas do ambiente que ele precisa resolver?</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São problemas com suas próprias crenças nucleares?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E a depender de quais sejam esses problemas</w:t>
      </w:r>
      <w:r w:rsidDel="00000000" w:rsidR="00000000" w:rsidRPr="00000000">
        <w:rPr>
          <w:rtl w:val="0"/>
        </w:rPr>
        <w:t xml:space="preserve">, nós vamos começar a utilizar até outras técnicas: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Habilidades sociais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Formas de lidar com a raiva</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Regulação emocional</w:t>
      </w:r>
    </w:p>
    <w:p w:rsidR="00000000" w:rsidDel="00000000" w:rsidP="00000000" w:rsidRDefault="00000000" w:rsidRPr="00000000" w14:paraId="00000026">
      <w:pPr>
        <w:pStyle w:val="Heading3"/>
        <w:rPr/>
      </w:pPr>
      <w:bookmarkStart w:colFirst="0" w:colLast="0" w:name="_svvv6a1qz3dp" w:id="5"/>
      <w:bookmarkEnd w:id="5"/>
      <w:r w:rsidDel="00000000" w:rsidR="00000000" w:rsidRPr="00000000">
        <w:rPr>
          <w:rtl w:val="0"/>
        </w:rPr>
        <w:t xml:space="preserve">3. Aperfeiçoar o Questionamento de Pensamentos Automáticos</w:t>
      </w:r>
    </w:p>
    <w:p w:rsidR="00000000" w:rsidDel="00000000" w:rsidP="00000000" w:rsidRDefault="00000000" w:rsidRPr="00000000" w14:paraId="00000027">
      <w:pPr>
        <w:rPr/>
      </w:pPr>
      <w:r w:rsidDel="00000000" w:rsidR="00000000" w:rsidRPr="00000000">
        <w:rPr>
          <w:b w:val="1"/>
          <w:bCs w:val="1"/>
          <w:rtl w:val="0"/>
        </w:rPr>
        <w:t xml:space="preserve">E nós vamos aqui nessas sessões aperfeiçoando o questionamento de pensamentos automáticos distorcidos</w:t>
      </w:r>
      <w:r w:rsidDel="00000000" w:rsidR="00000000" w:rsidRPr="00000000">
        <w:rPr>
          <w:rtl w:val="0"/>
        </w:rPr>
        <w:t xml:space="preserve">, procurando sempre aperfeiçoar a resposta mais adaptativa e mais racional.</w:t>
      </w:r>
    </w:p>
    <w:p w:rsidR="00000000" w:rsidDel="00000000" w:rsidP="00000000" w:rsidRDefault="00000000" w:rsidRPr="00000000" w14:paraId="00000028">
      <w:pPr>
        <w:pStyle w:val="Heading3"/>
        <w:rPr/>
      </w:pPr>
      <w:bookmarkStart w:colFirst="0" w:colLast="0" w:name="_de5timl2e08l" w:id="6"/>
      <w:bookmarkEnd w:id="6"/>
      <w:r w:rsidDel="00000000" w:rsidR="00000000" w:rsidRPr="00000000">
        <w:rPr>
          <w:rtl w:val="0"/>
        </w:rPr>
        <w:t xml:space="preserve">4. Começar a Identificar as Crenças Subjacentes</w:t>
      </w:r>
    </w:p>
    <w:p w:rsidR="00000000" w:rsidDel="00000000" w:rsidP="00000000" w:rsidRDefault="00000000" w:rsidRPr="00000000" w14:paraId="00000029">
      <w:pPr>
        <w:rPr/>
      </w:pPr>
      <w:r w:rsidDel="00000000" w:rsidR="00000000" w:rsidRPr="00000000">
        <w:rPr>
          <w:b w:val="1"/>
          <w:bCs w:val="1"/>
          <w:rtl w:val="0"/>
        </w:rPr>
        <w:t xml:space="preserve">Também entre as sessões 7, 8 e 9, nós vamos começar a identificar as crenças subjacentes</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Exemplos de crenças subjacentes</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"Eu não vou voltar para a academia porque eu tenho medo do que vão pensar de mim."</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"Eu não vou aceitar convites dos meus amigos porque lá na mesa eu não vou saber o que falar, então é melhor ficar em casa."</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"Se eu sair para o shopping, as pessoas vão ficar me olhando."</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"Se eu aceitar o convite para ir no natal com meus familiares, eles vão me perguntar por que eu sumi, vão perguntar por que eu não estou namorando, vão perguntar cadê meu marido, cadê minha esposa."</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"Se eu levar meu filho para escola, eu acho que não vou conseguir chegar lá."</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As crenças subjacentes são essas regras que influenciam o comportamento</w:t>
      </w:r>
      <w:r w:rsidDel="00000000" w:rsidR="00000000" w:rsidRPr="00000000">
        <w:rPr>
          <w:rtl w:val="0"/>
        </w:rPr>
        <w:t xml:space="preserve">, geralmente expressas sobre a forma de: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"Se eu fizer tal coisa, então vai acontecer tal coisa."</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"Portanto, eu tenho que fazer isso."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Entenderam?</w:t>
      </w:r>
      <w:r w:rsidDel="00000000" w:rsidR="00000000" w:rsidRPr="00000000">
        <w:rPr>
          <w:rtl w:val="0"/>
        </w:rPr>
        <w:t xml:space="preserve"> Vou tentar melhorar a minha expressão. As crenças subjacentes são feitas assim, são expressas assim: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"Se eu for para academia eu não vou aguentar."</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"Se eu sair com meus amigos, eles vão me perguntar por que eu sumi."</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"Portanto, eu vou recusar os convites, eu vou desligar o celular."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Então são pensamentos que</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Descrevem consequências futuras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Descrevem o que a pessoa tem que fazer para não acontecer o pior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Isso também acontece na depressão</w:t>
      </w:r>
      <w:r w:rsidDel="00000000" w:rsidR="00000000" w:rsidRPr="00000000">
        <w:rPr>
          <w:rtl w:val="0"/>
        </w:rPr>
        <w:t xml:space="preserve">.</w:t>
      </w:r>
    </w:p>
    <w:p w:rsidR="00000000" w:rsidDel="00000000" w:rsidP="00000000" w:rsidRDefault="00000000" w:rsidRPr="00000000" w14:paraId="00000044">
      <w:pPr>
        <w:pStyle w:val="Heading3"/>
        <w:rPr/>
      </w:pPr>
      <w:bookmarkStart w:colFirst="0" w:colLast="0" w:name="_gj9s8vvbl2rp" w:id="7"/>
      <w:bookmarkEnd w:id="7"/>
      <w:r w:rsidDel="00000000" w:rsidR="00000000" w:rsidRPr="00000000">
        <w:rPr>
          <w:rtl w:val="0"/>
        </w:rPr>
        <w:t xml:space="preserve">5. Continuar Incentivando os Exercícios</w:t>
      </w:r>
    </w:p>
    <w:p w:rsidR="00000000" w:rsidDel="00000000" w:rsidP="00000000" w:rsidRDefault="00000000" w:rsidRPr="00000000" w14:paraId="00000045">
      <w:pPr>
        <w:rPr/>
      </w:pPr>
      <w:r w:rsidDel="00000000" w:rsidR="00000000" w:rsidRPr="00000000">
        <w:rPr>
          <w:b w:val="1"/>
          <w:bCs w:val="1"/>
          <w:rtl w:val="0"/>
        </w:rPr>
        <w:t xml:space="preserve">E você continua incentivando também, como tarefa de casa, os exercícios entre as sessões</w:t>
      </w:r>
      <w:r w:rsidDel="00000000" w:rsidR="00000000" w:rsidRPr="00000000">
        <w:rPr>
          <w:rtl w:val="0"/>
        </w:rPr>
        <w:t xml:space="preserve">.</w:t>
      </w:r>
    </w:p>
    <w:p w:rsidR="00000000" w:rsidDel="00000000" w:rsidP="00000000" w:rsidRDefault="00000000" w:rsidRPr="00000000" w14:paraId="00000046">
      <w:pPr>
        <w:pStyle w:val="Heading2"/>
        <w:rPr/>
      </w:pPr>
      <w:bookmarkStart w:colFirst="0" w:colLast="0" w:name="_5g409or00a3k" w:id="8"/>
      <w:bookmarkEnd w:id="8"/>
      <w:r w:rsidDel="00000000" w:rsidR="00000000" w:rsidRPr="00000000">
        <w:rPr>
          <w:rtl w:val="0"/>
        </w:rPr>
        <w:t xml:space="preserve">Tarefas de Casa</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Continuar registro de atividades e humor</w:t>
      </w:r>
      <w:r w:rsidDel="00000000" w:rsidR="00000000" w:rsidRPr="00000000">
        <w:rPr>
          <w:rtl w:val="0"/>
        </w:rPr>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Anotar pensamentos distorcidos e pensar em respostas racionais</w:t>
      </w:r>
      <w:r w:rsidDel="00000000" w:rsidR="00000000" w:rsidRPr="00000000">
        <w:rPr>
          <w:rtl w:val="0"/>
        </w:rPr>
        <w:t xml:space="preserve">: Aperfeiçoar as respostas alternativas</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Identificar crenças subjacentes</w:t>
      </w:r>
      <w:r w:rsidDel="00000000" w:rsidR="00000000" w:rsidRPr="00000000">
        <w:rPr>
          <w:rtl w:val="0"/>
        </w:rPr>
        <w:t xml:space="preserve">: Começar a notar as regras que influenciam o comportamento</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Continuar planejamento de atividades</w:t>
      </w:r>
      <w:r w:rsidDel="00000000" w:rsidR="00000000" w:rsidRPr="00000000">
        <w:rPr>
          <w:rtl w:val="0"/>
        </w:rPr>
        <w:t xml:space="preserve">: Manter a ativação comportamental</w:t>
      </w:r>
    </w:p>
    <w:p w:rsidR="00000000" w:rsidDel="00000000" w:rsidP="00000000" w:rsidRDefault="00000000" w:rsidRPr="00000000" w14:paraId="0000004B">
      <w:pPr>
        <w:pStyle w:val="Heading2"/>
        <w:rPr/>
      </w:pPr>
      <w:bookmarkStart w:colFirst="0" w:colLast="0" w:name="_juzfp0qex1d9" w:id="9"/>
      <w:bookmarkEnd w:id="9"/>
      <w:r w:rsidDel="00000000" w:rsidR="00000000" w:rsidRPr="00000000">
        <w:rPr>
          <w:rtl w:val="0"/>
        </w:rPr>
        <w:t xml:space="preserve">Observações Importantes</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As sessões 7, 8 e 9 têm conteúdo muito parecido</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É importante identificar o que está impedindo o paciente de voltar ao funcionamento anterior</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As crenças subjacentes começam a ser identificadas nesta fase</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O questionamento de pensamentos automáticos deve ser aperfeiçoado continuamente</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Novos tópicos devem sempre ser acolhidos, mesmo que sejam delicados ou difíceis</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