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d13b60cbfaddffbe6349b760f21d854a00a373"/>
    <w:p>
      <w:pPr>
        <w:pStyle w:val="Heading1"/>
      </w:pPr>
      <w:r>
        <w:t xml:space="preserve">Contexto da Sessão 07 - Aperfeiçoamento do Questionamento e Identificação de Crenças Subjacentes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sétima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t xml:space="preserve">Estar aperfeiçoando as</w:t>
      </w:r>
      <w:r>
        <w:t xml:space="preserve"> </w:t>
      </w:r>
      <w:r>
        <w:rPr>
          <w:b/>
          <w:bCs/>
        </w:rPr>
        <w:t xml:space="preserve">respostas alternativas</w:t>
      </w:r>
      <w:r>
        <w:t xml:space="preserve"> </w:t>
      </w:r>
      <w:r>
        <w:t xml:space="preserve">aos pensamentos preocupantes</w:t>
      </w:r>
    </w:p>
    <w:p>
      <w:pPr>
        <w:pStyle w:val="Compact"/>
        <w:numPr>
          <w:ilvl w:val="0"/>
          <w:numId w:val="1001"/>
        </w:numPr>
      </w:pPr>
      <w:r>
        <w:t xml:space="preserve">Começar a identificar</w:t>
      </w:r>
      <w:r>
        <w:t xml:space="preserve"> </w:t>
      </w:r>
      <w:r>
        <w:rPr>
          <w:b/>
          <w:bCs/>
        </w:rPr>
        <w:t xml:space="preserve">crenças subjacentes</w:t>
      </w:r>
      <w:r>
        <w:t xml:space="preserve"> </w:t>
      </w:r>
      <w:r>
        <w:t xml:space="preserve">(regras que influenciam comportamento relacionado à preocupação)</w:t>
      </w:r>
    </w:p>
    <w:p>
      <w:pPr>
        <w:pStyle w:val="Compact"/>
        <w:numPr>
          <w:ilvl w:val="0"/>
          <w:numId w:val="1001"/>
        </w:numPr>
      </w:pPr>
      <w:r>
        <w:t xml:space="preserve">Pode trazer novos tópicos para terapia (mesmo que sejam delicados)</w:t>
      </w:r>
    </w:p>
    <w:p>
      <w:pPr>
        <w:pStyle w:val="Compact"/>
        <w:numPr>
          <w:ilvl w:val="0"/>
          <w:numId w:val="1001"/>
        </w:numPr>
      </w:pPr>
      <w:r>
        <w:t xml:space="preserve">Estar identificando o que está impedindo você de voltar ao funcionamento anterior</w:t>
      </w:r>
    </w:p>
    <w:p>
      <w:pPr>
        <w:pStyle w:val="Compact"/>
        <w:numPr>
          <w:ilvl w:val="0"/>
          <w:numId w:val="1001"/>
        </w:numPr>
      </w:pPr>
      <w:r>
        <w:t xml:space="preserve">Estar mais autônoma na escolha de exercícios e atividades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(sempre presente)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Permitir que você traga novos tópicos para terapia</w:t>
      </w:r>
      <w:r>
        <w:t xml:space="preserve"> </w:t>
      </w:r>
      <w:r>
        <w:t xml:space="preserve">- Identificar o que está impedindo você de voltar ao funcionamento anterior</w:t>
      </w:r>
      <w:r>
        <w:t xml:space="preserve"> </w:t>
      </w:r>
      <w:r>
        <w:t xml:space="preserve">- Aperfeiçoar o questionamento de pensamentos preocupantes distorcidos</w:t>
      </w:r>
      <w:r>
        <w:t xml:space="preserve"> </w:t>
      </w:r>
      <w:r>
        <w:t xml:space="preserve">- Começar a identificar as crenças subjacentes relacionadas à preocupação</w:t>
      </w:r>
      <w:r>
        <w:t xml:space="preserve"> </w:t>
      </w:r>
      <w:r>
        <w:t xml:space="preserve">- Continuar incentivando os exercícios entre as sessões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2026-01-23T21:50:23Z</dcterms:created>
  <dcterms:modified xsi:type="dcterms:W3CDTF">2026-01-23T21:50:23Z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