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1ed09043c73af7531ee5f882162c44ecfb4ef6"/>
    <w:p>
      <w:pPr>
        <w:pStyle w:val="Heading1"/>
      </w:pPr>
      <w:r>
        <w:t xml:space="preserve">Contexto da Sessão 10 - Exposição Gradual e Prevenção de Evitação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Estar trabalhando com</w:t>
      </w:r>
      <w:r>
        <w:t xml:space="preserve"> </w:t>
      </w:r>
      <w:r>
        <w:rPr>
          <w:b/>
          <w:bCs/>
        </w:rPr>
        <w:t xml:space="preserve">exposição gradual</w:t>
      </w:r>
      <w:r>
        <w:t xml:space="preserve"> </w:t>
      </w:r>
      <w:r>
        <w:t xml:space="preserve">às preocupações e situações que causam ansiedade</w:t>
      </w:r>
    </w:p>
    <w:p>
      <w:pPr>
        <w:pStyle w:val="Compact"/>
        <w:numPr>
          <w:ilvl w:val="0"/>
          <w:numId w:val="1001"/>
        </w:numPr>
      </w:pPr>
      <w:r>
        <w:t xml:space="preserve">Estar identificando e reduzindo</w:t>
      </w:r>
      <w:r>
        <w:t xml:space="preserve"> </w:t>
      </w:r>
      <w:r>
        <w:rPr>
          <w:b/>
          <w:bCs/>
        </w:rPr>
        <w:t xml:space="preserve">comportamentos de evitação</w:t>
      </w:r>
    </w:p>
    <w:p>
      <w:pPr>
        <w:pStyle w:val="Compact"/>
        <w:numPr>
          <w:ilvl w:val="0"/>
          <w:numId w:val="1001"/>
        </w:numPr>
      </w:pPr>
      <w:r>
        <w:t xml:space="preserve">Trabalhar intensamente com</w:t>
      </w:r>
      <w:r>
        <w:t xml:space="preserve"> </w:t>
      </w:r>
      <w:r>
        <w:rPr>
          <w:b/>
          <w:bCs/>
        </w:rPr>
        <w:t xml:space="preserve">crenças centrais</w:t>
      </w:r>
    </w:p>
    <w:p>
      <w:pPr>
        <w:pStyle w:val="Compact"/>
        <w:numPr>
          <w:ilvl w:val="0"/>
          <w:numId w:val="1001"/>
        </w:numPr>
      </w:pPr>
      <w:r>
        <w:t xml:space="preserve">Estar testando empiricamente seus pensamentos</w:t>
      </w:r>
    </w:p>
    <w:p>
      <w:pPr>
        <w:pStyle w:val="Compact"/>
        <w:numPr>
          <w:ilvl w:val="0"/>
          <w:numId w:val="1001"/>
        </w:numPr>
      </w:pPr>
      <w:r>
        <w:t xml:space="preserve">Estar mais autônoma e independente</w:t>
      </w:r>
    </w:p>
    <w:p>
      <w:pPr>
        <w:pStyle w:val="Compact"/>
        <w:numPr>
          <w:ilvl w:val="0"/>
          <w:numId w:val="1001"/>
        </w:numPr>
      </w:pPr>
      <w:r>
        <w:t xml:space="preserve">Escolher ativamente os exercícios que funcionam melhor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Trabalhar com exposição gradual às preocupações</w:t>
      </w:r>
      <w:r>
        <w:t xml:space="preserve"> </w:t>
      </w:r>
      <w:r>
        <w:t xml:space="preserve">- Prevenir comportamentos de evitação</w:t>
      </w:r>
      <w:r>
        <w:t xml:space="preserve"> </w:t>
      </w:r>
      <w:r>
        <w:t xml:space="preserve">- Continuar trabalhando com crenças centrais</w:t>
      </w:r>
      <w:r>
        <w:t xml:space="preserve"> </w:t>
      </w:r>
      <w:r>
        <w:t xml:space="preserve">- Continuar incentivando a escolha ativa de exercícios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Seja mais prático, independente e autônomo</w:t>
      </w:r>
      <w:r>
        <w:t xml:space="preserve"> </w:t>
      </w:r>
      <w:r>
        <w:t xml:space="preserve">ao revisar tarefas de casa</w:t>
      </w:r>
    </w:p>
    <w:p>
      <w:pPr>
        <w:pStyle w:val="Compact"/>
        <w:numPr>
          <w:ilvl w:val="0"/>
          <w:numId w:val="1002"/>
        </w:numPr>
      </w:pPr>
      <w:r>
        <w:t xml:space="preserve">Ao revisar tarefas, fale naturalmente: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Demonstre que você já consegue identificar suas próprias preocupações, questionar seus próprios pensamentos e procurar respostas cognitivas mais racionais</w:t>
      </w:r>
    </w:p>
    <w:p>
      <w:pPr>
        <w:pStyle w:val="Compact"/>
        <w:numPr>
          <w:ilvl w:val="0"/>
          <w:numId w:val="1002"/>
        </w:numPr>
      </w:pPr>
      <w:r>
        <w:t xml:space="preserve">Identifique suas próprias crenças centrais negativas e procure evidências favoráveis e desfavoráveis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2026-01-23T21:50:24Z</dcterms:created>
  <dcterms:modified xsi:type="dcterms:W3CDTF">2026-01-23T21:50:24Z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