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8978d078f23cd20b165249a1da2314e98dcf8b"/>
    <w:p>
      <w:pPr>
        <w:pStyle w:val="Heading1"/>
      </w:pPr>
      <w:r>
        <w:t xml:space="preserve">Sessão 5 - História de Vida e Identificação de Preocupações e Catastrofização</w:t>
      </w:r>
    </w:p>
    <w:bookmarkStart w:id="20" w:name="objetivos-da-sessão"/>
    <w:p>
      <w:pPr>
        <w:pStyle w:val="Heading2"/>
      </w:pPr>
      <w:r>
        <w:t xml:space="preserve">Objetivos da Sessão</w:t>
      </w:r>
    </w:p>
    <w:p>
      <w:pPr>
        <w:numPr>
          <w:ilvl w:val="0"/>
          <w:numId w:val="1001"/>
        </w:numPr>
        <w:pStyle w:val="Compact"/>
      </w:pPr>
      <w:r>
        <w:t xml:space="preserve">Estabelecer a agenda da sessão</w:t>
      </w:r>
    </w:p>
    <w:p>
      <w:pPr>
        <w:numPr>
          <w:ilvl w:val="0"/>
          <w:numId w:val="1001"/>
        </w:numPr>
        <w:pStyle w:val="Compact"/>
      </w:pPr>
      <w:r>
        <w:t xml:space="preserve">Revisar as tarefas de casa (com ênfase à história de vida)</w:t>
      </w:r>
    </w:p>
    <w:p>
      <w:pPr>
        <w:numPr>
          <w:ilvl w:val="0"/>
          <w:numId w:val="1001"/>
        </w:numPr>
        <w:pStyle w:val="Compact"/>
      </w:pPr>
      <w:r>
        <w:t xml:space="preserve">Continuar identificando pensamentos automáticos preocupantes</w:t>
      </w:r>
    </w:p>
    <w:p>
      <w:pPr>
        <w:numPr>
          <w:ilvl w:val="0"/>
          <w:numId w:val="1001"/>
        </w:numPr>
        <w:pStyle w:val="Compact"/>
      </w:pPr>
      <w:r>
        <w:t xml:space="preserve">Identificar padrões de catastrofização</w:t>
      </w:r>
    </w:p>
    <w:p>
      <w:pPr>
        <w:numPr>
          <w:ilvl w:val="0"/>
          <w:numId w:val="1001"/>
        </w:numPr>
        <w:pStyle w:val="Compact"/>
      </w:pPr>
      <w:r>
        <w:t xml:space="preserve">Enfatizar que esses pensamentos são distorcidos, enviesados, excessivos e exagerados</w:t>
      </w:r>
    </w:p>
    <w:p>
      <w:pPr>
        <w:numPr>
          <w:ilvl w:val="0"/>
          <w:numId w:val="1001"/>
        </w:numPr>
        <w:pStyle w:val="Compact"/>
      </w:pPr>
      <w:r>
        <w:t xml:space="preserve">Mostrar como esses pensamentos aumentam a ansiedade e atrapalham as atividades</w:t>
      </w:r>
    </w:p>
    <w:p>
      <w:pPr>
        <w:numPr>
          <w:ilvl w:val="0"/>
          <w:numId w:val="1001"/>
        </w:numPr>
        <w:pStyle w:val="Compact"/>
      </w:pPr>
      <w:r>
        <w:t xml:space="preserve">Solicitar registro escrito de pensamentos preocupantes e catastrofização</w:t>
      </w:r>
    </w:p>
    <w:p>
      <w:pPr>
        <w:numPr>
          <w:ilvl w:val="0"/>
          <w:numId w:val="1001"/>
        </w:numPr>
        <w:pStyle w:val="Compact"/>
      </w:pPr>
      <w:r>
        <w:t xml:space="preserve">Continuar o planejamento de atividades (se apropriado)</w:t>
      </w:r>
    </w:p>
    <w:bookmarkEnd w:id="20"/>
    <w:bookmarkStart w:id="29" w:name="procedimentos-e-protocolo"/>
    <w:p>
      <w:pPr>
        <w:pStyle w:val="Heading2"/>
      </w:pPr>
      <w:r>
        <w:t xml:space="preserve">Procedimentos e Protocolo</w:t>
      </w:r>
    </w:p>
    <w:bookmarkStart w:id="21" w:name="X4ef25961d373fe8e9734861bbacb1b6ec792afb"/>
    <w:p>
      <w:pPr>
        <w:pStyle w:val="Heading3"/>
      </w:pPr>
      <w:r>
        <w:t xml:space="preserve">1. Estabelecer a Agenda da Sessão</w:t>
      </w:r>
    </w:p>
    <w:p>
      <w:pPr>
        <w:pStyle w:val="FirstParagraph"/>
      </w:pPr>
      <w:r>
        <w:t xml:space="preserve">Vocês lembram, né? Agenda. O que a gente vai discutir hoje? O paciente traz tópicos e você coloca tópicos. Vocês vão ver como é que foi a tarefa, se você fez a tarefa. E no final da sessão de hoje, a gente também vai pedir novos exercícios, ok?</w:t>
      </w:r>
    </w:p>
    <w:p>
      <w:pPr>
        <w:pStyle w:val="BodyText"/>
      </w:pPr>
      <w:r>
        <w:rPr>
          <w:bCs/>
          <w:b/>
        </w:rPr>
        <w:t xml:space="preserve">Aí vocês começam a fazer a agenda</w:t>
      </w:r>
      <w:r>
        <w:t xml:space="preserve">.</w:t>
      </w:r>
    </w:p>
    <w:bookmarkEnd w:id="21"/>
    <w:bookmarkStart w:id="22" w:name="X2e6d246b8c34dcbadd30166c15506dadf317c27"/>
    <w:p>
      <w:pPr>
        <w:pStyle w:val="Heading3"/>
      </w:pPr>
      <w:r>
        <w:t xml:space="preserve">2. Revisar as Tarefas de Casa</w:t>
      </w:r>
    </w:p>
    <w:p>
      <w:pPr>
        <w:pStyle w:val="FirstParagraph"/>
      </w:pPr>
      <w:r>
        <w:rPr>
          <w:bCs/>
          <w:b/>
        </w:rPr>
        <w:t xml:space="preserve">Ela trouxe a história autobiográfica</w:t>
      </w:r>
      <w:r>
        <w:t xml:space="preserve">. História autobiográfica. História de vida.</w:t>
      </w:r>
    </w:p>
    <w:p>
      <w:pPr>
        <w:pStyle w:val="BodyText"/>
      </w:pPr>
      <w:r>
        <w:rPr>
          <w:bCs/>
          <w:b/>
        </w:rPr>
        <w:t xml:space="preserve">Dando ênfase à história de vida</w:t>
      </w:r>
      <w:r>
        <w:t xml:space="preserve">, que foi aquilo que foi pedido na sessão 4.</w:t>
      </w:r>
    </w:p>
    <w:p>
      <w:pPr>
        <w:pStyle w:val="BodyText"/>
      </w:pPr>
      <w:r>
        <w:rPr>
          <w:bCs/>
          <w:b/>
        </w:rPr>
        <w:t xml:space="preserve">Perguntas importantes</w:t>
      </w:r>
      <w:r>
        <w:t xml:space="preserve">:</w:t>
      </w:r>
    </w:p>
    <w:p>
      <w:pPr>
        <w:numPr>
          <w:ilvl w:val="0"/>
          <w:numId w:val="1002"/>
        </w:numPr>
        <w:pStyle w:val="Compact"/>
      </w:pPr>
      <w:r>
        <w:t xml:space="preserve">Quando você começou a se preocupar excessivamente?</w:t>
      </w:r>
    </w:p>
    <w:p>
      <w:pPr>
        <w:numPr>
          <w:ilvl w:val="0"/>
          <w:numId w:val="1002"/>
        </w:numPr>
        <w:pStyle w:val="Compact"/>
      </w:pPr>
      <w:r>
        <w:t xml:space="preserve">Alguém na sua família também se preocupa muito?</w:t>
      </w:r>
    </w:p>
    <w:p>
      <w:pPr>
        <w:numPr>
          <w:ilvl w:val="0"/>
          <w:numId w:val="1002"/>
        </w:numPr>
        <w:pStyle w:val="Compact"/>
      </w:pPr>
      <w:r>
        <w:t xml:space="preserve">O que você aprendeu sobre preocupação quando era criança?</w:t>
      </w:r>
    </w:p>
    <w:bookmarkEnd w:id="22"/>
    <w:bookmarkStart w:id="23" w:name="X52ca62a656351096370a84b7b583f6ca4833196"/>
    <w:p>
      <w:pPr>
        <w:pStyle w:val="Heading3"/>
      </w:pPr>
      <w:r>
        <w:t xml:space="preserve">3. Continuar Identificando Pensamentos Automáticos Preocupantes</w:t>
      </w:r>
    </w:p>
    <w:p>
      <w:pPr>
        <w:pStyle w:val="FirstParagraph"/>
      </w:pPr>
      <w:r>
        <w:t xml:space="preserve">Vamos continuar identificando pensamentos automáticos preocupantes.</w:t>
      </w:r>
    </w:p>
    <w:p>
      <w:pPr>
        <w:pStyle w:val="BodyText"/>
      </w:pPr>
      <w:r>
        <w:rPr>
          <w:bCs/>
          <w:b/>
        </w:rPr>
        <w:t xml:space="preserve">O paciente anotou</w:t>
      </w:r>
      <w:r>
        <w:t xml:space="preserve">: Olha a quantidade de pensamentos preocupantes que ele tem. Olha o tanto de pensamentos que ele tem quando acontecem coisas.</w:t>
      </w:r>
    </w:p>
    <w:p>
      <w:pPr>
        <w:pStyle w:val="BodyText"/>
      </w:pPr>
      <w:r>
        <w:rPr>
          <w:bCs/>
          <w:b/>
        </w:rPr>
        <w:t xml:space="preserve">E muitos desses pensamentos percebam como eles são distorcidos</w:t>
      </w:r>
      <w:r>
        <w:t xml:space="preserve">.</w:t>
      </w:r>
    </w:p>
    <w:p>
      <w:pPr>
        <w:pStyle w:val="BodyText"/>
      </w:pPr>
      <w:r>
        <w:rPr>
          <w:bCs/>
          <w:b/>
        </w:rPr>
        <w:t xml:space="preserve">Então, eu vou explicar para os seus pacientes de forma muito socrática</w:t>
      </w:r>
      <w:r>
        <w:t xml:space="preserve">, ou seja, com perguntas, para que ele chegue a certas conclusões.</w:t>
      </w:r>
    </w:p>
    <w:bookmarkEnd w:id="23"/>
    <w:bookmarkStart w:id="24" w:name="X3ee9b96b1acb7a1ef694431a6d0548d881b3349"/>
    <w:p>
      <w:pPr>
        <w:pStyle w:val="Heading3"/>
      </w:pPr>
      <w:r>
        <w:t xml:space="preserve">4. Identificar Padrões de Catastrofização</w:t>
      </w:r>
    </w:p>
    <w:p>
      <w:pPr>
        <w:pStyle w:val="FirstParagraph"/>
      </w:pPr>
      <w:r>
        <w:rPr>
          <w:bCs/>
          <w:b/>
        </w:rPr>
        <w:t xml:space="preserve">Catastrofização é quando o paciente pensa no pior cenário possível</w:t>
      </w:r>
      <w:r>
        <w:t xml:space="preserve">. É quando ele imagina que algo terrível vai acontecer.</w:t>
      </w:r>
    </w:p>
    <w:p>
      <w:pPr>
        <w:pStyle w:val="BodyText"/>
      </w:pPr>
      <w:r>
        <w:rPr>
          <w:bCs/>
          <w:b/>
        </w:rPr>
        <w:t xml:space="preserve">Exemplos de catastrofização</w:t>
      </w:r>
      <w:r>
        <w:t xml:space="preserve">:</w:t>
      </w:r>
    </w:p>
    <w:p>
      <w:pPr>
        <w:numPr>
          <w:ilvl w:val="0"/>
          <w:numId w:val="1003"/>
        </w:numPr>
        <w:pStyle w:val="Compact"/>
      </w:pPr>
      <w:r>
        <w:t xml:space="preserve">“</w:t>
      </w:r>
      <w:r>
        <w:t xml:space="preserve">E se eu perder o emprego? Vou ficar sem dinheiro, vou perder minha casa, vou ficar na rua.</w:t>
      </w:r>
      <w:r>
        <w:t xml:space="preserve">”</w:t>
      </w:r>
    </w:p>
    <w:p>
      <w:pPr>
        <w:numPr>
          <w:ilvl w:val="0"/>
          <w:numId w:val="1003"/>
        </w:numPr>
        <w:pStyle w:val="Compact"/>
      </w:pPr>
      <w:r>
        <w:t xml:space="preserve">“</w:t>
      </w:r>
      <w:r>
        <w:t xml:space="preserve">E se eu ficar doente? Vou morrer, minha família vai sofrer muito.</w:t>
      </w:r>
      <w:r>
        <w:t xml:space="preserve">”</w:t>
      </w:r>
    </w:p>
    <w:p>
      <w:pPr>
        <w:numPr>
          <w:ilvl w:val="0"/>
          <w:numId w:val="1003"/>
        </w:numPr>
        <w:pStyle w:val="Compact"/>
      </w:pPr>
      <w:r>
        <w:t xml:space="preserve">“</w:t>
      </w:r>
      <w:r>
        <w:t xml:space="preserve">E se meu filho se machucar? Pode ser algo grave, pode ser fatal.</w:t>
      </w:r>
      <w:r>
        <w:t xml:space="preserve">”</w:t>
      </w:r>
    </w:p>
    <w:p>
      <w:pPr>
        <w:pStyle w:val="FirstParagraph"/>
      </w:pPr>
      <w:r>
        <w:rPr>
          <w:bCs/>
          <w:b/>
        </w:rPr>
        <w:t xml:space="preserve">Vocês vão identificando o que você pensa sobre este pensamento</w:t>
      </w:r>
      <w:r>
        <w:t xml:space="preserve">.</w:t>
      </w:r>
    </w:p>
    <w:p>
      <w:pPr>
        <w:pStyle w:val="BodyText"/>
      </w:pPr>
      <w:r>
        <w:rPr>
          <w:bCs/>
          <w:b/>
        </w:rPr>
        <w:t xml:space="preserve">Já é aqui uma metacognição</w:t>
      </w:r>
      <w:r>
        <w:t xml:space="preserve"> </w:t>
      </w:r>
      <w:r>
        <w:t xml:space="preserve">que o Beck não trouxe no livro de 79, mas hoje já existe esse conceito.</w:t>
      </w:r>
    </w:p>
    <w:p>
      <w:pPr>
        <w:pStyle w:val="BodyText"/>
      </w:pPr>
      <w:r>
        <w:rPr>
          <w:bCs/>
          <w:b/>
        </w:rPr>
        <w:t xml:space="preserve">Pergunta</w:t>
      </w:r>
      <w:r>
        <w:t xml:space="preserve">:</w:t>
      </w:r>
      <w:r>
        <w:t xml:space="preserve"> </w:t>
      </w:r>
      <w:r>
        <w:t xml:space="preserve">“</w:t>
      </w:r>
      <w:r>
        <w:t xml:space="preserve">O que você pensa sobre este pensamento?</w:t>
      </w:r>
      <w:r>
        <w:t xml:space="preserve">”</w:t>
      </w:r>
    </w:p>
    <w:p>
      <w:pPr>
        <w:pStyle w:val="BodyText"/>
      </w:pPr>
      <w:r>
        <w:rPr>
          <w:bCs/>
          <w:b/>
        </w:rPr>
        <w:t xml:space="preserve">Exemplos de respostas dos pacientes</w:t>
      </w:r>
      <w:r>
        <w:t xml:space="preserve">:</w:t>
      </w:r>
    </w:p>
    <w:p>
      <w:pPr>
        <w:numPr>
          <w:ilvl w:val="0"/>
          <w:numId w:val="1004"/>
        </w:numPr>
        <w:pStyle w:val="Compact"/>
      </w:pPr>
      <w:r>
        <w:t xml:space="preserve">“</w:t>
      </w:r>
      <w:r>
        <w:t xml:space="preserve">Eu tenho um general aqui dentro. Esse general me diz que tudo que pode dar errado vai dar errado.</w:t>
      </w:r>
      <w:r>
        <w:t xml:space="preserve">”</w:t>
      </w:r>
    </w:p>
    <w:p>
      <w:pPr>
        <w:pStyle w:val="FirstParagraph"/>
      </w:pPr>
      <w:r>
        <w:rPr>
          <w:bCs/>
          <w:b/>
        </w:rPr>
        <w:t xml:space="preserve">Olha só, o general é uma metáfora</w:t>
      </w:r>
      <w:r>
        <w:t xml:space="preserve"> </w:t>
      </w:r>
      <w:r>
        <w:t xml:space="preserve">para falar sobre os pensamentos distorcidos que o cérebro traz de forma automática.</w:t>
      </w:r>
    </w:p>
    <w:p>
      <w:pPr>
        <w:pStyle w:val="BodyText"/>
      </w:pPr>
      <w:r>
        <w:rPr>
          <w:bCs/>
          <w:b/>
        </w:rPr>
        <w:t xml:space="preserve">Exemplo prático</w:t>
      </w:r>
      <w:r>
        <w:t xml:space="preserve">: Eu estava reforçando ou tentando reforçar um paciente dizendo:</w:t>
      </w:r>
      <w:r>
        <w:t xml:space="preserve"> </w:t>
      </w:r>
      <w:r>
        <w:t xml:space="preserve">“</w:t>
      </w:r>
      <w:r>
        <w:t xml:space="preserve">Você fez todas as atividades, você reduziu sua ansiedade essa semana, você está fazendo progresso. Além disso, com seu chefe, diferente do que você pensou, seu chefe não ficou bravo com você, seu chefe até elogiou seu trabalho. E isso é diferente do que você previu, do que seu pensamento te deu.</w:t>
      </w:r>
      <w:r>
        <w:t xml:space="preserve">”</w:t>
      </w:r>
    </w:p>
    <w:p>
      <w:pPr>
        <w:pStyle w:val="BodyText"/>
      </w:pPr>
      <w:r>
        <w:rPr>
          <w:bCs/>
          <w:b/>
        </w:rPr>
        <w:t xml:space="preserve">Aí o paciente diz</w:t>
      </w:r>
      <w:r>
        <w:t xml:space="preserve">:</w:t>
      </w:r>
      <w:r>
        <w:t xml:space="preserve"> </w:t>
      </w:r>
      <w:r>
        <w:t xml:space="preserve">“</w:t>
      </w:r>
      <w:r>
        <w:t xml:space="preserve">Que bom, é verdade, mas tem esse general aqui dentro que está me falando que mesmo assim algo ruim pode acontecer.</w:t>
      </w:r>
      <w:r>
        <w:t xml:space="preserve">”</w:t>
      </w:r>
    </w:p>
    <w:p>
      <w:pPr>
        <w:pStyle w:val="BodyText"/>
      </w:pPr>
      <w:r>
        <w:rPr>
          <w:bCs/>
          <w:b/>
        </w:rPr>
        <w:t xml:space="preserve">E aí nesse primeiro começo você consegue ver que existe uma…</w:t>
      </w:r>
    </w:p>
    <w:p>
      <w:pPr>
        <w:pStyle w:val="BodyText"/>
      </w:pPr>
      <w:r>
        <w:rPr>
          <w:bCs/>
          <w:b/>
        </w:rPr>
        <w:t xml:space="preserve">Pergunta</w:t>
      </w:r>
      <w:r>
        <w:t xml:space="preserve">:</w:t>
      </w:r>
      <w:r>
        <w:t xml:space="preserve"> </w:t>
      </w:r>
      <w:r>
        <w:t xml:space="preserve">“</w:t>
      </w:r>
      <w:r>
        <w:t xml:space="preserve">O que você acha? O que esse general está falando? Quantos porcentos ele está certo?</w:t>
      </w:r>
      <w:r>
        <w:t xml:space="preserve">”</w:t>
      </w:r>
    </w:p>
    <w:p>
      <w:pPr>
        <w:pStyle w:val="BodyText"/>
      </w:pPr>
      <w:r>
        <w:rPr>
          <w:bCs/>
          <w:b/>
        </w:rPr>
        <w:t xml:space="preserve">Resposta do paciente</w:t>
      </w:r>
      <w:r>
        <w:t xml:space="preserve">:</w:t>
      </w:r>
      <w:r>
        <w:t xml:space="preserve"> </w:t>
      </w:r>
      <w:r>
        <w:t xml:space="preserve">“</w:t>
      </w:r>
      <w:r>
        <w:t xml:space="preserve">Olha, eu estava pensando que era 100%. Hoje eu penso que ele está falando 70%.</w:t>
      </w:r>
      <w:r>
        <w:t xml:space="preserve">”</w:t>
      </w:r>
    </w:p>
    <w:p>
      <w:pPr>
        <w:pStyle w:val="BodyText"/>
      </w:pPr>
      <w:r>
        <w:rPr>
          <w:bCs/>
          <w:b/>
        </w:rPr>
        <w:t xml:space="preserve">Esse general está forte</w:t>
      </w:r>
      <w:r>
        <w:t xml:space="preserve">. O pensamento distorcido é muito forte. E como tal, eles influenciam a ansiedade, eles deixam você pior.</w:t>
      </w:r>
    </w:p>
    <w:p>
      <w:pPr>
        <w:pStyle w:val="BodyText"/>
      </w:pPr>
      <w:r>
        <w:rPr>
          <w:bCs/>
          <w:b/>
        </w:rPr>
        <w:t xml:space="preserve">E sempre vou mostrando para eles que eles vão pensando de forma reativa ao que vai acontecer</w:t>
      </w:r>
      <w:r>
        <w:t xml:space="preserve">.</w:t>
      </w:r>
    </w:p>
    <w:bookmarkEnd w:id="24"/>
    <w:bookmarkStart w:id="25" w:name="X861f7caa7a05b42e46af1dc09a35342aae1c735"/>
    <w:p>
      <w:pPr>
        <w:pStyle w:val="Heading3"/>
      </w:pPr>
      <w:r>
        <w:t xml:space="preserve">5. Enfatizar que os Pensamentos são Distorcidos</w:t>
      </w:r>
    </w:p>
    <w:p>
      <w:pPr>
        <w:pStyle w:val="FirstParagraph"/>
      </w:pPr>
      <w:r>
        <w:rPr>
          <w:bCs/>
          <w:b/>
        </w:rPr>
        <w:t xml:space="preserve">Vocês vão identificando o que você pensa sobre este pensamento</w:t>
      </w:r>
      <w:r>
        <w:t xml:space="preserve">.</w:t>
      </w:r>
    </w:p>
    <w:p>
      <w:pPr>
        <w:pStyle w:val="BodyText"/>
      </w:pPr>
      <w:r>
        <w:rPr>
          <w:bCs/>
          <w:b/>
        </w:rPr>
        <w:t xml:space="preserve">Pergunta</w:t>
      </w:r>
      <w:r>
        <w:t xml:space="preserve">:</w:t>
      </w:r>
      <w:r>
        <w:t xml:space="preserve"> </w:t>
      </w:r>
      <w:r>
        <w:t xml:space="preserve">“</w:t>
      </w:r>
      <w:r>
        <w:t xml:space="preserve">O que você pensa sobre este pensamento?</w:t>
      </w:r>
      <w:r>
        <w:t xml:space="preserve">”</w:t>
      </w:r>
    </w:p>
    <w:p>
      <w:pPr>
        <w:pStyle w:val="BodyText"/>
      </w:pPr>
      <w:r>
        <w:rPr>
          <w:bCs/>
          <w:b/>
        </w:rPr>
        <w:t xml:space="preserve">Exemplos de respostas dos pacientes</w:t>
      </w:r>
      <w:r>
        <w:t xml:space="preserve">:</w:t>
      </w:r>
    </w:p>
    <w:p>
      <w:pPr>
        <w:numPr>
          <w:ilvl w:val="0"/>
          <w:numId w:val="1005"/>
        </w:numPr>
        <w:pStyle w:val="Compact"/>
      </w:pPr>
      <w:r>
        <w:t xml:space="preserve">“</w:t>
      </w:r>
      <w:r>
        <w:t xml:space="preserve">Eu tenho um general aqui dentro. Esse general me diz que tudo que pode dar errado vai dar errado.</w:t>
      </w:r>
      <w:r>
        <w:t xml:space="preserve">”</w:t>
      </w:r>
    </w:p>
    <w:p>
      <w:pPr>
        <w:pStyle w:val="FirstParagraph"/>
      </w:pPr>
      <w:r>
        <w:rPr>
          <w:bCs/>
          <w:b/>
        </w:rPr>
        <w:t xml:space="preserve">Olha só, o general é uma metáfora</w:t>
      </w:r>
      <w:r>
        <w:t xml:space="preserve"> </w:t>
      </w:r>
      <w:r>
        <w:t xml:space="preserve">para falar sobre os pensamentos distorcidos que o cérebro traz de forma automática.</w:t>
      </w:r>
    </w:p>
    <w:bookmarkEnd w:id="25"/>
    <w:bookmarkStart w:id="26" w:name="X6dc105f9dc1c711a8eb4576a47bbe103cf10bfc"/>
    <w:p>
      <w:pPr>
        <w:pStyle w:val="Heading3"/>
      </w:pPr>
      <w:r>
        <w:t xml:space="preserve">6. Mostrar como os Pensamentos Atrapalham</w:t>
      </w:r>
    </w:p>
    <w:p>
      <w:pPr>
        <w:pStyle w:val="FirstParagraph"/>
      </w:pPr>
      <w:r>
        <w:rPr>
          <w:bCs/>
          <w:b/>
        </w:rPr>
        <w:t xml:space="preserve">E nós vamos mostrar que esses pensamentos, ainda na sessão 5</w:t>
      </w:r>
      <w:r>
        <w:t xml:space="preserve">, esses pensamentos:</w:t>
      </w:r>
    </w:p>
    <w:p>
      <w:pPr>
        <w:numPr>
          <w:ilvl w:val="0"/>
          <w:numId w:val="1006"/>
        </w:numPr>
        <w:pStyle w:val="Compact"/>
      </w:pPr>
      <w:r>
        <w:t xml:space="preserve">Aumentam a ansiedade</w:t>
      </w:r>
    </w:p>
    <w:p>
      <w:pPr>
        <w:numPr>
          <w:ilvl w:val="0"/>
          <w:numId w:val="1006"/>
        </w:numPr>
        <w:pStyle w:val="Compact"/>
      </w:pPr>
      <w:r>
        <w:t xml:space="preserve">Atrapalham a relação</w:t>
      </w:r>
    </w:p>
    <w:p>
      <w:pPr>
        <w:numPr>
          <w:ilvl w:val="0"/>
          <w:numId w:val="1006"/>
        </w:numPr>
        <w:pStyle w:val="Compact"/>
      </w:pPr>
      <w:r>
        <w:t xml:space="preserve">Atrapalham as atividades que o paciente se propõe a fazer</w:t>
      </w:r>
    </w:p>
    <w:p>
      <w:pPr>
        <w:numPr>
          <w:ilvl w:val="0"/>
          <w:numId w:val="1006"/>
        </w:numPr>
        <w:pStyle w:val="Compact"/>
      </w:pPr>
      <w:r>
        <w:t xml:space="preserve">Inclusive aquelas que dizem respeito aos exercícios entre as sessões</w:t>
      </w:r>
    </w:p>
    <w:bookmarkEnd w:id="26"/>
    <w:bookmarkStart w:id="27" w:name="X5d138ab2af36ea2361ceca61d050909c2258dc9"/>
    <w:p>
      <w:pPr>
        <w:pStyle w:val="Heading3"/>
      </w:pPr>
      <w:r>
        <w:t xml:space="preserve">7. Solicitar Registro Escrito de Pensamentos Preocupantes e Catastrofização</w:t>
      </w:r>
    </w:p>
    <w:p>
      <w:pPr>
        <w:pStyle w:val="FirstParagraph"/>
      </w:pPr>
      <w:r>
        <w:rPr>
          <w:bCs/>
          <w:b/>
        </w:rPr>
        <w:t xml:space="preserve">E por final, na sessão 5</w:t>
      </w:r>
      <w:r>
        <w:t xml:space="preserve">, nós passamos, recomendamos novas atividades. Continuamos o planejamento de atividades, se apropriado.</w:t>
      </w:r>
    </w:p>
    <w:p>
      <w:pPr>
        <w:pStyle w:val="BodyText"/>
      </w:pPr>
      <w:r>
        <w:rPr>
          <w:bCs/>
          <w:b/>
        </w:rPr>
        <w:t xml:space="preserve">Às vezes o paciente já se engajou</w:t>
      </w:r>
      <w:r>
        <w:t xml:space="preserve">, já está fazendo as atividades rotineiramente, mas frequentemente a gente tem que continuar planejando com ele semanalmente.</w:t>
      </w:r>
    </w:p>
    <w:p>
      <w:pPr>
        <w:pStyle w:val="BodyText"/>
      </w:pPr>
      <w:r>
        <w:rPr>
          <w:bCs/>
          <w:b/>
        </w:rPr>
        <w:t xml:space="preserve">Mas agora a gente pede para que o paciente registre os pensamentos preocupantes e de catastrofização</w:t>
      </w:r>
      <w:r>
        <w:t xml:space="preserve"> </w:t>
      </w:r>
      <w:r>
        <w:t xml:space="preserve">que ele teve ao longo da semana.</w:t>
      </w:r>
    </w:p>
    <w:p>
      <w:pPr>
        <w:pStyle w:val="BodyText"/>
      </w:pPr>
      <w:r>
        <w:rPr>
          <w:bCs/>
          <w:b/>
        </w:rPr>
        <w:t xml:space="preserve">Registro de pensamentos automáticos preocupantes e catastrofização</w:t>
      </w:r>
      <w:r>
        <w:t xml:space="preserve">.</w:t>
      </w:r>
    </w:p>
    <w:p>
      <w:pPr>
        <w:pStyle w:val="BodyText"/>
      </w:pPr>
      <w:r>
        <w:rPr>
          <w:bCs/>
          <w:b/>
        </w:rPr>
        <w:t xml:space="preserve">A gente vai querer que ele traga escrito</w:t>
      </w:r>
      <w:r>
        <w:t xml:space="preserve">. Ele estava contando, agora a gente quer que ele traga por escrito. Combinado?</w:t>
      </w:r>
    </w:p>
    <w:bookmarkEnd w:id="27"/>
    <w:bookmarkStart w:id="28" w:name="X6141e34e227d6a516c4d1e6c1b790b60f1a9831"/>
    <w:p>
      <w:pPr>
        <w:pStyle w:val="Heading3"/>
      </w:pPr>
      <w:r>
        <w:t xml:space="preserve">8. Continuar o Planejamento de Atividades (se apropriado)</w:t>
      </w:r>
    </w:p>
    <w:p>
      <w:pPr>
        <w:pStyle w:val="FirstParagraph"/>
      </w:pPr>
      <w:r>
        <w:rPr>
          <w:bCs/>
          <w:b/>
        </w:rPr>
        <w:t xml:space="preserve">Vamos terminar essa sessão, solicitando o planejamento de atividades</w:t>
      </w:r>
      <w:r>
        <w:t xml:space="preserve">, se apropriado, se cabe aqui, e apropriado.</w:t>
      </w:r>
    </w:p>
    <w:p>
      <w:pPr>
        <w:pStyle w:val="BodyText"/>
      </w:pPr>
      <w:r>
        <w:rPr>
          <w:bCs/>
          <w:b/>
        </w:rPr>
        <w:t xml:space="preserve">Vamos colocar aqui, planejamento de atividades</w:t>
      </w:r>
      <w:r>
        <w:t xml:space="preserve">. Vou colocar aqui, continuar planejamento de atividades, tá? E apropriado.</w:t>
      </w:r>
    </w:p>
    <w:bookmarkEnd w:id="28"/>
    <w:bookmarkEnd w:id="29"/>
    <w:bookmarkStart w:id="30" w:name="tarefas-de-casa"/>
    <w:p>
      <w:pPr>
        <w:pStyle w:val="Heading2"/>
      </w:pPr>
      <w:r>
        <w:t xml:space="preserve">Tarefas de Casa</w:t>
      </w:r>
    </w:p>
    <w:p>
      <w:pPr>
        <w:numPr>
          <w:ilvl w:val="0"/>
          <w:numId w:val="1007"/>
        </w:numPr>
        <w:pStyle w:val="Compact"/>
      </w:pPr>
      <w:r>
        <w:rPr>
          <w:bCs/>
          <w:b/>
        </w:rPr>
        <w:t xml:space="preserve">Continuar registro de preocupações e sintomas</w:t>
      </w:r>
      <w:r>
        <w:t xml:space="preserve">: Com avaliação de prazer, competência e redução de ansiedade</w:t>
      </w:r>
    </w:p>
    <w:p>
      <w:pPr>
        <w:numPr>
          <w:ilvl w:val="0"/>
          <w:numId w:val="1007"/>
        </w:numPr>
        <w:pStyle w:val="Compact"/>
      </w:pPr>
      <w:r>
        <w:rPr>
          <w:bCs/>
          <w:b/>
        </w:rPr>
        <w:t xml:space="preserve">Registrar pensamentos preocupantes e de catastrofização por escrito</w:t>
      </w:r>
      <w:r>
        <w:t xml:space="preserve">: Não apenas contar, mas escrever os pensamentos que aparecem, especialmente os pensamentos catastróficos</w:t>
      </w:r>
    </w:p>
    <w:p>
      <w:pPr>
        <w:numPr>
          <w:ilvl w:val="0"/>
          <w:numId w:val="1007"/>
        </w:numPr>
        <w:pStyle w:val="Compact"/>
      </w:pPr>
      <w:r>
        <w:rPr>
          <w:bCs/>
          <w:b/>
        </w:rPr>
        <w:t xml:space="preserve">Continuar planejamento de atividades prazerosas ou de competência</w:t>
      </w:r>
      <w:r>
        <w:t xml:space="preserve">: Se apropriado</w:t>
      </w:r>
    </w:p>
    <w:bookmarkEnd w:id="30"/>
    <w:bookmarkStart w:id="31" w:name="observações-importantes"/>
    <w:p>
      <w:pPr>
        <w:pStyle w:val="Heading2"/>
      </w:pPr>
      <w:r>
        <w:t xml:space="preserve">Observações Importantes</w:t>
      </w:r>
    </w:p>
    <w:p>
      <w:pPr>
        <w:numPr>
          <w:ilvl w:val="0"/>
          <w:numId w:val="1008"/>
        </w:numPr>
        <w:pStyle w:val="Compact"/>
      </w:pPr>
      <w:r>
        <w:t xml:space="preserve">A sessão 5 marca a transição para uma maior ênfase na identificação e trabalho com pensamentos preocupantes e catastrofização</w:t>
      </w:r>
    </w:p>
    <w:p>
      <w:pPr>
        <w:numPr>
          <w:ilvl w:val="0"/>
          <w:numId w:val="1008"/>
        </w:numPr>
        <w:pStyle w:val="Compact"/>
      </w:pPr>
      <w:r>
        <w:t xml:space="preserve">É importante que o paciente comece a trazer os pensamentos por escrito, não apenas contá-los</w:t>
      </w:r>
    </w:p>
    <w:p>
      <w:pPr>
        <w:numPr>
          <w:ilvl w:val="0"/>
          <w:numId w:val="1008"/>
        </w:numPr>
        <w:pStyle w:val="Compact"/>
      </w:pPr>
      <w:r>
        <w:t xml:space="preserve">A história de vida trazida na sessão 4 é fundamental para entender os esquemas precoces relacionados à preocupação</w:t>
      </w:r>
    </w:p>
    <w:p>
      <w:pPr>
        <w:numPr>
          <w:ilvl w:val="0"/>
          <w:numId w:val="1008"/>
        </w:numPr>
        <w:pStyle w:val="Compact"/>
      </w:pPr>
      <w:r>
        <w:t xml:space="preserve">Os pensamentos distorcidos são enfatizados como enviesados, excessivos e exagerados</w:t>
      </w:r>
    </w:p>
    <w:p>
      <w:pPr>
        <w:numPr>
          <w:ilvl w:val="0"/>
          <w:numId w:val="1008"/>
        </w:numPr>
        <w:pStyle w:val="Compact"/>
      </w:pPr>
      <w:r>
        <w:t xml:space="preserve">A metacognição (pensar sobre os pensamentos) começa a ser introduzida</w:t>
      </w:r>
    </w:p>
    <w:p>
      <w:pPr>
        <w:numPr>
          <w:ilvl w:val="0"/>
          <w:numId w:val="1008"/>
        </w:numPr>
        <w:pStyle w:val="Compact"/>
      </w:pPr>
      <w:r>
        <w:t xml:space="preserve">O planejamento de atividades continua, mas agora com maior foco nos pensamentos que impedem as atividades</w:t>
      </w:r>
    </w:p>
    <w:p>
      <w:pPr>
        <w:numPr>
          <w:ilvl w:val="0"/>
          <w:numId w:val="1008"/>
        </w:numPr>
        <w:pStyle w:val="Compact"/>
      </w:pPr>
      <w:r>
        <w:t xml:space="preserve">A catastrofização é um padrão comum no TAG e precisa ser identificado e trabalhado</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