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4d07e3814c247f2caa7e48f9134a93bf5e033b"/>
    <w:p>
      <w:pPr>
        <w:pStyle w:val="Heading1"/>
      </w:pPr>
      <w:r>
        <w:t xml:space="preserve">Sessão 6 - Questionamento de Preocupações e Tolerância à Incerteza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Revisar o registro de preocupações</w:t>
      </w:r>
    </w:p>
    <w:p>
      <w:pPr>
        <w:numPr>
          <w:ilvl w:val="0"/>
          <w:numId w:val="1001"/>
        </w:numPr>
        <w:pStyle w:val="Compact"/>
      </w:pPr>
      <w:r>
        <w:t xml:space="preserve">Identificar quanto que as atividades produziram redução de ansiedade</w:t>
      </w:r>
    </w:p>
    <w:p>
      <w:pPr>
        <w:numPr>
          <w:ilvl w:val="0"/>
          <w:numId w:val="1001"/>
        </w:numPr>
        <w:pStyle w:val="Compact"/>
      </w:pPr>
      <w:r>
        <w:t xml:space="preserve">Mapear quais atividades reduzem ansiedade</w:t>
      </w:r>
    </w:p>
    <w:p>
      <w:pPr>
        <w:numPr>
          <w:ilvl w:val="0"/>
          <w:numId w:val="1001"/>
        </w:numPr>
        <w:pStyle w:val="Compact"/>
      </w:pPr>
      <w:r>
        <w:t xml:space="preserve">Mostrar que as atividades impactam a ansiedade</w:t>
      </w:r>
    </w:p>
    <w:p>
      <w:pPr>
        <w:numPr>
          <w:ilvl w:val="0"/>
          <w:numId w:val="1001"/>
        </w:numPr>
        <w:pStyle w:val="Compact"/>
      </w:pPr>
      <w:r>
        <w:t xml:space="preserve">Revisar os pensamentos automáticos preocupantes que o paciente trouxe</w:t>
      </w:r>
    </w:p>
    <w:p>
      <w:pPr>
        <w:numPr>
          <w:ilvl w:val="0"/>
          <w:numId w:val="1001"/>
        </w:numPr>
        <w:pStyle w:val="Compact"/>
      </w:pPr>
      <w:r>
        <w:t xml:space="preserve">Começar a questionar as preocupações</w:t>
      </w:r>
    </w:p>
    <w:p>
      <w:pPr>
        <w:numPr>
          <w:ilvl w:val="0"/>
          <w:numId w:val="1001"/>
        </w:numPr>
        <w:pStyle w:val="Compact"/>
      </w:pPr>
      <w:r>
        <w:t xml:space="preserve">Introduzir o conceito de tolerância à incerteza</w:t>
      </w:r>
    </w:p>
    <w:p>
      <w:pPr>
        <w:numPr>
          <w:ilvl w:val="0"/>
          <w:numId w:val="1001"/>
        </w:numPr>
        <w:pStyle w:val="Compact"/>
      </w:pPr>
      <w:r>
        <w:t xml:space="preserve">Solicitar que o paciente questione pensamentos preocupantes e pense em respostas racionais</w:t>
      </w:r>
    </w:p>
    <w:p>
      <w:pPr>
        <w:numPr>
          <w:ilvl w:val="0"/>
          <w:numId w:val="1001"/>
        </w:numPr>
        <w:pStyle w:val="Compact"/>
      </w:pPr>
      <w:r>
        <w:t xml:space="preserve">Continuar com o planejamento de atividades</w:t>
      </w:r>
    </w:p>
    <w:bookmarkEnd w:id="20"/>
    <w:bookmarkStart w:id="28" w:name="procedimentos-e-protocolo"/>
    <w:p>
      <w:pPr>
        <w:pStyle w:val="Heading2"/>
      </w:pPr>
      <w:r>
        <w:t xml:space="preserve">Procedimentos e Protocolo</w:t>
      </w:r>
    </w:p>
    <w:bookmarkStart w:id="21" w:name="X04fad2f83dcbbfb082d4530c198f8ee5bb75da1"/>
    <w:p>
      <w:pPr>
        <w:pStyle w:val="Heading3"/>
      </w:pPr>
      <w:r>
        <w:t xml:space="preserve">1. Revisar o Registro de Preocupações</w:t>
      </w:r>
    </w:p>
    <w:p>
      <w:pPr>
        <w:pStyle w:val="FirstParagraph"/>
      </w:pPr>
      <w:r>
        <w:t xml:space="preserve">Na sessão 6, nós começamos revisando o registro de preocupações.</w:t>
      </w:r>
    </w:p>
    <w:bookmarkEnd w:id="21"/>
    <w:bookmarkStart w:id="22" w:name="X5bd714a724516adf91a2ca190a8794f14339842"/>
    <w:p>
      <w:pPr>
        <w:pStyle w:val="Heading3"/>
      </w:pPr>
      <w:r>
        <w:t xml:space="preserve">2. Identificar Redução de Ansiedade nas Atividades</w:t>
      </w:r>
    </w:p>
    <w:p>
      <w:pPr>
        <w:pStyle w:val="FirstParagraph"/>
      </w:pPr>
      <w:r>
        <w:rPr>
          <w:bCs/>
          <w:b/>
        </w:rPr>
        <w:t xml:space="preserve">E agora a gente começa a identificar quanto que essas atividades produziram uma redução de ansiedade</w:t>
      </w:r>
      <w:r>
        <w:t xml:space="preserve">.</w:t>
      </w:r>
    </w:p>
    <w:p>
      <w:pPr>
        <w:pStyle w:val="BodyText"/>
      </w:pPr>
      <w:r>
        <w:t xml:space="preserve">Vocês verão a palavra</w:t>
      </w:r>
      <w:r>
        <w:t xml:space="preserve"> </w:t>
      </w:r>
      <w:r>
        <w:rPr>
          <w:bCs/>
          <w:b/>
        </w:rPr>
        <w:t xml:space="preserve">domínio</w:t>
      </w:r>
      <w:r>
        <w:t xml:space="preserve"> </w:t>
      </w:r>
      <w:r>
        <w:t xml:space="preserve">muitas vezes. E nós vamos começar a mapear isso.</w:t>
      </w:r>
    </w:p>
    <w:p>
      <w:pPr>
        <w:pStyle w:val="BodyText"/>
      </w:pPr>
      <w:r>
        <w:rPr>
          <w:bCs/>
          <w:b/>
        </w:rPr>
        <w:t xml:space="preserve">Quais atividades vão produzindo uma redução de ansiedade</w:t>
      </w:r>
      <w:r>
        <w:t xml:space="preserve">.</w:t>
      </w:r>
    </w:p>
    <w:bookmarkEnd w:id="22"/>
    <w:bookmarkStart w:id="23" w:name="X2834dc0b802ef5690fb564e364dbb85fa11582e"/>
    <w:p>
      <w:pPr>
        <w:pStyle w:val="Heading3"/>
      </w:pPr>
      <w:r>
        <w:t xml:space="preserve">3. Mostrar que as Atividades Impactam a Ansiedade</w:t>
      </w:r>
    </w:p>
    <w:p>
      <w:pPr>
        <w:pStyle w:val="FirstParagraph"/>
      </w:pPr>
      <w:r>
        <w:rPr>
          <w:bCs/>
          <w:b/>
        </w:rPr>
        <w:t xml:space="preserve">E a ideia é a seguinte</w:t>
      </w:r>
      <w:r>
        <w:t xml:space="preserve">: Mostre que as atividades impactam a ansiedade.</w:t>
      </w:r>
    </w:p>
    <w:p>
      <w:pPr>
        <w:pStyle w:val="BodyText"/>
      </w:pPr>
      <w:r>
        <w:rPr>
          <w:bCs/>
          <w:b/>
        </w:rPr>
        <w:t xml:space="preserve">E algumas atividades são muito prazerosas</w:t>
      </w:r>
      <w:r>
        <w:t xml:space="preserve">, mas outras não são prazerosas, mas são necessárias e elas, ainda não sendo prazerosas, reduzem a ansiedade.</w:t>
      </w:r>
    </w:p>
    <w:bookmarkEnd w:id="23"/>
    <w:bookmarkStart w:id="24" w:name="X303bb0d3df2efe9d3b75bfd3daed56683ef6617"/>
    <w:p>
      <w:pPr>
        <w:pStyle w:val="Heading3"/>
      </w:pPr>
      <w:r>
        <w:t xml:space="preserve">4. Revisar Pensamentos Automáticos Preocupantes</w:t>
      </w:r>
    </w:p>
    <w:p>
      <w:pPr>
        <w:pStyle w:val="FirstParagraph"/>
      </w:pPr>
      <w:r>
        <w:t xml:space="preserve">Nós também revisamos o que foi pedido na sessão passada, que é de investigar os pensamentos automáticos preocupantes que ele trouxe.</w:t>
      </w:r>
    </w:p>
    <w:bookmarkEnd w:id="24"/>
    <w:bookmarkStart w:id="25" w:name="Xf7ccfefe1efbefb55b5d98dee4420bbb135552f"/>
    <w:p>
      <w:pPr>
        <w:pStyle w:val="Heading3"/>
      </w:pPr>
      <w:r>
        <w:t xml:space="preserve">5. Começar a Questionar as Preocupações</w:t>
      </w:r>
    </w:p>
    <w:p>
      <w:pPr>
        <w:pStyle w:val="FirstParagraph"/>
      </w:pPr>
      <w:r>
        <w:rPr>
          <w:bCs/>
          <w:b/>
        </w:rPr>
        <w:t xml:space="preserve">Mas dessa forma, nessa sessão, nós já começamos a questionar as preocupações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Exemplo prático</w:t>
      </w:r>
      <w:r>
        <w:t xml:space="preserve">: O paciente que pensa:</w:t>
      </w:r>
      <w:r>
        <w:t xml:space="preserve"> </w:t>
      </w:r>
      <w:r>
        <w:t xml:space="preserve">“</w:t>
      </w:r>
      <w:r>
        <w:t xml:space="preserve">E se eu perder o emprego? Vou ficar sem dinheiro, vou perder minha casa.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Esse paciente pode ser convidado a ter um pensamento mais realista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Será que é verdade que você realmente vai perder o emprego?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Quais são as evidências de que você vai perder o emprego?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Você conseguiria pensar em algo que faça mais sentido?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Vamos tentar?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 o paciente pode chegar com uns</w:t>
      </w:r>
      <w:r>
        <w:t xml:space="preserve">:</w:t>
      </w:r>
      <w:r>
        <w:t xml:space="preserve"> </w:t>
      </w:r>
      <w:r>
        <w:t xml:space="preserve">“</w:t>
      </w:r>
      <w:r>
        <w:t xml:space="preserve">Não, bom, na verdade não há evidências de que vou perder o emprego, mas eu fico preocupado mesmo assim.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Opa, já melhorou. Já melhorou</w:t>
      </w:r>
      <w:r>
        <w:t xml:space="preserve">.</w:t>
      </w:r>
    </w:p>
    <w:bookmarkEnd w:id="25"/>
    <w:bookmarkStart w:id="26" w:name="Xc38e79e59c4341abf1ac9b1c94efb97df2d817b"/>
    <w:p>
      <w:pPr>
        <w:pStyle w:val="Heading3"/>
      </w:pPr>
      <w:r>
        <w:t xml:space="preserve">6. Introduzir o Conceito de Tolerância à Incerteza</w:t>
      </w:r>
    </w:p>
    <w:p>
      <w:pPr>
        <w:pStyle w:val="FirstParagraph"/>
      </w:pPr>
      <w:r>
        <w:rPr>
          <w:bCs/>
          <w:b/>
        </w:rPr>
        <w:t xml:space="preserve">Tolerância à incerteza é a capacidade de lidar com a incerteza sem ficar excessivamente ansioso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Pacientes com TAG têm baixa tolerância à incerteza</w:t>
      </w:r>
      <w:r>
        <w:t xml:space="preserve">. Eles não conseguem lidar com a ideia de que algo pode acontecer, mas não têm certeza.</w:t>
      </w:r>
    </w:p>
    <w:p>
      <w:pPr>
        <w:pStyle w:val="BodyText"/>
      </w:pPr>
      <w:r>
        <w:rPr>
          <w:bCs/>
          <w:b/>
        </w:rPr>
        <w:t xml:space="preserve">Exemplos de baixa tolerância à incerteza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Eu preciso ter certeza de que nada ruim vai acontecer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Eu não consigo lidar com a incerteza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Preciso saber o que vai acontecer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Nós vamos começar a trabalhar com a tolerância à incerteza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É possível viver com alguma incerteza?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O que acontece se você aceitar que não tem como ter certeza de tudo?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Você consegue pensar em situações onde você já lidou com incerteza?</w:t>
      </w:r>
      <w:r>
        <w:t xml:space="preserve">”</w:t>
      </w:r>
    </w:p>
    <w:bookmarkEnd w:id="26"/>
    <w:bookmarkStart w:id="27" w:name="Xd8ca78aa4438c32c1f3ebc6e871e3a9a6aac9a8"/>
    <w:p>
      <w:pPr>
        <w:pStyle w:val="Heading3"/>
      </w:pPr>
      <w:r>
        <w:t xml:space="preserve">7. Solicitar Questionamento de Pensamentos Preocupantes</w:t>
      </w:r>
    </w:p>
    <w:p>
      <w:pPr>
        <w:pStyle w:val="FirstParagraph"/>
      </w:pPr>
      <w:r>
        <w:rPr>
          <w:bCs/>
          <w:b/>
        </w:rPr>
        <w:t xml:space="preserve">E nós vamos solicitar para esse paciente, como exercício entre as sessões</w:t>
      </w:r>
      <w:r>
        <w:t xml:space="preserve">, que ele questione os pensamentos preocupantes e pense em respostas racionais.</w:t>
      </w:r>
    </w:p>
    <w:p>
      <w:pPr>
        <w:pStyle w:val="BodyText"/>
      </w:pPr>
      <w:r>
        <w:rPr>
          <w:bCs/>
          <w:b/>
        </w:rPr>
        <w:t xml:space="preserve">Além disso</w:t>
      </w:r>
      <w:r>
        <w:t xml:space="preserve">, nós continuamos com o planejamento de atividades e enfatizamos que ele continue anotando os pensamentos preocupantes e pensando em respostas cognitivas mais racionais.</w:t>
      </w:r>
    </w:p>
    <w:p>
      <w:pPr>
        <w:pStyle w:val="BodyText"/>
      </w:pPr>
      <w:r>
        <w:rPr>
          <w:bCs/>
          <w:b/>
        </w:rPr>
        <w:t xml:space="preserve">Perguntas que o paciente pode fazer a si mesmo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Quais são as evidências de que isso vai acontecer?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Qual é a probabilidade real de isso acontecer?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O que é mais provável que aconteça?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O que eu diria para um amigo que tivesse essa preocupação?</w:t>
      </w:r>
      <w:r>
        <w:t xml:space="preserve">”</w:t>
      </w:r>
    </w:p>
    <w:bookmarkEnd w:id="27"/>
    <w:bookmarkEnd w:id="28"/>
    <w:bookmarkStart w:id="29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Continuar registro de preocupações e sintomas</w:t>
      </w:r>
      <w:r>
        <w:t xml:space="preserve">: Com foco em identificar redução de ansiedade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Questionar pensamentos preocupantes e pensar em respostas racionais</w:t>
      </w:r>
      <w:r>
        <w:t xml:space="preserve">: Começar a trabalhar com questionamento de preocupações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Praticar tolerância à incerteza</w:t>
      </w:r>
      <w:r>
        <w:t xml:space="preserve">: Aceitar que nem tudo pode ser controlado ou previsto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Continuar planejamento de atividades</w:t>
      </w:r>
      <w:r>
        <w:t xml:space="preserve">: Manter atividades que reduzem ansiedade</w:t>
      </w:r>
    </w:p>
    <w:bookmarkEnd w:id="29"/>
    <w:bookmarkStart w:id="30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7"/>
        </w:numPr>
        <w:pStyle w:val="Compact"/>
      </w:pPr>
      <w:r>
        <w:t xml:space="preserve">A sessão 6 marca o início do trabalho com questionamento de preocupações</w:t>
      </w:r>
    </w:p>
    <w:p>
      <w:pPr>
        <w:numPr>
          <w:ilvl w:val="0"/>
          <w:numId w:val="1007"/>
        </w:numPr>
        <w:pStyle w:val="Compact"/>
      </w:pPr>
      <w:r>
        <w:t xml:space="preserve">É importante mapear quais atividades reduzem ansiedade</w:t>
      </w:r>
    </w:p>
    <w:p>
      <w:pPr>
        <w:numPr>
          <w:ilvl w:val="0"/>
          <w:numId w:val="1007"/>
        </w:numPr>
        <w:pStyle w:val="Compact"/>
      </w:pPr>
      <w:r>
        <w:t xml:space="preserve">O paciente começa a aprender que pode ter pensamentos mais racionais e adaptativos</w:t>
      </w:r>
    </w:p>
    <w:p>
      <w:pPr>
        <w:numPr>
          <w:ilvl w:val="0"/>
          <w:numId w:val="1007"/>
        </w:numPr>
        <w:pStyle w:val="Compact"/>
      </w:pPr>
      <w:r>
        <w:t xml:space="preserve">A tolerância à incerteza é um conceito fundamental no tratamento do TAG</w:t>
      </w:r>
    </w:p>
    <w:p>
      <w:pPr>
        <w:numPr>
          <w:ilvl w:val="0"/>
          <w:numId w:val="1007"/>
        </w:numPr>
        <w:pStyle w:val="Compact"/>
      </w:pPr>
      <w:r>
        <w:t xml:space="preserve">A combinação de ativação comportamental com reestruturação cognitiva começa a ser mais evidente</w:t>
      </w:r>
    </w:p>
    <w:p>
      <w:pPr>
        <w:numPr>
          <w:ilvl w:val="0"/>
          <w:numId w:val="1007"/>
        </w:numPr>
        <w:pStyle w:val="Compact"/>
      </w:pPr>
      <w:r>
        <w:t xml:space="preserve">O questionamento socrático é uma ferramenta poderosa para trabalhar com preocupações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