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46"/>
      </w:tblGrid>
      <w:tr>
        <w:tc>
          <w:tcPr>
            <w:tcW w:type="dxa" w:w="9746"/>
            <w:shd w:val="clear" w:fill="FB5A2D"/>
          </w:tcPr>
          <w:p>
            <w:pPr>
              <w:spacing w:before="1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USUAL KIT · EXECUTION</w:t>
            </w:r>
          </w:p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44"/>
              </w:rPr>
              <w:t>Implementation Checklists</w:t>
            </w:r>
          </w:p>
        </w:tc>
      </w:tr>
    </w:tbl>
    <w:p>
      <w:pPr>
        <w:spacing w:after="160"/>
      </w:pPr>
      <w:r>
        <w:rPr>
          <w:rFonts w:ascii="Calibri" w:hAnsi="Calibri"/>
          <w:i/>
          <w:color w:val="8C8C93"/>
          <w:sz w:val="22"/>
        </w:rPr>
        <w:t>Check off each item as you go. From guesswork to predictable, without skipping a step.</w:t>
      </w:r>
    </w:p>
    <w:p>
      <w:pPr>
        <w:spacing w:before="240" w:after="80"/>
      </w:pPr>
      <w:r>
        <w:rPr>
          <w:rFonts w:ascii="Calibri" w:hAnsi="Calibri"/>
          <w:b/>
          <w:color w:val="E8430F"/>
          <w:sz w:val="30"/>
        </w:rPr>
        <w:t>Master checklist · From guesswork to predictable</w:t>
      </w:r>
    </w:p>
    <w:p>
      <w:pPr>
        <w:spacing w:before="160" w:after="40"/>
      </w:pPr>
      <w:r>
        <w:rPr>
          <w:rFonts w:ascii="Calibri" w:hAnsi="Calibri"/>
          <w:b/>
          <w:color w:val="2E2E33"/>
          <w:sz w:val="24"/>
        </w:rPr>
        <w:t>Weeks 1-2 · Foundation</w:t>
      </w:r>
    </w:p>
    <w:p>
      <w:pPr>
        <w:spacing w:after="60"/>
        <w:ind w:left="170"/>
      </w:pPr>
      <w:r>
        <w:rPr>
          <w:rFonts w:ascii="Calibri" w:hAnsi="Calibri"/>
          <w:color w:val="2E2E33"/>
          <w:sz w:val="21"/>
        </w:rPr>
        <w:t>☐  Write the ICP and the minimum ideal customer</w:t>
      </w:r>
    </w:p>
    <w:p>
      <w:pPr>
        <w:spacing w:after="60"/>
        <w:ind w:left="170"/>
      </w:pPr>
      <w:r>
        <w:rPr>
          <w:rFonts w:ascii="Calibri" w:hAnsi="Calibri"/>
          <w:color w:val="2E2E33"/>
          <w:sz w:val="21"/>
        </w:rPr>
        <w:t>☐  Build the product ladder (value ladder)</w:t>
      </w:r>
    </w:p>
    <w:p>
      <w:pPr>
        <w:spacing w:after="60"/>
        <w:ind w:left="170"/>
      </w:pPr>
      <w:r>
        <w:rPr>
          <w:rFonts w:ascii="Calibri" w:hAnsi="Calibri"/>
          <w:color w:val="2E2E33"/>
          <w:sz w:val="21"/>
        </w:rPr>
        <w:t>☐  Fill in the Product &amp; Offer Board</w:t>
      </w:r>
    </w:p>
    <w:p>
      <w:pPr>
        <w:spacing w:after="60"/>
        <w:ind w:left="170"/>
      </w:pPr>
      <w:r>
        <w:rPr>
          <w:rFonts w:ascii="Calibri" w:hAnsi="Calibri"/>
          <w:color w:val="2E2E33"/>
          <w:sz w:val="21"/>
        </w:rPr>
        <w:t>☐  Set anchoring, list price and promo</w:t>
      </w:r>
    </w:p>
    <w:p>
      <w:pPr>
        <w:spacing w:after="60"/>
        <w:ind w:left="170"/>
      </w:pPr>
      <w:r>
        <w:rPr>
          <w:rFonts w:ascii="Calibri" w:hAnsi="Calibri"/>
          <w:color w:val="2E2E33"/>
          <w:sz w:val="21"/>
        </w:rPr>
        <w:t>☐  Get the CRM live with the 3 pipelines</w:t>
      </w:r>
    </w:p>
    <w:p>
      <w:pPr>
        <w:spacing w:before="160" w:after="40"/>
      </w:pPr>
      <w:r>
        <w:rPr>
          <w:rFonts w:ascii="Calibri" w:hAnsi="Calibri"/>
          <w:b/>
          <w:color w:val="2E2E33"/>
          <w:sz w:val="24"/>
        </w:rPr>
        <w:t>Weeks 3-4 · Acquisition</w:t>
      </w:r>
    </w:p>
    <w:p>
      <w:pPr>
        <w:spacing w:after="60"/>
        <w:ind w:left="170"/>
      </w:pPr>
      <w:r>
        <w:rPr>
          <w:rFonts w:ascii="Calibri" w:hAnsi="Calibri"/>
          <w:color w:val="2E2E33"/>
          <w:sz w:val="21"/>
        </w:rPr>
        <w:t>☐  Publish the VSL funnel (page + video + application)</w:t>
      </w:r>
    </w:p>
    <w:p>
      <w:pPr>
        <w:spacing w:after="60"/>
        <w:ind w:left="170"/>
      </w:pPr>
      <w:r>
        <w:rPr>
          <w:rFonts w:ascii="Calibri" w:hAnsi="Calibri"/>
          <w:color w:val="2E2E33"/>
          <w:sz w:val="21"/>
        </w:rPr>
        <w:t>☐  Set up the Social Selling funnel</w:t>
      </w:r>
    </w:p>
    <w:p>
      <w:pPr>
        <w:spacing w:after="60"/>
        <w:ind w:left="170"/>
      </w:pPr>
      <w:r>
        <w:rPr>
          <w:rFonts w:ascii="Calibri" w:hAnsi="Calibri"/>
          <w:color w:val="2E2E33"/>
          <w:sz w:val="21"/>
        </w:rPr>
        <w:t>☐  Write the SDR scripts and the closer playbook</w:t>
      </w:r>
    </w:p>
    <w:p>
      <w:pPr>
        <w:spacing w:after="60"/>
        <w:ind w:left="170"/>
      </w:pPr>
      <w:r>
        <w:rPr>
          <w:rFonts w:ascii="Calibri" w:hAnsi="Calibri"/>
          <w:color w:val="2E2E33"/>
          <w:sz w:val="21"/>
        </w:rPr>
        <w:t>☐  Configure the D1-D12 cadence and follow-ups</w:t>
      </w:r>
    </w:p>
    <w:p>
      <w:pPr>
        <w:spacing w:before="160" w:after="40"/>
      </w:pPr>
      <w:r>
        <w:rPr>
          <w:rFonts w:ascii="Calibri" w:hAnsi="Calibri"/>
          <w:b/>
          <w:color w:val="2E2E33"/>
          <w:sz w:val="24"/>
        </w:rPr>
        <w:t>Weeks 5-8 · Team</w:t>
      </w:r>
    </w:p>
    <w:p>
      <w:pPr>
        <w:spacing w:after="60"/>
        <w:ind w:left="170"/>
      </w:pPr>
      <w:r>
        <w:rPr>
          <w:rFonts w:ascii="Calibri" w:hAnsi="Calibri"/>
          <w:color w:val="2E2E33"/>
          <w:sz w:val="21"/>
        </w:rPr>
        <w:t>☐  Run the recruiting funnel (profile + job VSL)</w:t>
      </w:r>
    </w:p>
    <w:p>
      <w:pPr>
        <w:spacing w:after="60"/>
        <w:ind w:left="170"/>
      </w:pPr>
      <w:r>
        <w:rPr>
          <w:rFonts w:ascii="Calibri" w:hAnsi="Calibri"/>
          <w:color w:val="2E2E33"/>
          <w:sz w:val="21"/>
        </w:rPr>
        <w:t>☐  Apply a pre-training that filters (24-72h)</w:t>
      </w:r>
    </w:p>
    <w:p>
      <w:pPr>
        <w:spacing w:after="60"/>
        <w:ind w:left="170"/>
      </w:pPr>
      <w:r>
        <w:rPr>
          <w:rFonts w:ascii="Calibri" w:hAnsi="Calibri"/>
          <w:color w:val="2E2E33"/>
          <w:sz w:val="21"/>
        </w:rPr>
        <w:t>☐  Interview with a role play</w:t>
      </w:r>
    </w:p>
    <w:p>
      <w:pPr>
        <w:spacing w:after="60"/>
        <w:ind w:left="170"/>
      </w:pPr>
      <w:r>
        <w:rPr>
          <w:rFonts w:ascii="Calibri" w:hAnsi="Calibri"/>
          <w:color w:val="2E2E33"/>
          <w:sz w:val="21"/>
        </w:rPr>
        <w:t>☐  Hire 1 SDR and 1 closer</w:t>
      </w:r>
    </w:p>
    <w:p>
      <w:pPr>
        <w:spacing w:after="60"/>
        <w:ind w:left="170"/>
      </w:pPr>
      <w:r>
        <w:rPr>
          <w:rFonts w:ascii="Calibri" w:hAnsi="Calibri"/>
          <w:color w:val="2E2E33"/>
          <w:sz w:val="21"/>
        </w:rPr>
        <w:t>☐  Onboard with recorded calls</w:t>
      </w:r>
    </w:p>
    <w:p>
      <w:pPr>
        <w:spacing w:before="160" w:after="40"/>
      </w:pPr>
      <w:r>
        <w:rPr>
          <w:rFonts w:ascii="Calibri" w:hAnsi="Calibri"/>
          <w:b/>
          <w:color w:val="2E2E33"/>
          <w:sz w:val="24"/>
        </w:rPr>
        <w:t>Month 3+ · Management &amp; scale</w:t>
      </w:r>
    </w:p>
    <w:p>
      <w:pPr>
        <w:spacing w:after="60"/>
        <w:ind w:left="170"/>
      </w:pPr>
      <w:r>
        <w:rPr>
          <w:rFonts w:ascii="Calibri" w:hAnsi="Calibri"/>
          <w:color w:val="2E2E33"/>
          <w:sz w:val="21"/>
        </w:rPr>
        <w:t>☐  Install the metrics routine (KPI Dashboard)</w:t>
      </w:r>
    </w:p>
    <w:p>
      <w:pPr>
        <w:spacing w:after="60"/>
        <w:ind w:left="170"/>
      </w:pPr>
      <w:r>
        <w:rPr>
          <w:rFonts w:ascii="Calibri" w:hAnsi="Calibri"/>
          <w:color w:val="2E2E33"/>
          <w:sz w:val="21"/>
        </w:rPr>
        <w:t>☐  Weekly numbers meeting</w:t>
      </w:r>
    </w:p>
    <w:p>
      <w:pPr>
        <w:spacing w:after="60"/>
        <w:ind w:left="170"/>
      </w:pPr>
      <w:r>
        <w:rPr>
          <w:rFonts w:ascii="Calibri" w:hAnsi="Calibri"/>
          <w:color w:val="2E2E33"/>
          <w:sz w:val="21"/>
        </w:rPr>
        <w:t>☐  Fix bottlenecks with the diagnostic table</w:t>
      </w:r>
    </w:p>
    <w:p>
      <w:pPr>
        <w:spacing w:after="60"/>
        <w:ind w:left="170"/>
      </w:pPr>
      <w:r>
        <w:rPr>
          <w:rFonts w:ascii="Calibri" w:hAnsi="Calibri"/>
          <w:color w:val="2E2E33"/>
          <w:sz w:val="21"/>
        </w:rPr>
        <w:t>☐  Bring AI into sales</w:t>
      </w:r>
    </w:p>
    <w:p>
      <w:pPr>
        <w:spacing w:after="60"/>
        <w:ind w:left="170"/>
      </w:pPr>
      <w:r>
        <w:rPr>
          <w:rFonts w:ascii="Calibri" w:hAnsi="Calibri"/>
          <w:color w:val="2E2E33"/>
          <w:sz w:val="21"/>
        </w:rPr>
        <w:t>☐  Size the team as traction grows</w:t>
      </w:r>
    </w:p>
    <w:p>
      <w:pPr>
        <w:spacing w:before="240" w:after="80"/>
      </w:pPr>
      <w:r>
        <w:rPr>
          <w:rFonts w:ascii="Calibri" w:hAnsi="Calibri"/>
          <w:b/>
          <w:color w:val="E8430F"/>
          <w:sz w:val="30"/>
        </w:rPr>
        <w:t>Checklist · Diagnostic funnel with VSL</w:t>
      </w:r>
    </w:p>
    <w:p>
      <w:pPr>
        <w:spacing w:after="60"/>
        <w:ind w:left="170"/>
      </w:pPr>
      <w:r>
        <w:rPr>
          <w:rFonts w:ascii="Calibri" w:hAnsi="Calibri"/>
          <w:color w:val="2E2E33"/>
          <w:sz w:val="21"/>
        </w:rPr>
        <w:t>☐  Funnel page live</w:t>
      </w:r>
    </w:p>
    <w:p>
      <w:pPr>
        <w:spacing w:after="60"/>
        <w:ind w:left="170"/>
      </w:pPr>
      <w:r>
        <w:rPr>
          <w:rFonts w:ascii="Calibri" w:hAnsi="Calibri"/>
          <w:color w:val="2E2E33"/>
          <w:sz w:val="21"/>
        </w:rPr>
        <w:t>☐  Video script written</w:t>
      </w:r>
    </w:p>
    <w:p>
      <w:pPr>
        <w:spacing w:after="60"/>
        <w:ind w:left="170"/>
      </w:pPr>
      <w:r>
        <w:rPr>
          <w:rFonts w:ascii="Calibri" w:hAnsi="Calibri"/>
          <w:color w:val="2E2E33"/>
          <w:sz w:val="21"/>
        </w:rPr>
        <w:t>☐  Video recorded and edited</w:t>
      </w:r>
    </w:p>
    <w:p>
      <w:pPr>
        <w:spacing w:after="60"/>
        <w:ind w:left="170"/>
      </w:pPr>
      <w:r>
        <w:rPr>
          <w:rFonts w:ascii="Calibri" w:hAnsi="Calibri"/>
          <w:color w:val="2E2E33"/>
          <w:sz w:val="21"/>
        </w:rPr>
        <w:t>☐  Application form created</w:t>
      </w:r>
    </w:p>
    <w:p>
      <w:pPr>
        <w:spacing w:after="60"/>
        <w:ind w:left="170"/>
      </w:pPr>
      <w:r>
        <w:rPr>
          <w:rFonts w:ascii="Calibri" w:hAnsi="Calibri"/>
          <w:color w:val="2E2E33"/>
          <w:sz w:val="21"/>
        </w:rPr>
        <w:t>☐  Thank-you page created</w:t>
      </w:r>
    </w:p>
    <w:p>
      <w:pPr>
        <w:spacing w:after="60"/>
        <w:ind w:left="170"/>
      </w:pPr>
      <w:r>
        <w:rPr>
          <w:rFonts w:ascii="Calibri" w:hAnsi="Calibri"/>
          <w:color w:val="2E2E33"/>
          <w:sz w:val="21"/>
        </w:rPr>
        <w:t>☐  Pieces connected to the CRM</w:t>
      </w:r>
    </w:p>
    <w:p>
      <w:pPr>
        <w:spacing w:after="60"/>
        <w:ind w:left="170"/>
      </w:pPr>
      <w:r>
        <w:rPr>
          <w:rFonts w:ascii="Calibri" w:hAnsi="Calibri"/>
          <w:color w:val="2E2E33"/>
          <w:sz w:val="21"/>
        </w:rPr>
        <w:t>☐  Emails and messaging configured</w:t>
      </w:r>
    </w:p>
    <w:p>
      <w:pPr>
        <w:spacing w:after="60"/>
        <w:ind w:left="170"/>
      </w:pPr>
      <w:r>
        <w:rPr>
          <w:rFonts w:ascii="Calibri" w:hAnsi="Calibri"/>
          <w:color w:val="2E2E33"/>
          <w:sz w:val="21"/>
        </w:rPr>
        <w:t>☐  5 static creatives + 5 video</w:t>
      </w:r>
    </w:p>
    <w:p>
      <w:pPr>
        <w:spacing w:after="60"/>
        <w:ind w:left="170"/>
      </w:pPr>
      <w:r>
        <w:rPr>
          <w:rFonts w:ascii="Calibri" w:hAnsi="Calibri"/>
          <w:color w:val="2E2E33"/>
          <w:sz w:val="21"/>
        </w:rPr>
        <w:t>☐  Audience defined in Meta Ads</w:t>
      </w:r>
    </w:p>
    <w:p>
      <w:pPr>
        <w:spacing w:after="60"/>
        <w:ind w:left="170"/>
      </w:pPr>
      <w:r>
        <w:rPr>
          <w:rFonts w:ascii="Calibri" w:hAnsi="Calibri"/>
          <w:color w:val="2E2E33"/>
          <w:sz w:val="21"/>
        </w:rPr>
        <w:t>☐  Ad-management spreadsheet</w:t>
      </w:r>
    </w:p>
    <w:p>
      <w:pPr>
        <w:spacing w:before="240" w:after="80"/>
      </w:pPr>
      <w:r>
        <w:rPr>
          <w:rFonts w:ascii="Calibri" w:hAnsi="Calibri"/>
          <w:b/>
          <w:color w:val="E8430F"/>
          <w:sz w:val="30"/>
        </w:rPr>
        <w:t>Checklist · Hiring &amp; Onboarding</w:t>
      </w:r>
    </w:p>
    <w:p>
      <w:pPr>
        <w:spacing w:after="60"/>
        <w:ind w:left="170"/>
      </w:pPr>
      <w:r>
        <w:rPr>
          <w:rFonts w:ascii="Calibri" w:hAnsi="Calibri"/>
          <w:color w:val="2E2E33"/>
          <w:sz w:val="21"/>
        </w:rPr>
        <w:t>☐  Role profile defined (SDR/Closer)</w:t>
      </w:r>
    </w:p>
    <w:p>
      <w:pPr>
        <w:spacing w:after="60"/>
        <w:ind w:left="170"/>
      </w:pPr>
      <w:r>
        <w:rPr>
          <w:rFonts w:ascii="Calibri" w:hAnsi="Calibri"/>
          <w:color w:val="2E2E33"/>
          <w:sz w:val="21"/>
        </w:rPr>
        <w:t>☐  Job posted with a job VSL</w:t>
      </w:r>
    </w:p>
    <w:p>
      <w:pPr>
        <w:spacing w:after="60"/>
        <w:ind w:left="170"/>
      </w:pPr>
      <w:r>
        <w:rPr>
          <w:rFonts w:ascii="Calibri" w:hAnsi="Calibri"/>
          <w:color w:val="2E2E33"/>
          <w:sz w:val="21"/>
        </w:rPr>
        <w:t>☐  Pre-training sent + questionnaire</w:t>
      </w:r>
    </w:p>
    <w:p>
      <w:pPr>
        <w:spacing w:after="60"/>
        <w:ind w:left="170"/>
      </w:pPr>
      <w:r>
        <w:rPr>
          <w:rFonts w:ascii="Calibri" w:hAnsi="Calibri"/>
          <w:color w:val="2E2E33"/>
          <w:sz w:val="21"/>
        </w:rPr>
        <w:t>☐  Structured interview done</w:t>
      </w:r>
    </w:p>
    <w:p>
      <w:pPr>
        <w:spacing w:after="60"/>
        <w:ind w:left="170"/>
      </w:pPr>
      <w:r>
        <w:rPr>
          <w:rFonts w:ascii="Calibri" w:hAnsi="Calibri"/>
          <w:color w:val="2E2E33"/>
          <w:sz w:val="21"/>
        </w:rPr>
        <w:t>☐  Role play applied</w:t>
      </w:r>
    </w:p>
    <w:p>
      <w:pPr>
        <w:spacing w:after="60"/>
        <w:ind w:left="170"/>
      </w:pPr>
      <w:r>
        <w:rPr>
          <w:rFonts w:ascii="Calibri" w:hAnsi="Calibri"/>
          <w:color w:val="2E2E33"/>
          <w:sz w:val="21"/>
        </w:rPr>
        <w:t>☐  CRM and tool access granted</w:t>
      </w:r>
    </w:p>
    <w:p>
      <w:pPr>
        <w:spacing w:after="60"/>
        <w:ind w:left="170"/>
      </w:pPr>
      <w:r>
        <w:rPr>
          <w:rFonts w:ascii="Calibri" w:hAnsi="Calibri"/>
          <w:color w:val="2E2E33"/>
          <w:sz w:val="21"/>
        </w:rPr>
        <w:t>☐  Scripts and playbook delivered</w:t>
      </w:r>
    </w:p>
    <w:p>
      <w:pPr>
        <w:spacing w:after="60"/>
        <w:ind w:left="170"/>
      </w:pPr>
      <w:r>
        <w:rPr>
          <w:rFonts w:ascii="Calibri" w:hAnsi="Calibri"/>
          <w:color w:val="2E2E33"/>
          <w:sz w:val="21"/>
        </w:rPr>
        <w:t>☐  First calls supervised</w:t>
      </w:r>
    </w:p>
    <w:p>
      <w:pPr>
        <w:spacing w:after="60"/>
        <w:ind w:left="170"/>
      </w:pPr>
      <w:r>
        <w:rPr>
          <w:rFonts w:ascii="Calibri" w:hAnsi="Calibri"/>
          <w:color w:val="2E2E33"/>
          <w:sz w:val="21"/>
        </w:rPr>
        <w:t>☐  Goals and comp plan presented</w:t>
      </w:r>
    </w:p>
    <w:p>
      <w:pPr>
        <w:spacing w:before="240" w:after="80"/>
      </w:pPr>
      <w:r>
        <w:rPr>
          <w:rFonts w:ascii="Calibri" w:hAnsi="Calibri"/>
          <w:b/>
          <w:color w:val="E8430F"/>
          <w:sz w:val="30"/>
        </w:rPr>
        <w:t>Daily routine (stick it on the team's wall)</w:t>
      </w:r>
    </w:p>
    <w:p>
      <w:pPr>
        <w:spacing w:before="160" w:after="40"/>
      </w:pPr>
      <w:r>
        <w:rPr>
          <w:rFonts w:ascii="Calibri" w:hAnsi="Calibri"/>
          <w:b/>
          <w:color w:val="2E2E33"/>
          <w:sz w:val="24"/>
        </w:rPr>
        <w:t>SDR</w:t>
      </w:r>
    </w:p>
    <w:p>
      <w:pPr>
        <w:spacing w:after="60"/>
        <w:ind w:left="170"/>
      </w:pPr>
      <w:r>
        <w:rPr>
          <w:rFonts w:ascii="Calibri" w:hAnsi="Calibri"/>
          <w:color w:val="2E2E33"/>
          <w:sz w:val="21"/>
        </w:rPr>
        <w:t>☐  Reply to new leads within 5 min</w:t>
      </w:r>
    </w:p>
    <w:p>
      <w:pPr>
        <w:spacing w:after="60"/>
        <w:ind w:left="170"/>
      </w:pPr>
      <w:r>
        <w:rPr>
          <w:rFonts w:ascii="Calibri" w:hAnsi="Calibri"/>
          <w:color w:val="2E2E33"/>
          <w:sz w:val="21"/>
        </w:rPr>
        <w:t>☐  Run the day's cadence</w:t>
      </w:r>
    </w:p>
    <w:p>
      <w:pPr>
        <w:spacing w:after="60"/>
        <w:ind w:left="170"/>
      </w:pPr>
      <w:r>
        <w:rPr>
          <w:rFonts w:ascii="Calibri" w:hAnsi="Calibri"/>
          <w:color w:val="2E2E33"/>
          <w:sz w:val="21"/>
        </w:rPr>
        <w:t>☐  Update every card in the CRM</w:t>
      </w:r>
    </w:p>
    <w:p>
      <w:pPr>
        <w:spacing w:after="60"/>
        <w:ind w:left="170"/>
      </w:pPr>
      <w:r>
        <w:rPr>
          <w:rFonts w:ascii="Calibri" w:hAnsi="Calibri"/>
          <w:color w:val="2E2E33"/>
          <w:sz w:val="21"/>
        </w:rPr>
        <w:t>☐  Log objections encountered</w:t>
      </w:r>
    </w:p>
    <w:p>
      <w:pPr>
        <w:spacing w:before="160" w:after="40"/>
      </w:pPr>
      <w:r>
        <w:rPr>
          <w:rFonts w:ascii="Calibri" w:hAnsi="Calibri"/>
          <w:b/>
          <w:color w:val="2E2E33"/>
          <w:sz w:val="24"/>
        </w:rPr>
        <w:t>Closer</w:t>
      </w:r>
    </w:p>
    <w:p>
      <w:pPr>
        <w:spacing w:after="60"/>
        <w:ind w:left="170"/>
      </w:pPr>
      <w:r>
        <w:rPr>
          <w:rFonts w:ascii="Calibri" w:hAnsi="Calibri"/>
          <w:color w:val="2E2E33"/>
          <w:sz w:val="21"/>
        </w:rPr>
        <w:t>☐  Review the day's booked meetings</w:t>
      </w:r>
    </w:p>
    <w:p>
      <w:pPr>
        <w:spacing w:after="60"/>
        <w:ind w:left="170"/>
      </w:pPr>
      <w:r>
        <w:rPr>
          <w:rFonts w:ascii="Calibri" w:hAnsi="Calibri"/>
          <w:color w:val="2E2E33"/>
          <w:sz w:val="21"/>
        </w:rPr>
        <w:t>☐  Run the calls with the playbook</w:t>
      </w:r>
    </w:p>
    <w:p>
      <w:pPr>
        <w:spacing w:after="60"/>
        <w:ind w:left="170"/>
      </w:pPr>
      <w:r>
        <w:rPr>
          <w:rFonts w:ascii="Calibri" w:hAnsi="Calibri"/>
          <w:color w:val="2E2E33"/>
          <w:sz w:val="21"/>
        </w:rPr>
        <w:t>☐  Log the outcome and move cards</w:t>
      </w:r>
    </w:p>
    <w:p>
      <w:pPr>
        <w:spacing w:after="60"/>
        <w:ind w:left="170"/>
      </w:pPr>
      <w:r>
        <w:rPr>
          <w:rFonts w:ascii="Calibri" w:hAnsi="Calibri"/>
          <w:color w:val="2E2E33"/>
          <w:sz w:val="21"/>
        </w:rPr>
        <w:t>☐  Send proposals within 1 hour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8C8C93"/>
        <w:sz w:val="16"/>
      </w:rPr>
      <w:t>USUAL DIGITAL   ·   Implementation Checklists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E2E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