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5B600B" w14:textId="77777777" w:rsidR="00531427" w:rsidRPr="00531427" w:rsidRDefault="00531427" w:rsidP="005314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31427">
        <w:rPr>
          <w:rFonts w:ascii="Times New Roman" w:eastAsia="Times New Roman" w:hAnsi="Times New Roman" w:cs="Times New Roman"/>
          <w:b/>
          <w:bCs/>
          <w:sz w:val="27"/>
          <w:szCs w:val="27"/>
        </w:rPr>
        <w:t>Importância ambiental das placas solares</w:t>
      </w:r>
    </w:p>
    <w:p w14:paraId="578032E1" w14:textId="77777777" w:rsidR="00531427" w:rsidRPr="00531427" w:rsidRDefault="00531427" w:rsidP="005314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b/>
          <w:bCs/>
          <w:sz w:val="24"/>
          <w:szCs w:val="24"/>
        </w:rPr>
        <w:t>Seções sugeridas:</w:t>
      </w:r>
    </w:p>
    <w:p w14:paraId="6C2CB402" w14:textId="77777777" w:rsidR="00531427" w:rsidRPr="00531427" w:rsidRDefault="00531427" w:rsidP="0053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b/>
          <w:bCs/>
          <w:sz w:val="24"/>
          <w:szCs w:val="24"/>
        </w:rPr>
        <w:t>Introdução</w:t>
      </w:r>
    </w:p>
    <w:p w14:paraId="0A029B81" w14:textId="77777777" w:rsidR="00531427" w:rsidRPr="00531427" w:rsidRDefault="00531427" w:rsidP="005314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sz w:val="24"/>
          <w:szCs w:val="24"/>
        </w:rPr>
        <w:t>Problemas ambientais com energia fóssil.</w:t>
      </w:r>
    </w:p>
    <w:p w14:paraId="21145132" w14:textId="77777777" w:rsidR="00531427" w:rsidRPr="00531427" w:rsidRDefault="00531427" w:rsidP="0053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b/>
          <w:bCs/>
          <w:sz w:val="24"/>
          <w:szCs w:val="24"/>
        </w:rPr>
        <w:t>Redução de emissões</w:t>
      </w:r>
    </w:p>
    <w:p w14:paraId="237BC0E2" w14:textId="77777777" w:rsidR="00531427" w:rsidRPr="00531427" w:rsidRDefault="00531427" w:rsidP="005314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sz w:val="24"/>
          <w:szCs w:val="24"/>
        </w:rPr>
        <w:t>CO₂ e poluentes.</w:t>
      </w:r>
    </w:p>
    <w:p w14:paraId="5DA37026" w14:textId="77777777" w:rsidR="00531427" w:rsidRPr="00531427" w:rsidRDefault="00531427" w:rsidP="005314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sz w:val="24"/>
          <w:szCs w:val="24"/>
        </w:rPr>
        <w:t>Comparação com combustíveis fósseis.</w:t>
      </w:r>
    </w:p>
    <w:p w14:paraId="621237AC" w14:textId="77777777" w:rsidR="00531427" w:rsidRPr="00531427" w:rsidRDefault="00531427" w:rsidP="0053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b/>
          <w:bCs/>
          <w:sz w:val="24"/>
          <w:szCs w:val="24"/>
        </w:rPr>
        <w:t>Conservação de recursos naturais</w:t>
      </w:r>
    </w:p>
    <w:p w14:paraId="6FEEA177" w14:textId="77777777" w:rsidR="00531427" w:rsidRPr="00531427" w:rsidRDefault="00531427" w:rsidP="005314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sz w:val="24"/>
          <w:szCs w:val="24"/>
        </w:rPr>
        <w:t>Menos água e combustível fóssil.</w:t>
      </w:r>
    </w:p>
    <w:p w14:paraId="30B54639" w14:textId="77777777" w:rsidR="00531427" w:rsidRPr="00531427" w:rsidRDefault="00531427" w:rsidP="0053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b/>
          <w:bCs/>
          <w:sz w:val="24"/>
          <w:szCs w:val="24"/>
        </w:rPr>
        <w:t>Energia limpa e renovável</w:t>
      </w:r>
    </w:p>
    <w:p w14:paraId="3553B314" w14:textId="77777777" w:rsidR="00531427" w:rsidRPr="00531427" w:rsidRDefault="00531427" w:rsidP="005314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sz w:val="24"/>
          <w:szCs w:val="24"/>
        </w:rPr>
        <w:t>Ciclo sustentável.</w:t>
      </w:r>
    </w:p>
    <w:p w14:paraId="6709CCD9" w14:textId="77777777" w:rsidR="00531427" w:rsidRPr="00531427" w:rsidRDefault="00531427" w:rsidP="005314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sz w:val="24"/>
          <w:szCs w:val="24"/>
        </w:rPr>
        <w:t>Contribuição para metas climáticas.</w:t>
      </w:r>
    </w:p>
    <w:p w14:paraId="7E047EB7" w14:textId="77777777" w:rsidR="00531427" w:rsidRPr="00531427" w:rsidRDefault="00531427" w:rsidP="005314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b/>
          <w:bCs/>
          <w:sz w:val="24"/>
          <w:szCs w:val="24"/>
        </w:rPr>
        <w:t>Impactos indiretos positivos</w:t>
      </w:r>
    </w:p>
    <w:p w14:paraId="0D7E232D" w14:textId="77777777" w:rsidR="00531427" w:rsidRPr="00531427" w:rsidRDefault="00531427" w:rsidP="005314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sz w:val="24"/>
          <w:szCs w:val="24"/>
        </w:rPr>
        <w:t>Incentivo a tecnologias verdes.</w:t>
      </w:r>
    </w:p>
    <w:p w14:paraId="3B183004" w14:textId="77777777" w:rsidR="00531427" w:rsidRPr="00531427" w:rsidRDefault="00531427" w:rsidP="005314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1427">
        <w:rPr>
          <w:rFonts w:ascii="Times New Roman" w:eastAsia="Times New Roman" w:hAnsi="Times New Roman" w:cs="Times New Roman"/>
          <w:sz w:val="24"/>
          <w:szCs w:val="24"/>
        </w:rPr>
        <w:t>Criação de empregos sustentáveis.</w:t>
      </w:r>
    </w:p>
    <w:p w14:paraId="23DC4A39" w14:textId="77777777" w:rsidR="00D2625F" w:rsidRDefault="00D2625F">
      <w:bookmarkStart w:id="0" w:name="_GoBack"/>
      <w:bookmarkEnd w:id="0"/>
    </w:p>
    <w:sectPr w:rsidR="00D262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DB00C3"/>
    <w:multiLevelType w:val="multilevel"/>
    <w:tmpl w:val="B68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A07"/>
    <w:rsid w:val="00171A07"/>
    <w:rsid w:val="00531427"/>
    <w:rsid w:val="00D26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FD2B95-F081-47B2-A6E3-77F0120E6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5314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3142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Forte">
    <w:name w:val="Strong"/>
    <w:basedOn w:val="Fontepargpadro"/>
    <w:uiPriority w:val="22"/>
    <w:qFormat/>
    <w:rsid w:val="005314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1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57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2</cp:revision>
  <dcterms:created xsi:type="dcterms:W3CDTF">2025-09-16T14:18:00Z</dcterms:created>
  <dcterms:modified xsi:type="dcterms:W3CDTF">2025-09-16T14:18:00Z</dcterms:modified>
</cp:coreProperties>
</file>