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>
      <w:r>
        <w:t>Figure: UML Use Case Diagram</w:t>
      </w:r>
    </w:p>
    <w:p w14:paraId="69C75AAD" w14:textId="77777777" w:rsidR="007E12E6" w:rsidRPr="00895C86" w:rsidRDefault="009C0C32" w:rsidP="0005783A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/>
      <w:r>
        <w:drawing>
          <wp:inline xmlns:a="http://schemas.openxmlformats.org/drawingml/2006/main" xmlns:pic="http://schemas.openxmlformats.org/drawingml/2006/picture">
            <wp:extent cx="5897880" cy="585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858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>
      <w:r>
        <w:t>Figure: UML Activity Diagrams</w:t>
      </w:r>
    </w:p>
    <w:p w14:paraId="46C2D26F" w14:textId="77777777" w:rsidR="007E12E6" w:rsidRPr="00895C86" w:rsidRDefault="009C0C32" w:rsidP="0005783A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/>
      <w:r>
        <w:drawing>
          <wp:inline xmlns:a="http://schemas.openxmlformats.org/drawingml/2006/main" xmlns:pic="http://schemas.openxmlformats.org/drawingml/2006/picture">
            <wp:extent cx="5897880" cy="6142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boo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142427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</w:p>
    <w:p>
      <w:r>
        <w:t>Figure: Practice Test Activity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9612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6127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>
      <w:r>
        <w:t>Figure: UML Sequence Diagram</w:t>
      </w:r>
    </w:p>
    <w:p w14:paraId="3AC8ADF7" w14:textId="77777777" w:rsidR="007E12E6" w:rsidRPr="00895C86" w:rsidRDefault="009C0C32" w:rsidP="0005783A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/>
      <w:r>
        <w:drawing>
          <wp:inline xmlns:a="http://schemas.openxmlformats.org/drawingml/2006/main" xmlns:pic="http://schemas.openxmlformats.org/drawingml/2006/picture">
            <wp:extent cx="5897880" cy="931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boo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318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>
      <w:r>
        <w:t>Figure: UML Class Diagram</w:t>
      </w:r>
    </w:p>
    <w:p w14:paraId="65C47301" w14:textId="77777777" w:rsidR="007E12E6" w:rsidRPr="00895C86" w:rsidRDefault="009C0C32" w:rsidP="0005783A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/>
      <w:r>
        <w:drawing>
          <wp:inline xmlns:a="http://schemas.openxmlformats.org/drawingml/2006/main" xmlns:pic="http://schemas.openxmlformats.org/drawingml/2006/picture">
            <wp:extent cx="5897880" cy="56376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6376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77777777" w:rsidR="007E12E6" w:rsidRPr="00895C86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/>
    </w:p>
    <w:p>
      <w:r>
        <w:t>Hardware and Client Devices</w:t>
      </w:r>
    </w:p>
    <w:p>
      <w:r>
        <w:t>Internet-connected desktop/laptop or mobile device with a modern browser for customers and staff.</w:t>
      </w:r>
    </w:p>
    <w:p>
      <w:r>
        <w:t>Existing DriverPass office computers and mobile devices; no dedicated on-site application server required.</w:t>
      </w:r>
    </w:p>
    <w:p>
      <w:r>
        <w:t>Ten training vehicles and assigned instructors remain operational resources for the booking process.</w:t>
      </w:r>
    </w:p>
    <w:p>
      <w:r>
        <w:t>Software and Application Services</w:t>
      </w:r>
    </w:p>
    <w:p>
      <w:r>
        <w:t>Cloud-hosted, responsive web application supporting customer, secretary, instructor, owner and IT administration roles.</w:t>
      </w:r>
    </w:p>
    <w:p>
      <w:r>
        <w:t>Application service implementing two-hour lesson scheduling, package entitlements, conflict prevention, online practice tests, progress tracking, driver notes and activity reports.</w:t>
      </w:r>
    </w:p>
    <w:p>
      <w:r>
        <w:t>Relational database storing customers, user accounts, packages, enrollments, reservations, vehicles, drivers, test results, notes and audit records.</w:t>
      </w:r>
    </w:p>
    <w:p>
      <w:r>
        <w:t>Email delivery service for password reset and customer contact; export to spreadsheet-friendly format for offline review.</w:t>
      </w:r>
    </w:p>
    <w:p>
      <w:r>
        <w:t>External DMV content-update integration or a supported notification/import mechanism; exact DMV interface to be confirmed.</w:t>
      </w:r>
    </w:p>
    <w:p>
      <w:r>
        <w:t>Infrastructure, Security and Operations</w:t>
      </w:r>
    </w:p>
    <w:p>
      <w:r>
        <w:t>Cloud hosting with HTTPS/TLS, encrypted data at rest, managed backup, restore testing and availability monitoring.</w:t>
      </w:r>
    </w:p>
    <w:p>
      <w:r>
        <w:t>Role-based authorization and secure sign-in; self-service password resets for customers and privileged account controls for the IT officer.</w:t>
      </w:r>
    </w:p>
    <w:p>
      <w:r>
        <w:t>Server-side input validation and atomic reservation updates to prevent overlapping assignments of drivers or vehicles.</w:t>
      </w:r>
    </w:p>
    <w:p>
      <w:r>
        <w:t>Immutable or append-only reservation activity records containing actor, action and timestamp.</w:t>
      </w:r>
    </w:p>
    <w:p>
      <w:r>
        <w:t>Payment processing should use a compliant third-party provider; do not retain card security codes after authorization.</w:t>
      </w:r>
    </w:p>
    <w:p>
      <w:r>
        <w:t>Internet connectivity is required for live record changes; downloaded reports may be viewed offline but cannot synchronize edits.</w:t>
      </w:r>
    </w:p>
    <w:p>
      <w:r>
        <w:t>Development and Quality Tools</w:t>
      </w:r>
    </w:p>
    <w:p>
      <w:r>
        <w:t>Lucidchart or equivalent CASE tool for UML diagrams; version-controlled source repository and automated testing.</w:t>
      </w:r>
    </w:p>
    <w:p>
      <w:r>
        <w:t>Test plans covering package permissions, scheduling conflicts, password recovery, audit logs, mobile layout and test-result status changes.</w:t>
      </w:r>
    </w:p>
    <w:p>
      <w:r>
        <w:t>Monitoring, logging and a staging environment for verification before production updates.</w:t>
      </w:r>
    </w:p>
    <w:sectPr w:rsidR="007E12E6" w:rsidRPr="00895C86">
      <w:headerReference w:type="default" r:id="rId7"/>
      <w:footerReference w:type="default" r:id="rId8"/>
      <w:pgSz w:w="12240" w:h="15840"/>
      <w:pgMar w:top="1080" w:right="1440" w:bottom="10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FE7FB" w14:textId="77777777" w:rsidR="005871DC" w:rsidRDefault="005871DC">
      <w:pPr>
        <w:spacing w:after="0" w:line="240" w:lineRule="auto"/>
      </w:pPr>
      <w:r>
        <w:separator/>
      </w:r>
    </w:p>
  </w:endnote>
  <w:endnote w:type="continuationSeparator" w:id="0">
    <w:p w14:paraId="123BDDC1" w14:textId="77777777" w:rsidR="005871DC" w:rsidRDefault="00587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F3907" w14:textId="77777777" w:rsidR="005871DC" w:rsidRDefault="005871DC">
      <w:pPr>
        <w:spacing w:after="0" w:line="240" w:lineRule="auto"/>
      </w:pPr>
      <w:r>
        <w:separator/>
      </w:r>
    </w:p>
  </w:footnote>
  <w:footnote w:type="continuationSeparator" w:id="0">
    <w:p w14:paraId="3B78C3DC" w14:textId="77777777" w:rsidR="005871DC" w:rsidRDefault="00587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Santos</dc:creator>
  <cp:lastModifiedBy>Fogg, Daniel</cp:lastModifiedBy>
  <cp:revision>3</cp:revision>
  <dcterms:created xsi:type="dcterms:W3CDTF">2020-01-15T13:21:00Z</dcterms:created>
  <dcterms:modified xsi:type="dcterms:W3CDTF">2024-03-28T16:32:00Z</dcterms:modified>
</cp:coreProperties>
</file>