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E" w:rsidRDefault="00AC77EA">
      <w:r>
        <w:t>EDITS TO 2022 SCOTUS POLL</w:t>
      </w:r>
    </w:p>
    <w:p w:rsidR="00AC77EA" w:rsidRDefault="00AC77EA"/>
    <w:p w:rsidR="00AC77EA" w:rsidRDefault="00AC77EA"/>
    <w:p w:rsidR="00AC77EA" w:rsidRDefault="00AC77EA"/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1. 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>On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the gun control item</w:t>
      </w:r>
      <w:r>
        <w:rPr>
          <w:rFonts w:ascii="Arial" w:eastAsia="Times New Roman" w:hAnsi="Arial" w:cs="Arial"/>
          <w:color w:val="222222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Case #2: NY State Rifle and Pistol Association v. </w:t>
      </w:r>
      <w:proofErr w:type="spellStart"/>
      <w:r>
        <w:rPr>
          <w:rFonts w:ascii="Arial" w:eastAsia="Arial" w:hAnsi="Arial" w:cs="Arial"/>
          <w:sz w:val="20"/>
          <w:szCs w:val="20"/>
        </w:rPr>
        <w:t>Bruen</w:t>
      </w:r>
      <w:proofErr w:type="spellEnd"/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 (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>both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versions A and B), change "2nd Amendment" to "Second Amendment" throughout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>2. On the gun control item</w:t>
      </w:r>
      <w:r>
        <w:rPr>
          <w:rFonts w:ascii="Arial" w:eastAsia="Times New Roman" w:hAnsi="Arial" w:cs="Arial"/>
          <w:color w:val="222222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Case #2: NY State Rifle and Pistol Association v. </w:t>
      </w:r>
      <w:proofErr w:type="spellStart"/>
      <w:r>
        <w:rPr>
          <w:rFonts w:ascii="Arial" w:eastAsia="Arial" w:hAnsi="Arial" w:cs="Arial"/>
          <w:sz w:val="20"/>
          <w:szCs w:val="20"/>
        </w:rPr>
        <w:t>Bruen</w:t>
      </w:r>
      <w:proofErr w:type="spellEnd"/>
      <w:r w:rsidRPr="00AC77EA">
        <w:rPr>
          <w:rFonts w:ascii="Arial" w:eastAsia="Times New Roman" w:hAnsi="Arial" w:cs="Arial"/>
          <w:color w:val="222222"/>
          <w:szCs w:val="24"/>
        </w:rPr>
        <w:t> (both versions A and B), change "A state</w:t>
      </w:r>
      <w:r>
        <w:rPr>
          <w:rFonts w:ascii="Arial" w:eastAsia="Times New Roman" w:hAnsi="Arial" w:cs="Arial"/>
          <w:color w:val="222222"/>
          <w:szCs w:val="24"/>
        </w:rPr>
        <w:t xml:space="preserve"> requiring</w:t>
      </w:r>
      <w:r w:rsidRPr="00AC77EA">
        <w:rPr>
          <w:rFonts w:ascii="Arial" w:eastAsia="Times New Roman" w:hAnsi="Arial" w:cs="Arial"/>
          <w:color w:val="222222"/>
          <w:szCs w:val="24"/>
        </w:rPr>
        <w:t>" to "New York</w:t>
      </w:r>
      <w:r>
        <w:rPr>
          <w:rFonts w:ascii="Arial" w:eastAsia="Times New Roman" w:hAnsi="Arial" w:cs="Arial"/>
          <w:color w:val="222222"/>
          <w:szCs w:val="24"/>
        </w:rPr>
        <w:t xml:space="preserve"> requiring</w:t>
      </w:r>
      <w:r w:rsidRPr="00AC77EA">
        <w:rPr>
          <w:rFonts w:ascii="Arial" w:eastAsia="Times New Roman" w:hAnsi="Arial" w:cs="Arial"/>
          <w:color w:val="222222"/>
          <w:szCs w:val="24"/>
        </w:rPr>
        <w:t xml:space="preserve">" throughout 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4. On 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>the remain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in Mexico item</w:t>
      </w:r>
      <w:r>
        <w:rPr>
          <w:rFonts w:ascii="Arial" w:eastAsia="Times New Roman" w:hAnsi="Arial" w:cs="Arial"/>
          <w:color w:val="222222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Case #14: Biden v. Texas 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>  (</w:t>
      </w:r>
      <w:proofErr w:type="gramStart"/>
      <w:r>
        <w:rPr>
          <w:rFonts w:ascii="Arial" w:eastAsia="Times New Roman" w:hAnsi="Arial" w:cs="Arial"/>
          <w:color w:val="222222"/>
          <w:szCs w:val="24"/>
        </w:rPr>
        <w:t>version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A), change "Other people do think..." to "Other people think...."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 w:rsidRPr="00AC77EA">
        <w:rPr>
          <w:rFonts w:ascii="Arial" w:eastAsia="Times New Roman" w:hAnsi="Arial" w:cs="Arial"/>
          <w:color w:val="222222"/>
          <w:szCs w:val="24"/>
        </w:rPr>
        <w:t>5. Error in Maine private school item</w:t>
      </w:r>
      <w:r>
        <w:rPr>
          <w:rFonts w:ascii="Arial" w:eastAsia="Times New Roman" w:hAnsi="Arial" w:cs="Arial"/>
          <w:color w:val="222222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Case #3: Carson v. Makin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, Version B, a bunch of programming syntax was </w:t>
      </w:r>
      <w:r w:rsidR="002F11A2">
        <w:rPr>
          <w:rFonts w:ascii="Arial" w:eastAsia="Times New Roman" w:hAnsi="Arial" w:cs="Arial"/>
          <w:color w:val="222222"/>
          <w:szCs w:val="24"/>
        </w:rPr>
        <w:t>added to the question stem (or at least that’s how it appears on the browser)</w:t>
      </w:r>
      <w:bookmarkStart w:id="0" w:name="_GoBack"/>
      <w:bookmarkEnd w:id="0"/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6. </w:t>
      </w:r>
      <w:r>
        <w:rPr>
          <w:rFonts w:ascii="Arial" w:eastAsia="Times New Roman" w:hAnsi="Arial" w:cs="Arial"/>
          <w:color w:val="222222"/>
          <w:szCs w:val="24"/>
        </w:rPr>
        <w:t xml:space="preserve">On the Texas death row case </w:t>
      </w:r>
      <w:proofErr w:type="spellStart"/>
      <w:r>
        <w:rPr>
          <w:rFonts w:ascii="Arial" w:eastAsia="Arial" w:hAnsi="Arial" w:cs="Arial"/>
          <w:sz w:val="20"/>
          <w:szCs w:val="20"/>
        </w:rPr>
        <w:t>Case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#6: Ramirez v. Collier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>  (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>both versions A and B): change</w:t>
      </w:r>
      <w:r>
        <w:rPr>
          <w:rFonts w:ascii="Arial" w:eastAsia="Times New Roman" w:hAnsi="Arial" w:cs="Arial"/>
          <w:color w:val="222222"/>
          <w:szCs w:val="24"/>
        </w:rPr>
        <w:t xml:space="preserve"> “</w:t>
      </w:r>
      <w:r>
        <w:rPr>
          <w:rFonts w:ascii="Arial" w:eastAsia="Arial" w:hAnsi="Arial" w:cs="Arial"/>
          <w:sz w:val="20"/>
          <w:szCs w:val="20"/>
        </w:rPr>
        <w:t>The Supreme Court will be deciding this issue soon. Regardless of your personal views, how do you think the Supreme Court will decide</w:t>
      </w:r>
      <w:proofErr w:type="gramStart"/>
      <w:r>
        <w:rPr>
          <w:rFonts w:ascii="Arial" w:eastAsia="Arial" w:hAnsi="Arial" w:cs="Arial"/>
          <w:sz w:val="20"/>
          <w:szCs w:val="20"/>
        </w:rPr>
        <w:t>?</w:t>
      </w:r>
      <w:r>
        <w:rPr>
          <w:rFonts w:ascii="Arial" w:eastAsia="Arial" w:hAnsi="Arial" w:cs="Arial"/>
          <w:sz w:val="20"/>
          <w:szCs w:val="20"/>
        </w:rPr>
        <w:t>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</w:t>
      </w:r>
    </w:p>
    <w:p w:rsid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 "The Supreme Court recently decided this issue. Regardless of your personal views, what is your best guess at how the Supreme Court decided?" </w:t>
      </w:r>
    </w:p>
    <w:p w:rsid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rPr>
          <w:rFonts w:eastAsia="Times New Roman" w:cs="Times New Roman"/>
          <w:szCs w:val="24"/>
        </w:rPr>
      </w:pPr>
      <w:r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7. On the Texas death row case </w:t>
      </w:r>
      <w:proofErr w:type="spellStart"/>
      <w:r w:rsidRPr="00AC77EA">
        <w:rPr>
          <w:rFonts w:ascii="Arial" w:eastAsia="Times New Roman" w:hAnsi="Arial" w:cs="Arial"/>
          <w:color w:val="222222"/>
          <w:szCs w:val="24"/>
          <w:shd w:val="clear" w:color="auto" w:fill="FFFFFF"/>
        </w:rPr>
        <w:t>Case</w:t>
      </w:r>
      <w:proofErr w:type="spellEnd"/>
      <w:r w:rsidRPr="00AC77EA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 #6 Ramirez v. Collier</w:t>
      </w:r>
      <w:r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, </w:t>
      </w:r>
      <w:r w:rsidRPr="00AC77EA">
        <w:rPr>
          <w:rFonts w:ascii="Arial" w:eastAsia="Times New Roman" w:hAnsi="Arial" w:cs="Arial"/>
          <w:color w:val="222222"/>
          <w:szCs w:val="24"/>
          <w:shd w:val="clear" w:color="auto" w:fill="FFFFFF"/>
        </w:rPr>
        <w:t> </w:t>
      </w:r>
    </w:p>
    <w:p w:rsidR="00AE4292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>On form A the second response option in the “what do you think” question is cut off</w:t>
      </w:r>
      <w:r w:rsidR="00AE4292">
        <w:rPr>
          <w:rFonts w:ascii="Arial" w:eastAsia="Times New Roman" w:hAnsi="Arial" w:cs="Arial"/>
          <w:color w:val="222222"/>
          <w:szCs w:val="24"/>
        </w:rPr>
        <w:t>. Change “</w:t>
      </w:r>
      <w:r w:rsidR="00AE4292" w:rsidRPr="00AC77EA">
        <w:rPr>
          <w:rFonts w:ascii="Arial" w:eastAsia="Times New Roman" w:hAnsi="Arial" w:cs="Arial"/>
          <w:color w:val="222222"/>
          <w:szCs w:val="24"/>
        </w:rPr>
        <w:t>Barring religious clergy from entering the execution chamber and touching death row</w:t>
      </w:r>
      <w:r w:rsidR="00AE4292">
        <w:rPr>
          <w:rFonts w:ascii="Arial" w:eastAsia="Times New Roman" w:hAnsi="Arial" w:cs="Arial"/>
          <w:color w:val="222222"/>
          <w:szCs w:val="24"/>
        </w:rPr>
        <w:t>” to “</w:t>
      </w:r>
      <w:r w:rsidR="00AE4292" w:rsidRPr="00AC77EA">
        <w:rPr>
          <w:rFonts w:ascii="Arial" w:eastAsia="Times New Roman" w:hAnsi="Arial" w:cs="Arial"/>
          <w:color w:val="222222"/>
          <w:szCs w:val="24"/>
        </w:rPr>
        <w:t>Barring religious clergy from entering the execution chamber and touching death row inmates does NOT violate the First Amendment protections of the free exercise of religion</w:t>
      </w:r>
      <w:r w:rsidR="00AE4292">
        <w:rPr>
          <w:rFonts w:ascii="Arial" w:eastAsia="Times New Roman" w:hAnsi="Arial" w:cs="Arial"/>
          <w:color w:val="222222"/>
          <w:szCs w:val="24"/>
        </w:rPr>
        <w:t>”</w:t>
      </w:r>
    </w:p>
    <w:p w:rsidR="00AE4292" w:rsidRDefault="00AE4292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E4292" w:rsidRPr="00AC77EA" w:rsidRDefault="00AE4292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8. </w:t>
      </w:r>
      <w:r w:rsidRPr="00AC77EA">
        <w:rPr>
          <w:rFonts w:ascii="Arial" w:eastAsia="Times New Roman" w:hAnsi="Arial" w:cs="Arial"/>
          <w:color w:val="222222"/>
          <w:szCs w:val="24"/>
        </w:rPr>
        <w:t>On</w:t>
      </w:r>
      <w:r>
        <w:rPr>
          <w:rFonts w:ascii="Arial" w:eastAsia="Times New Roman" w:hAnsi="Arial" w:cs="Arial"/>
          <w:color w:val="222222"/>
          <w:szCs w:val="24"/>
        </w:rPr>
        <w:t xml:space="preserve"> the</w:t>
      </w:r>
      <w:r w:rsidRPr="00AC77EA">
        <w:rPr>
          <w:rFonts w:ascii="Arial" w:eastAsia="Times New Roman" w:hAnsi="Arial" w:cs="Arial"/>
          <w:color w:val="222222"/>
          <w:szCs w:val="24"/>
        </w:rPr>
        <w:t xml:space="preserve"> question</w:t>
      </w:r>
      <w:r>
        <w:rPr>
          <w:rFonts w:ascii="Arial" w:eastAsia="Times New Roman" w:hAnsi="Arial" w:cs="Arial"/>
          <w:color w:val="222222"/>
          <w:szCs w:val="24"/>
        </w:rPr>
        <w:t xml:space="preserve"> on p. 20 of submitted questionnaire</w:t>
      </w:r>
      <w:r w:rsidRPr="00AC77EA">
        <w:rPr>
          <w:rFonts w:ascii="Arial" w:eastAsia="Times New Roman" w:hAnsi="Arial" w:cs="Arial"/>
          <w:color w:val="222222"/>
          <w:szCs w:val="24"/>
        </w:rPr>
        <w:t>: "How much do you approve of the performance of the Supreme Court?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>”,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change response option "Neither Approve or Disapprove” to “Neither Approve nor Disapprove” (add “n” to make “or” into “nor”)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22222"/>
          <w:szCs w:val="24"/>
        </w:rPr>
        <w:t xml:space="preserve">9. Drop entire question </w:t>
      </w:r>
      <w:r>
        <w:rPr>
          <w:rFonts w:ascii="Arial" w:eastAsia="Arial" w:hAnsi="Arial" w:cs="Arial"/>
          <w:sz w:val="20"/>
          <w:szCs w:val="20"/>
        </w:rPr>
        <w:t>Case #10: Whole Woman’s Health v. Jackson</w:t>
      </w:r>
    </w:p>
    <w:p w:rsid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22222"/>
          <w:szCs w:val="24"/>
        </w:rPr>
        <w:t xml:space="preserve">10. </w:t>
      </w:r>
      <w:r>
        <w:rPr>
          <w:rFonts w:ascii="Arial" w:eastAsia="Arial" w:hAnsi="Arial" w:cs="Arial"/>
          <w:sz w:val="20"/>
          <w:szCs w:val="20"/>
        </w:rPr>
        <w:t>Case #12:  Trump v. Thompson</w:t>
      </w:r>
      <w:r>
        <w:rPr>
          <w:rFonts w:ascii="Arial" w:eastAsia="Arial" w:hAnsi="Arial" w:cs="Arial"/>
          <w:sz w:val="20"/>
          <w:szCs w:val="20"/>
        </w:rPr>
        <w:t>, change “January 6” to “January 6, 2021”</w:t>
      </w:r>
    </w:p>
    <w:p w:rsid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22222"/>
          <w:szCs w:val="24"/>
        </w:rPr>
        <w:t>11</w:t>
      </w:r>
      <w:r>
        <w:rPr>
          <w:rFonts w:ascii="Arial" w:eastAsia="Times New Roman" w:hAnsi="Arial" w:cs="Arial"/>
          <w:color w:val="222222"/>
          <w:szCs w:val="24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Case #12:  Trump v. Thompson,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AC77EA">
        <w:rPr>
          <w:rFonts w:ascii="Arial" w:eastAsia="Times New Roman" w:hAnsi="Arial" w:cs="Arial"/>
          <w:color w:val="222222"/>
          <w:szCs w:val="24"/>
        </w:rPr>
        <w:t>change</w:t>
      </w:r>
      <w:r>
        <w:rPr>
          <w:rFonts w:ascii="Arial" w:eastAsia="Times New Roman" w:hAnsi="Arial" w:cs="Arial"/>
          <w:color w:val="222222"/>
          <w:szCs w:val="24"/>
        </w:rPr>
        <w:t xml:space="preserve"> “</w:t>
      </w:r>
      <w:r>
        <w:rPr>
          <w:rFonts w:ascii="Arial" w:eastAsia="Arial" w:hAnsi="Arial" w:cs="Arial"/>
          <w:sz w:val="20"/>
          <w:szCs w:val="20"/>
        </w:rPr>
        <w:t>The Supreme Court will be deciding this issue soon. Regardless of your personal views, how do you think the Supreme Court will decide</w:t>
      </w:r>
      <w:proofErr w:type="gramStart"/>
      <w:r>
        <w:rPr>
          <w:rFonts w:ascii="Arial" w:eastAsia="Arial" w:hAnsi="Arial" w:cs="Arial"/>
          <w:sz w:val="20"/>
          <w:szCs w:val="20"/>
        </w:rPr>
        <w:t>?: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</w:t>
      </w:r>
    </w:p>
    <w:p w:rsid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  <w:r w:rsidRPr="00AC77EA">
        <w:rPr>
          <w:rFonts w:ascii="Arial" w:eastAsia="Times New Roman" w:hAnsi="Arial" w:cs="Arial"/>
          <w:color w:val="222222"/>
          <w:szCs w:val="24"/>
        </w:rPr>
        <w:t xml:space="preserve"> "The Supreme Court recently decided this issue. Regardless of your personal views, what is your best guess at how the Supreme Court decided?" </w:t>
      </w:r>
    </w:p>
    <w:p w:rsid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lastRenderedPageBreak/>
        <w:t xml:space="preserve">12. </w:t>
      </w:r>
      <w:r w:rsidRPr="00AC77EA">
        <w:rPr>
          <w:rFonts w:ascii="Arial" w:eastAsia="Times New Roman" w:hAnsi="Arial" w:cs="Arial"/>
          <w:color w:val="222222"/>
          <w:szCs w:val="24"/>
        </w:rPr>
        <w:t>On question "The U.S. Supreme Court has nine members. Some people believe that Congress should expand</w:t>
      </w:r>
      <w:r>
        <w:rPr>
          <w:rFonts w:ascii="Arial" w:eastAsia="Times New Roman" w:hAnsi="Arial" w:cs="Arial"/>
          <w:color w:val="222222"/>
          <w:szCs w:val="24"/>
        </w:rPr>
        <w:t>…</w:t>
      </w:r>
      <w:r w:rsidRPr="00AC77EA">
        <w:rPr>
          <w:rFonts w:ascii="Arial" w:eastAsia="Times New Roman" w:hAnsi="Arial" w:cs="Arial"/>
          <w:color w:val="222222"/>
          <w:szCs w:val="24"/>
        </w:rPr>
        <w:t>”</w:t>
      </w:r>
      <w:r>
        <w:rPr>
          <w:rFonts w:ascii="Arial" w:eastAsia="Times New Roman" w:hAnsi="Arial" w:cs="Arial"/>
          <w:color w:val="222222"/>
          <w:szCs w:val="24"/>
        </w:rPr>
        <w:t xml:space="preserve"> (p 21 of submitted questionnaire),</w:t>
      </w:r>
      <w:r w:rsidRPr="00AC77EA">
        <w:rPr>
          <w:rFonts w:ascii="Arial" w:eastAsia="Times New Roman" w:hAnsi="Arial" w:cs="Arial"/>
          <w:color w:val="222222"/>
          <w:szCs w:val="24"/>
        </w:rPr>
        <w:t xml:space="preserve"> the response options are ordered incorrectly (both forms)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13. </w:t>
      </w:r>
      <w:proofErr w:type="gramStart"/>
      <w:r>
        <w:rPr>
          <w:rFonts w:ascii="Arial" w:eastAsia="Times New Roman" w:hAnsi="Arial" w:cs="Arial"/>
          <w:color w:val="222222"/>
          <w:szCs w:val="24"/>
        </w:rPr>
        <w:t>On</w:t>
      </w:r>
      <w:proofErr w:type="gramEnd"/>
      <w:r>
        <w:rPr>
          <w:rFonts w:ascii="Arial" w:eastAsia="Times New Roman" w:hAnsi="Arial" w:cs="Arial"/>
          <w:color w:val="222222"/>
          <w:szCs w:val="24"/>
        </w:rPr>
        <w:t xml:space="preserve"> question </w:t>
      </w:r>
      <w:r w:rsidRPr="00AC77EA">
        <w:rPr>
          <w:rFonts w:ascii="Arial" w:eastAsia="Times New Roman" w:hAnsi="Arial" w:cs="Arial"/>
          <w:color w:val="222222"/>
          <w:szCs w:val="24"/>
        </w:rPr>
        <w:t>"U.S. Supreme Court Justices currently serve life terms. Some people think</w:t>
      </w:r>
      <w:r>
        <w:rPr>
          <w:rFonts w:ascii="Arial" w:eastAsia="Times New Roman" w:hAnsi="Arial" w:cs="Arial"/>
          <w:color w:val="222222"/>
          <w:szCs w:val="24"/>
        </w:rPr>
        <w:t>…</w:t>
      </w:r>
      <w:r w:rsidRPr="00AC77EA">
        <w:rPr>
          <w:rFonts w:ascii="Arial" w:eastAsia="Times New Roman" w:hAnsi="Arial" w:cs="Arial"/>
          <w:color w:val="222222"/>
          <w:szCs w:val="24"/>
        </w:rPr>
        <w:t>”</w:t>
      </w:r>
      <w:r>
        <w:rPr>
          <w:rFonts w:ascii="Arial" w:eastAsia="Times New Roman" w:hAnsi="Arial" w:cs="Arial"/>
          <w:color w:val="222222"/>
          <w:szCs w:val="24"/>
        </w:rPr>
        <w:t xml:space="preserve"> (p. 21 of submitted questionnaire)</w:t>
      </w:r>
      <w:r w:rsidRPr="00AC77EA">
        <w:rPr>
          <w:rFonts w:ascii="Arial" w:eastAsia="Times New Roman" w:hAnsi="Arial" w:cs="Arial"/>
          <w:color w:val="222222"/>
          <w:szCs w:val="24"/>
        </w:rPr>
        <w:t xml:space="preserve"> (both forms</w:t>
      </w:r>
      <w:proofErr w:type="gramStart"/>
      <w:r w:rsidRPr="00AC77EA">
        <w:rPr>
          <w:rFonts w:ascii="Arial" w:eastAsia="Times New Roman" w:hAnsi="Arial" w:cs="Arial"/>
          <w:color w:val="222222"/>
          <w:szCs w:val="24"/>
        </w:rPr>
        <w:t xml:space="preserve">) </w:t>
      </w:r>
      <w:r>
        <w:rPr>
          <w:rFonts w:ascii="Arial" w:eastAsia="Times New Roman" w:hAnsi="Arial" w:cs="Arial"/>
          <w:color w:val="222222"/>
          <w:szCs w:val="24"/>
        </w:rPr>
        <w:t>,</w:t>
      </w:r>
      <w:proofErr w:type="gramEnd"/>
      <w:r w:rsidRPr="00AC77EA">
        <w:rPr>
          <w:rFonts w:ascii="Arial" w:eastAsia="Times New Roman" w:hAnsi="Arial" w:cs="Arial"/>
          <w:color w:val="222222"/>
          <w:szCs w:val="24"/>
        </w:rPr>
        <w:t xml:space="preserve"> the response options are ordered incorrectly (both forms)</w:t>
      </w: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rPr>
          <w:rFonts w:ascii="Arial" w:eastAsia="Arial" w:hAnsi="Arial" w:cs="Arial"/>
          <w:sz w:val="20"/>
          <w:szCs w:val="20"/>
        </w:rPr>
      </w:pPr>
    </w:p>
    <w:p w:rsid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  <w:r>
        <w:t xml:space="preserve">14. On </w:t>
      </w:r>
      <w:r>
        <w:rPr>
          <w:rFonts w:ascii="Arial" w:eastAsia="Arial" w:hAnsi="Arial" w:cs="Arial"/>
          <w:sz w:val="20"/>
          <w:szCs w:val="20"/>
        </w:rPr>
        <w:t>Case #11: West Virginia v. EPA</w:t>
      </w:r>
      <w:r>
        <w:rPr>
          <w:rFonts w:ascii="Arial" w:eastAsia="Arial" w:hAnsi="Arial" w:cs="Arial"/>
          <w:sz w:val="20"/>
          <w:szCs w:val="20"/>
        </w:rPr>
        <w:t xml:space="preserve"> (both forms), change “</w:t>
      </w:r>
      <w:r w:rsidRPr="00AC77EA">
        <w:rPr>
          <w:rFonts w:ascii="Arial" w:eastAsia="Times New Roman" w:hAnsi="Arial" w:cs="Arial"/>
          <w:color w:val="222222"/>
          <w:szCs w:val="24"/>
          <w:shd w:val="clear" w:color="auto" w:fill="FFFFFF"/>
        </w:rPr>
        <w:t>The EPA can set emissions limits on individual power plants and can also more broadly regulate emissions across the entire energy sector</w:t>
      </w:r>
      <w:r>
        <w:rPr>
          <w:rFonts w:ascii="Arial" w:eastAsia="Times New Roman" w:hAnsi="Arial" w:cs="Arial"/>
          <w:color w:val="222222"/>
          <w:szCs w:val="24"/>
          <w:shd w:val="clear" w:color="auto" w:fill="FFFFFF"/>
        </w:rPr>
        <w:t>” to “</w:t>
      </w:r>
      <w:r w:rsidRPr="00AC77EA">
        <w:rPr>
          <w:rFonts w:ascii="Arial" w:eastAsia="Times New Roman" w:hAnsi="Arial" w:cs="Arial"/>
          <w:color w:val="222222"/>
          <w:szCs w:val="24"/>
        </w:rPr>
        <w:t>The EPA can set emissions limits on individual power plants and CAN also more broadly regulate emissions across the entire energy sector</w:t>
      </w:r>
      <w:r>
        <w:rPr>
          <w:rFonts w:ascii="Arial" w:eastAsia="Times New Roman" w:hAnsi="Arial" w:cs="Arial"/>
          <w:color w:val="222222"/>
          <w:szCs w:val="24"/>
        </w:rPr>
        <w:t>”</w:t>
      </w:r>
    </w:p>
    <w:p w:rsid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222222"/>
          <w:szCs w:val="24"/>
        </w:rPr>
        <w:t xml:space="preserve">15. On </w:t>
      </w:r>
      <w:proofErr w:type="spellStart"/>
      <w:r>
        <w:t>On</w:t>
      </w:r>
      <w:proofErr w:type="spellEnd"/>
      <w:r>
        <w:t xml:space="preserve"> </w:t>
      </w:r>
      <w:r>
        <w:rPr>
          <w:rFonts w:ascii="Arial" w:eastAsia="Arial" w:hAnsi="Arial" w:cs="Arial"/>
          <w:sz w:val="20"/>
          <w:szCs w:val="20"/>
        </w:rPr>
        <w:t>Case #11: West Virginia v. EPA</w:t>
      </w:r>
      <w:r>
        <w:rPr>
          <w:rFonts w:ascii="Arial" w:eastAsia="Arial" w:hAnsi="Arial" w:cs="Arial"/>
          <w:sz w:val="20"/>
          <w:szCs w:val="20"/>
        </w:rPr>
        <w:t xml:space="preserve"> (both forms)</w:t>
      </w:r>
      <w:r>
        <w:rPr>
          <w:rFonts w:ascii="Arial" w:eastAsia="Arial" w:hAnsi="Arial" w:cs="Arial"/>
          <w:sz w:val="20"/>
          <w:szCs w:val="20"/>
        </w:rPr>
        <w:t>, change</w:t>
      </w:r>
      <w:r>
        <w:rPr>
          <w:rFonts w:ascii="Arial" w:eastAsia="Arial" w:hAnsi="Arial" w:cs="Arial"/>
          <w:sz w:val="20"/>
          <w:szCs w:val="20"/>
        </w:rPr>
        <w:t xml:space="preserve"> “</w:t>
      </w:r>
      <w:r w:rsidRPr="00AC77EA">
        <w:rPr>
          <w:rFonts w:ascii="Arial" w:eastAsia="Times New Roman" w:hAnsi="Arial" w:cs="Arial"/>
          <w:color w:val="222222"/>
          <w:szCs w:val="24"/>
          <w:shd w:val="clear" w:color="auto" w:fill="FFFFFF"/>
        </w:rPr>
        <w:t>The EPA can only set limits on individual power plants but cannot more broadly regulate emissions across the entire energy sector</w:t>
      </w:r>
      <w:r>
        <w:rPr>
          <w:rFonts w:ascii="Arial" w:eastAsia="Times New Roman" w:hAnsi="Arial" w:cs="Arial"/>
          <w:color w:val="222222"/>
          <w:szCs w:val="24"/>
          <w:shd w:val="clear" w:color="auto" w:fill="FFFFFF"/>
        </w:rPr>
        <w:t>” to “</w:t>
      </w:r>
      <w:r w:rsidRPr="00AC77EA">
        <w:rPr>
          <w:rFonts w:ascii="Arial" w:eastAsia="Times New Roman" w:hAnsi="Arial" w:cs="Arial"/>
          <w:color w:val="222222"/>
          <w:szCs w:val="24"/>
        </w:rPr>
        <w:t>The EPA can only set limits on individual power plants but CANNOT more broadly regulate emissions across the entire energy sector</w:t>
      </w:r>
      <w:r>
        <w:rPr>
          <w:rFonts w:ascii="Arial" w:eastAsia="Times New Roman" w:hAnsi="Arial" w:cs="Arial"/>
          <w:color w:val="222222"/>
          <w:szCs w:val="24"/>
        </w:rPr>
        <w:t>”</w:t>
      </w:r>
    </w:p>
    <w:p w:rsidR="00AC77EA" w:rsidRDefault="00AC77EA" w:rsidP="00AC77EA"/>
    <w:p w:rsidR="00AE4292" w:rsidRDefault="00AC77EA" w:rsidP="00AE4292">
      <w:pPr>
        <w:rPr>
          <w:rFonts w:ascii="Arial" w:eastAsia="Times New Roman" w:hAnsi="Arial" w:cs="Arial"/>
          <w:color w:val="222222"/>
          <w:szCs w:val="24"/>
        </w:rPr>
      </w:pPr>
      <w:r>
        <w:t xml:space="preserve">16. On </w:t>
      </w:r>
      <w:r>
        <w:rPr>
          <w:rFonts w:ascii="Arial" w:eastAsia="Arial" w:hAnsi="Arial" w:cs="Arial"/>
          <w:sz w:val="20"/>
          <w:szCs w:val="20"/>
        </w:rPr>
        <w:t>Case #5: Houston Community College System v. Wilson</w:t>
      </w:r>
      <w:r>
        <w:rPr>
          <w:rFonts w:ascii="Arial" w:eastAsia="Arial" w:hAnsi="Arial" w:cs="Arial"/>
          <w:sz w:val="20"/>
          <w:szCs w:val="20"/>
        </w:rPr>
        <w:t xml:space="preserve"> (both forms), change “</w:t>
      </w:r>
      <w:r w:rsidR="00AE4292">
        <w:rPr>
          <w:rFonts w:ascii="Arial" w:eastAsia="Arial" w:hAnsi="Arial" w:cs="Arial"/>
          <w:sz w:val="20"/>
          <w:szCs w:val="20"/>
        </w:rPr>
        <w:t>The Supreme Court will be deciding this issue soon. Regardless of your personal views, how do you think the Supreme Court will decide?</w:t>
      </w:r>
      <w:r w:rsidR="00AE4292">
        <w:rPr>
          <w:rFonts w:ascii="Arial" w:eastAsia="Arial" w:hAnsi="Arial" w:cs="Arial"/>
          <w:sz w:val="20"/>
          <w:szCs w:val="20"/>
        </w:rPr>
        <w:t xml:space="preserve">” </w:t>
      </w:r>
      <w:proofErr w:type="gramStart"/>
      <w:r w:rsidR="00AE4292">
        <w:rPr>
          <w:rFonts w:ascii="Arial" w:eastAsia="Arial" w:hAnsi="Arial" w:cs="Arial"/>
          <w:sz w:val="20"/>
          <w:szCs w:val="20"/>
        </w:rPr>
        <w:t xml:space="preserve">to </w:t>
      </w:r>
      <w:r w:rsidR="00AE4292" w:rsidRPr="00AC77EA">
        <w:rPr>
          <w:rFonts w:ascii="Arial" w:eastAsia="Times New Roman" w:hAnsi="Arial" w:cs="Arial"/>
          <w:color w:val="222222"/>
          <w:szCs w:val="24"/>
        </w:rPr>
        <w:t xml:space="preserve"> "</w:t>
      </w:r>
      <w:proofErr w:type="gramEnd"/>
      <w:r w:rsidR="00AE4292" w:rsidRPr="00AC77EA">
        <w:rPr>
          <w:rFonts w:ascii="Arial" w:eastAsia="Times New Roman" w:hAnsi="Arial" w:cs="Arial"/>
          <w:color w:val="222222"/>
          <w:szCs w:val="24"/>
        </w:rPr>
        <w:t xml:space="preserve">The Supreme Court recently decided this issue. Regardless of your personal views, what is your best guess at how the Supreme Court decided?" </w:t>
      </w:r>
    </w:p>
    <w:p w:rsidR="00AC77EA" w:rsidRPr="00AE4292" w:rsidRDefault="00AC77EA" w:rsidP="00AC77EA">
      <w:pPr>
        <w:rPr>
          <w:rFonts w:ascii="Arial" w:eastAsia="Arial" w:hAnsi="Arial" w:cs="Arial"/>
          <w:sz w:val="20"/>
          <w:szCs w:val="20"/>
        </w:rPr>
      </w:pPr>
    </w:p>
    <w:p w:rsidR="00AC77EA" w:rsidRPr="00AE4292" w:rsidRDefault="00AE4292" w:rsidP="00AE4292">
      <w:pPr>
        <w:rPr>
          <w:rFonts w:ascii="Arial" w:eastAsia="Arial" w:hAnsi="Arial" w:cs="Arial"/>
          <w:sz w:val="20"/>
          <w:szCs w:val="20"/>
        </w:rPr>
      </w:pPr>
      <w:r w:rsidRPr="00AE4292">
        <w:rPr>
          <w:rFonts w:ascii="Arial" w:eastAsia="Times New Roman" w:hAnsi="Arial" w:cs="Arial"/>
          <w:color w:val="222222"/>
          <w:szCs w:val="24"/>
        </w:rPr>
        <w:t>17. For question “</w:t>
      </w:r>
      <w:r>
        <w:rPr>
          <w:rFonts w:ascii="Arial" w:eastAsia="Arial" w:hAnsi="Arial" w:cs="Arial"/>
          <w:sz w:val="20"/>
          <w:szCs w:val="20"/>
        </w:rPr>
        <w:t xml:space="preserve">President Biden has nominated federal appeals court judge </w:t>
      </w:r>
      <w:proofErr w:type="spellStart"/>
      <w:r>
        <w:rPr>
          <w:rFonts w:ascii="Arial" w:eastAsia="Arial" w:hAnsi="Arial" w:cs="Arial"/>
          <w:sz w:val="20"/>
          <w:szCs w:val="20"/>
        </w:rPr>
        <w:t>Ketanji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Brown Jackson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replace Stephen Breyer on the U.S. Supreme Court. Do you believe that Judge Jackson should be confirmed and become a Supreme Court justice?</w:t>
      </w:r>
      <w:r>
        <w:rPr>
          <w:rFonts w:ascii="Arial" w:eastAsia="Arial" w:hAnsi="Arial" w:cs="Arial"/>
          <w:sz w:val="20"/>
          <w:szCs w:val="20"/>
        </w:rPr>
        <w:t>” (p. 22 of submitted questionnaire), change “</w:t>
      </w:r>
      <w:r w:rsidRPr="00AC77EA">
        <w:rPr>
          <w:rFonts w:ascii="Arial" w:eastAsia="Times New Roman" w:hAnsi="Arial" w:cs="Arial"/>
          <w:color w:val="222222"/>
          <w:szCs w:val="24"/>
        </w:rPr>
        <w:t>Do you believe that Judge Jackson should be confirmed and become a Supreme Court justice?</w:t>
      </w:r>
      <w:r>
        <w:rPr>
          <w:rFonts w:ascii="Arial" w:eastAsia="Times New Roman" w:hAnsi="Arial" w:cs="Arial"/>
          <w:color w:val="222222"/>
          <w:szCs w:val="24"/>
        </w:rPr>
        <w:t>” to “Should Judge Jackson b</w:t>
      </w:r>
      <w:r w:rsidRPr="00AC77EA">
        <w:rPr>
          <w:rFonts w:ascii="Arial" w:eastAsia="Times New Roman" w:hAnsi="Arial" w:cs="Arial"/>
          <w:color w:val="222222"/>
          <w:szCs w:val="24"/>
        </w:rPr>
        <w:t>e confirmed onto the Supreme Court or not?</w:t>
      </w:r>
      <w:r>
        <w:rPr>
          <w:rFonts w:ascii="Arial" w:eastAsia="Times New Roman" w:hAnsi="Arial" w:cs="Arial"/>
          <w:color w:val="222222"/>
          <w:szCs w:val="24"/>
        </w:rPr>
        <w:t>”</w:t>
      </w:r>
    </w:p>
    <w:p w:rsidR="00AE4292" w:rsidRDefault="00AE4292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E4292" w:rsidRPr="00AC77EA" w:rsidRDefault="00AE4292" w:rsidP="00AE4292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18. For question “</w:t>
      </w:r>
      <w:r w:rsidRPr="00AC77EA">
        <w:rPr>
          <w:rFonts w:ascii="Arial" w:eastAsia="Times New Roman" w:hAnsi="Arial" w:cs="Arial"/>
          <w:color w:val="222222"/>
          <w:szCs w:val="24"/>
        </w:rPr>
        <w:t>In recent years the Supreme Court has issued an increasing number of rulings</w:t>
      </w:r>
      <w:proofErr w:type="gramStart"/>
      <w:r>
        <w:rPr>
          <w:rFonts w:ascii="Arial" w:eastAsia="Times New Roman" w:hAnsi="Arial" w:cs="Arial"/>
          <w:color w:val="222222"/>
          <w:szCs w:val="24"/>
        </w:rPr>
        <w:t>..”</w:t>
      </w:r>
      <w:proofErr w:type="gramEnd"/>
      <w:r>
        <w:rPr>
          <w:rFonts w:ascii="Arial" w:eastAsia="Times New Roman" w:hAnsi="Arial" w:cs="Arial"/>
          <w:color w:val="222222"/>
          <w:szCs w:val="24"/>
        </w:rPr>
        <w:t xml:space="preserve"> (p. 22 of submitted questionnaire), change “</w:t>
      </w:r>
      <w:r w:rsidRPr="00AC77EA">
        <w:rPr>
          <w:rFonts w:ascii="Arial" w:eastAsia="Times New Roman" w:hAnsi="Arial" w:cs="Arial"/>
          <w:color w:val="222222"/>
          <w:szCs w:val="24"/>
        </w:rPr>
        <w:t>These so-called “shadow docket” rulings are issued in situations where applicants might suffer "irreparable harm," and are often decided before lower courts have heard the cases.</w:t>
      </w:r>
      <w:r>
        <w:rPr>
          <w:rFonts w:ascii="Arial" w:eastAsia="Times New Roman" w:hAnsi="Arial" w:cs="Arial"/>
          <w:color w:val="222222"/>
          <w:szCs w:val="24"/>
        </w:rPr>
        <w:t>” to “</w:t>
      </w:r>
      <w:r w:rsidRPr="00AC77EA">
        <w:rPr>
          <w:rFonts w:ascii="Arial" w:eastAsia="Times New Roman" w:hAnsi="Arial" w:cs="Arial"/>
          <w:color w:val="222222"/>
          <w:szCs w:val="24"/>
        </w:rPr>
        <w:t>These so-called “shadow docket” rulings are issued in situations where applicants might suffer "irrep</w:t>
      </w:r>
      <w:r>
        <w:rPr>
          <w:rFonts w:ascii="Arial" w:eastAsia="Times New Roman" w:hAnsi="Arial" w:cs="Arial"/>
          <w:color w:val="222222"/>
          <w:szCs w:val="24"/>
        </w:rPr>
        <w:t>arable harm," and are often issued</w:t>
      </w:r>
      <w:r w:rsidRPr="00AC77EA">
        <w:rPr>
          <w:rFonts w:ascii="Arial" w:eastAsia="Times New Roman" w:hAnsi="Arial" w:cs="Arial"/>
          <w:color w:val="222222"/>
          <w:szCs w:val="24"/>
        </w:rPr>
        <w:t xml:space="preserve"> without full briefings or oral arguments.</w:t>
      </w:r>
      <w:r>
        <w:rPr>
          <w:rFonts w:ascii="Arial" w:eastAsia="Times New Roman" w:hAnsi="Arial" w:cs="Arial"/>
          <w:color w:val="222222"/>
          <w:szCs w:val="24"/>
        </w:rPr>
        <w:t>”</w:t>
      </w:r>
    </w:p>
    <w:p w:rsidR="00AE4292" w:rsidRPr="00AC77EA" w:rsidRDefault="00AE4292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shd w:val="clear" w:color="auto" w:fill="FFFFFF"/>
        <w:rPr>
          <w:rFonts w:ascii="Arial" w:eastAsia="Times New Roman" w:hAnsi="Arial" w:cs="Arial"/>
          <w:color w:val="222222"/>
          <w:szCs w:val="24"/>
        </w:rPr>
      </w:pPr>
    </w:p>
    <w:p w:rsidR="00AC77EA" w:rsidRPr="00AC77EA" w:rsidRDefault="00AC77EA" w:rsidP="00AC77EA">
      <w:pPr>
        <w:rPr>
          <w:rFonts w:ascii="Arial" w:eastAsia="Times New Roman" w:hAnsi="Arial" w:cs="Arial"/>
          <w:color w:val="222222"/>
          <w:szCs w:val="24"/>
        </w:rPr>
      </w:pPr>
    </w:p>
    <w:p w:rsidR="00AC77EA" w:rsidRDefault="00AC77EA"/>
    <w:sectPr w:rsidR="00AC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EA"/>
    <w:rsid w:val="002F11A2"/>
    <w:rsid w:val="005664EE"/>
    <w:rsid w:val="00AC77EA"/>
    <w:rsid w:val="00A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C489"/>
  <w15:chartTrackingRefBased/>
  <w15:docId w15:val="{27A14F51-17D7-4C91-88E5-6371DDB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Malhotra</dc:creator>
  <cp:keywords/>
  <dc:description/>
  <cp:lastModifiedBy>Neil Malhotra</cp:lastModifiedBy>
  <cp:revision>2</cp:revision>
  <dcterms:created xsi:type="dcterms:W3CDTF">2022-03-28T19:58:00Z</dcterms:created>
  <dcterms:modified xsi:type="dcterms:W3CDTF">2022-03-28T20:18:00Z</dcterms:modified>
</cp:coreProperties>
</file>