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D85D" w14:textId="77777777" w:rsidR="00DE2B20" w:rsidRPr="000D402F" w:rsidRDefault="00DE2B20" w:rsidP="00DE2B20">
      <w:pPr>
        <w:ind w:firstLine="0"/>
      </w:pPr>
    </w:p>
    <w:p w14:paraId="45C03077" w14:textId="6F25AF88" w:rsidR="00DE2B20" w:rsidRPr="000D402F" w:rsidRDefault="008A11F8" w:rsidP="00DE2B20">
      <w:pPr>
        <w:ind w:firstLine="0"/>
        <w:jc w:val="center"/>
      </w:pPr>
      <w:r>
        <w:rPr>
          <w:noProof/>
        </w:rPr>
        <w:drawing>
          <wp:inline distT="0" distB="0" distL="0" distR="0" wp14:anchorId="39E85439" wp14:editId="27C296F3">
            <wp:extent cx="1463040" cy="116078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05E8" w14:textId="77777777" w:rsidR="00DE2B20" w:rsidRDefault="00DE2B20" w:rsidP="00DE2B20">
      <w:pPr>
        <w:ind w:firstLine="0"/>
        <w:jc w:val="center"/>
      </w:pPr>
    </w:p>
    <w:p w14:paraId="022D55B4" w14:textId="27708FE5" w:rsidR="00A600F2" w:rsidRPr="000D402F" w:rsidRDefault="00A600F2" w:rsidP="00DE2B20">
      <w:pPr>
        <w:ind w:firstLine="0"/>
        <w:jc w:val="center"/>
      </w:pPr>
      <w:r w:rsidRPr="00DE2B20">
        <w:rPr>
          <w:b/>
          <w:bCs/>
          <w:sz w:val="26"/>
          <w:szCs w:val="26"/>
        </w:rPr>
        <w:t>PONTIFÍCIA UNIVERSIDADE CATÓLICA DE MINAS GERAIS</w:t>
      </w:r>
      <w:r w:rsidRPr="00DE2B20">
        <w:rPr>
          <w:b/>
          <w:bCs/>
          <w:sz w:val="26"/>
          <w:szCs w:val="26"/>
        </w:rPr>
        <w:br/>
      </w:r>
      <w:r w:rsidRPr="00DE2B20">
        <w:rPr>
          <w:sz w:val="20"/>
          <w:szCs w:val="20"/>
        </w:rPr>
        <w:t>NÚCLEO DE EDUCAÇÃO A DISTÂNCIA</w:t>
      </w:r>
    </w:p>
    <w:p w14:paraId="203D9882" w14:textId="0A8021A9" w:rsidR="00A600F2" w:rsidRPr="000D402F" w:rsidRDefault="00A600F2" w:rsidP="00DE2B20">
      <w:pPr>
        <w:ind w:firstLine="0"/>
        <w:jc w:val="center"/>
      </w:pPr>
      <w:r w:rsidRPr="000D402F">
        <w:t xml:space="preserve">Pós-graduação </w:t>
      </w:r>
      <w:r w:rsidRPr="000D402F">
        <w:rPr>
          <w:i/>
        </w:rPr>
        <w:t>Lato Sensu</w:t>
      </w:r>
      <w:r w:rsidRPr="000D402F">
        <w:t xml:space="preserve"> em </w:t>
      </w:r>
      <w:r w:rsidR="00430F9A">
        <w:t xml:space="preserve">Analytics e </w:t>
      </w:r>
      <w:r w:rsidR="00463BBB">
        <w:t>Business Intelligence</w:t>
      </w:r>
      <w:r w:rsidR="00430F9A" w:rsidRPr="000D402F">
        <w:t xml:space="preserve"> </w:t>
      </w:r>
      <w:r w:rsidRPr="000D402F">
        <w:br/>
      </w:r>
    </w:p>
    <w:p w14:paraId="76107CF5" w14:textId="77777777" w:rsidR="00830285" w:rsidRPr="000D402F" w:rsidRDefault="00830285" w:rsidP="00DE2B20">
      <w:pPr>
        <w:ind w:firstLine="0"/>
      </w:pPr>
    </w:p>
    <w:p w14:paraId="1D17A597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2F385225" w14:textId="77777777" w:rsidR="00830285" w:rsidRPr="000D402F" w:rsidRDefault="00830285" w:rsidP="00DE2B20">
      <w:pPr>
        <w:ind w:firstLine="0"/>
      </w:pPr>
    </w:p>
    <w:p w14:paraId="0BB9F832" w14:textId="77777777" w:rsidR="00830285" w:rsidRPr="000D402F" w:rsidRDefault="00830285" w:rsidP="00DE2B20">
      <w:pPr>
        <w:ind w:firstLine="0"/>
      </w:pPr>
    </w:p>
    <w:p w14:paraId="78734D32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7A65741B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2124187C" w14:textId="77777777" w:rsidR="00830285" w:rsidRPr="000D402F" w:rsidRDefault="00830285" w:rsidP="00DE2B20">
      <w:pPr>
        <w:ind w:firstLine="0"/>
        <w:jc w:val="center"/>
        <w:rPr>
          <w:shd w:val="clear" w:color="auto" w:fill="FFFFFF"/>
        </w:rPr>
      </w:pPr>
    </w:p>
    <w:p w14:paraId="00CC1D73" w14:textId="30028A5F" w:rsidR="00830285" w:rsidRPr="00DE2B20" w:rsidRDefault="00152C6C" w:rsidP="00DE2B20">
      <w:pPr>
        <w:ind w:firstLine="0"/>
        <w:jc w:val="center"/>
        <w:rPr>
          <w:b/>
          <w:bCs/>
          <w:sz w:val="34"/>
          <w:szCs w:val="34"/>
          <w:shd w:val="clear" w:color="auto" w:fill="FFFFFF"/>
        </w:rPr>
      </w:pPr>
      <w:r w:rsidRPr="00DE2B20">
        <w:rPr>
          <w:b/>
          <w:bCs/>
          <w:sz w:val="34"/>
          <w:szCs w:val="34"/>
          <w:shd w:val="clear" w:color="auto" w:fill="FFFFFF"/>
        </w:rPr>
        <w:t>RELATÓRIO TÉCNCO</w:t>
      </w:r>
    </w:p>
    <w:p w14:paraId="3192746F" w14:textId="489EBE16" w:rsidR="00830285" w:rsidRPr="000D402F" w:rsidRDefault="00BF65BF" w:rsidP="00DE2B20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Estratégias para a redução de reincidências em clientes isolados no sistema de distribuição elétrica </w:t>
      </w:r>
    </w:p>
    <w:p w14:paraId="5A898DE1" w14:textId="7C0A3E3C" w:rsidR="00830285" w:rsidRPr="000D402F" w:rsidRDefault="00830285" w:rsidP="00DE2B20">
      <w:pPr>
        <w:ind w:firstLine="0"/>
        <w:rPr>
          <w:shd w:val="clear" w:color="auto" w:fill="FFFFFF"/>
        </w:rPr>
      </w:pPr>
    </w:p>
    <w:p w14:paraId="6A14E7FC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3F149EA4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26329322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7D4349C0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1971591E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7E6588AF" w14:textId="77777777" w:rsidR="00830285" w:rsidRPr="000D402F" w:rsidRDefault="00830285" w:rsidP="00DE2B20">
      <w:pPr>
        <w:ind w:firstLine="0"/>
        <w:jc w:val="center"/>
        <w:rPr>
          <w:shd w:val="clear" w:color="auto" w:fill="FFFFFF"/>
        </w:rPr>
      </w:pPr>
    </w:p>
    <w:p w14:paraId="21B070FD" w14:textId="6165FEC3" w:rsidR="00152C6C" w:rsidRPr="000D402F" w:rsidRDefault="00BF65BF" w:rsidP="00DE2B20">
      <w:pPr>
        <w:ind w:firstLine="0"/>
        <w:jc w:val="center"/>
      </w:pPr>
      <w:r>
        <w:t>Gabriel Kron Viveiros Dexheimer</w:t>
      </w:r>
    </w:p>
    <w:p w14:paraId="77A0EE36" w14:textId="08EB54E2" w:rsidR="00830285" w:rsidRDefault="00830285" w:rsidP="00DE2B20">
      <w:pPr>
        <w:ind w:firstLine="0"/>
        <w:jc w:val="center"/>
        <w:rPr>
          <w:shd w:val="clear" w:color="auto" w:fill="FFFFFF"/>
        </w:rPr>
      </w:pPr>
    </w:p>
    <w:p w14:paraId="472413B4" w14:textId="4E14C3AC" w:rsidR="00152C6C" w:rsidRDefault="00152C6C" w:rsidP="00DE2B20">
      <w:pPr>
        <w:ind w:firstLine="0"/>
        <w:jc w:val="center"/>
        <w:rPr>
          <w:shd w:val="clear" w:color="auto" w:fill="FFFFFF"/>
        </w:rPr>
      </w:pPr>
    </w:p>
    <w:p w14:paraId="0DA36AD0" w14:textId="77777777" w:rsidR="00152C6C" w:rsidRPr="000D402F" w:rsidRDefault="00152C6C" w:rsidP="00DE2B20">
      <w:pPr>
        <w:ind w:firstLine="0"/>
        <w:jc w:val="center"/>
        <w:rPr>
          <w:shd w:val="clear" w:color="auto" w:fill="FFFFFF"/>
        </w:rPr>
      </w:pPr>
    </w:p>
    <w:p w14:paraId="73DF7743" w14:textId="750686E7" w:rsidR="00830285" w:rsidRPr="000D402F" w:rsidRDefault="00BF65BF" w:rsidP="00DE2B20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Rio de Janeiro</w:t>
      </w:r>
    </w:p>
    <w:p w14:paraId="1CF82F7C" w14:textId="0C9CF5DF" w:rsidR="00430F9A" w:rsidRPr="000D402F" w:rsidRDefault="00BF65BF" w:rsidP="00DE2B20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2022</w:t>
      </w:r>
    </w:p>
    <w:p w14:paraId="04C946DD" w14:textId="100127BD" w:rsidR="00830285" w:rsidRPr="00DE2B20" w:rsidRDefault="00830285" w:rsidP="00BA0E35">
      <w:pPr>
        <w:rPr>
          <w:b/>
          <w:bCs/>
          <w:lang w:eastAsia="pt-BR"/>
        </w:rPr>
      </w:pPr>
      <w:r w:rsidRPr="000D402F">
        <w:rPr>
          <w:color w:val="222222"/>
          <w:shd w:val="clear" w:color="auto" w:fill="FFFFFF"/>
        </w:rPr>
        <w:lastRenderedPageBreak/>
        <w:t xml:space="preserve"> </w:t>
      </w:r>
      <w:r w:rsidRPr="00DE2B20">
        <w:rPr>
          <w:b/>
          <w:bCs/>
          <w:sz w:val="34"/>
          <w:szCs w:val="34"/>
          <w:lang w:eastAsia="pt-BR"/>
        </w:rPr>
        <w:t>SUMÁRIO</w:t>
      </w:r>
    </w:p>
    <w:p w14:paraId="38B0363F" w14:textId="77777777" w:rsidR="00830285" w:rsidRPr="000D402F" w:rsidRDefault="00830285" w:rsidP="00BA0E35">
      <w:pPr>
        <w:rPr>
          <w:lang w:eastAsia="pt-BR"/>
        </w:rPr>
      </w:pPr>
    </w:p>
    <w:p w14:paraId="5B1DDDEF" w14:textId="77777777" w:rsidR="00830285" w:rsidRPr="000D402F" w:rsidRDefault="00830285" w:rsidP="00BA0E35">
      <w:pPr>
        <w:rPr>
          <w:lang w:eastAsia="pt-BR"/>
        </w:rPr>
      </w:pPr>
    </w:p>
    <w:p w14:paraId="207D16A0" w14:textId="5DE56C43" w:rsidR="00C41BB6" w:rsidRPr="00001F71" w:rsidRDefault="00830285">
      <w:pPr>
        <w:pStyle w:val="Sumrio1"/>
        <w:rPr>
          <w:rFonts w:ascii="Calibri" w:eastAsia="Times New Roman" w:hAnsi="Calibri" w:cs="Times New Roman"/>
          <w:b w:val="0"/>
          <w:sz w:val="22"/>
          <w:szCs w:val="22"/>
        </w:rPr>
      </w:pPr>
      <w:r w:rsidRPr="000D402F">
        <w:rPr>
          <w:rFonts w:eastAsia="Times New Roman"/>
        </w:rPr>
        <w:fldChar w:fldCharType="begin"/>
      </w:r>
      <w:r w:rsidRPr="000D402F">
        <w:rPr>
          <w:rFonts w:eastAsia="Times New Roman"/>
        </w:rPr>
        <w:instrText xml:space="preserve"> TOC \o "1-2" \h \z \u </w:instrText>
      </w:r>
      <w:r w:rsidRPr="000D402F">
        <w:rPr>
          <w:rFonts w:eastAsia="Times New Roman"/>
        </w:rPr>
        <w:fldChar w:fldCharType="separate"/>
      </w:r>
      <w:hyperlink w:anchor="_Toc74691365" w:history="1">
        <w:r w:rsidR="00C41BB6" w:rsidRPr="00425413">
          <w:rPr>
            <w:rStyle w:val="Hyperlink"/>
          </w:rPr>
          <w:t>1. Introdução</w:t>
        </w:r>
        <w:r w:rsidR="00C41BB6">
          <w:rPr>
            <w:webHidden/>
          </w:rPr>
          <w:tab/>
        </w:r>
        <w:r w:rsidR="00C41BB6">
          <w:rPr>
            <w:webHidden/>
          </w:rPr>
          <w:fldChar w:fldCharType="begin"/>
        </w:r>
        <w:r w:rsidR="00C41BB6">
          <w:rPr>
            <w:webHidden/>
          </w:rPr>
          <w:instrText xml:space="preserve"> PAGEREF _Toc74691365 \h </w:instrText>
        </w:r>
        <w:r w:rsidR="00C41BB6">
          <w:rPr>
            <w:webHidden/>
          </w:rPr>
        </w:r>
        <w:r w:rsidR="00C41BB6">
          <w:rPr>
            <w:webHidden/>
          </w:rPr>
          <w:fldChar w:fldCharType="separate"/>
        </w:r>
        <w:r w:rsidR="00C41BB6">
          <w:rPr>
            <w:webHidden/>
          </w:rPr>
          <w:t>3</w:t>
        </w:r>
        <w:r w:rsidR="00C41BB6">
          <w:rPr>
            <w:webHidden/>
          </w:rPr>
          <w:fldChar w:fldCharType="end"/>
        </w:r>
      </w:hyperlink>
    </w:p>
    <w:p w14:paraId="79D9BFE7" w14:textId="78454857" w:rsidR="00C41BB6" w:rsidRPr="00001F71" w:rsidRDefault="008A11F8">
      <w:pPr>
        <w:pStyle w:val="Sumrio2"/>
        <w:tabs>
          <w:tab w:val="right" w:leader="dot" w:pos="9061"/>
        </w:tabs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hyperlink w:anchor="_Toc74691366" w:history="1">
        <w:r w:rsidR="00C41BB6" w:rsidRPr="00425413">
          <w:rPr>
            <w:rStyle w:val="Hyperlink"/>
            <w:noProof/>
            <w:lang w:eastAsia="pt-BR"/>
          </w:rPr>
          <w:t>1.1. Contexto</w:t>
        </w:r>
        <w:r w:rsidR="00C41BB6">
          <w:rPr>
            <w:noProof/>
            <w:webHidden/>
          </w:rPr>
          <w:tab/>
        </w:r>
        <w:r w:rsidR="00C41BB6">
          <w:rPr>
            <w:noProof/>
            <w:webHidden/>
          </w:rPr>
          <w:fldChar w:fldCharType="begin"/>
        </w:r>
        <w:r w:rsidR="00C41BB6">
          <w:rPr>
            <w:noProof/>
            <w:webHidden/>
          </w:rPr>
          <w:instrText xml:space="preserve"> PAGEREF _Toc74691366 \h </w:instrText>
        </w:r>
        <w:r w:rsidR="00C41BB6">
          <w:rPr>
            <w:noProof/>
            <w:webHidden/>
          </w:rPr>
        </w:r>
        <w:r w:rsidR="00C41BB6">
          <w:rPr>
            <w:noProof/>
            <w:webHidden/>
          </w:rPr>
          <w:fldChar w:fldCharType="separate"/>
        </w:r>
        <w:r w:rsidR="00C41BB6">
          <w:rPr>
            <w:noProof/>
            <w:webHidden/>
          </w:rPr>
          <w:t>3</w:t>
        </w:r>
        <w:r w:rsidR="00C41BB6">
          <w:rPr>
            <w:noProof/>
            <w:webHidden/>
          </w:rPr>
          <w:fldChar w:fldCharType="end"/>
        </w:r>
      </w:hyperlink>
    </w:p>
    <w:p w14:paraId="31A40192" w14:textId="163A7082" w:rsidR="00C41BB6" w:rsidRPr="00001F71" w:rsidRDefault="008A11F8">
      <w:pPr>
        <w:pStyle w:val="Sumrio2"/>
        <w:tabs>
          <w:tab w:val="right" w:leader="dot" w:pos="9061"/>
        </w:tabs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hyperlink w:anchor="_Toc74691367" w:history="1">
        <w:r w:rsidR="00C41BB6" w:rsidRPr="00425413">
          <w:rPr>
            <w:rStyle w:val="Hyperlink"/>
            <w:noProof/>
            <w:lang w:eastAsia="pt-BR"/>
          </w:rPr>
          <w:t>1.2. Objetivos</w:t>
        </w:r>
        <w:r w:rsidR="00C41BB6">
          <w:rPr>
            <w:noProof/>
            <w:webHidden/>
          </w:rPr>
          <w:tab/>
        </w:r>
        <w:r w:rsidR="00C41BB6">
          <w:rPr>
            <w:noProof/>
            <w:webHidden/>
          </w:rPr>
          <w:fldChar w:fldCharType="begin"/>
        </w:r>
        <w:r w:rsidR="00C41BB6">
          <w:rPr>
            <w:noProof/>
            <w:webHidden/>
          </w:rPr>
          <w:instrText xml:space="preserve"> PAGEREF _Toc74691367 \h </w:instrText>
        </w:r>
        <w:r w:rsidR="00C41BB6">
          <w:rPr>
            <w:noProof/>
            <w:webHidden/>
          </w:rPr>
        </w:r>
        <w:r w:rsidR="00C41BB6">
          <w:rPr>
            <w:noProof/>
            <w:webHidden/>
          </w:rPr>
          <w:fldChar w:fldCharType="separate"/>
        </w:r>
        <w:r w:rsidR="00C41BB6">
          <w:rPr>
            <w:noProof/>
            <w:webHidden/>
          </w:rPr>
          <w:t>3</w:t>
        </w:r>
        <w:r w:rsidR="00C41BB6">
          <w:rPr>
            <w:noProof/>
            <w:webHidden/>
          </w:rPr>
          <w:fldChar w:fldCharType="end"/>
        </w:r>
      </w:hyperlink>
    </w:p>
    <w:p w14:paraId="7BDD133B" w14:textId="05E1F11C" w:rsidR="00C41BB6" w:rsidRPr="00001F71" w:rsidRDefault="008A11F8">
      <w:pPr>
        <w:pStyle w:val="Sumrio2"/>
        <w:tabs>
          <w:tab w:val="right" w:leader="dot" w:pos="9061"/>
        </w:tabs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hyperlink w:anchor="_Toc74691368" w:history="1">
        <w:r w:rsidR="00C41BB6" w:rsidRPr="00425413">
          <w:rPr>
            <w:rStyle w:val="Hyperlink"/>
            <w:noProof/>
            <w:lang w:eastAsia="pt-BR"/>
          </w:rPr>
          <w:t>1.3. Público alvo</w:t>
        </w:r>
        <w:r w:rsidR="00C41BB6">
          <w:rPr>
            <w:noProof/>
            <w:webHidden/>
          </w:rPr>
          <w:tab/>
        </w:r>
        <w:r w:rsidR="00C41BB6">
          <w:rPr>
            <w:noProof/>
            <w:webHidden/>
          </w:rPr>
          <w:fldChar w:fldCharType="begin"/>
        </w:r>
        <w:r w:rsidR="00C41BB6">
          <w:rPr>
            <w:noProof/>
            <w:webHidden/>
          </w:rPr>
          <w:instrText xml:space="preserve"> PAGEREF _Toc74691368 \h </w:instrText>
        </w:r>
        <w:r w:rsidR="00C41BB6">
          <w:rPr>
            <w:noProof/>
            <w:webHidden/>
          </w:rPr>
        </w:r>
        <w:r w:rsidR="00C41BB6">
          <w:rPr>
            <w:noProof/>
            <w:webHidden/>
          </w:rPr>
          <w:fldChar w:fldCharType="separate"/>
        </w:r>
        <w:r w:rsidR="00C41BB6">
          <w:rPr>
            <w:noProof/>
            <w:webHidden/>
          </w:rPr>
          <w:t>3</w:t>
        </w:r>
        <w:r w:rsidR="00C41BB6">
          <w:rPr>
            <w:noProof/>
            <w:webHidden/>
          </w:rPr>
          <w:fldChar w:fldCharType="end"/>
        </w:r>
      </w:hyperlink>
    </w:p>
    <w:p w14:paraId="6B37AC6D" w14:textId="6B4510AF" w:rsidR="00C41BB6" w:rsidRPr="00001F71" w:rsidRDefault="008A11F8">
      <w:pPr>
        <w:pStyle w:val="Sumrio1"/>
        <w:rPr>
          <w:rFonts w:ascii="Calibri" w:eastAsia="Times New Roman" w:hAnsi="Calibri" w:cs="Times New Roman"/>
          <w:b w:val="0"/>
          <w:sz w:val="22"/>
          <w:szCs w:val="22"/>
        </w:rPr>
      </w:pPr>
      <w:hyperlink w:anchor="_Toc74691369" w:history="1">
        <w:r w:rsidR="00C41BB6" w:rsidRPr="00425413">
          <w:rPr>
            <w:rStyle w:val="Hyperlink"/>
          </w:rPr>
          <w:t>2. Modelo de Dados</w:t>
        </w:r>
        <w:r w:rsidR="00C41BB6">
          <w:rPr>
            <w:webHidden/>
          </w:rPr>
          <w:tab/>
        </w:r>
        <w:r w:rsidR="00C41BB6">
          <w:rPr>
            <w:webHidden/>
          </w:rPr>
          <w:fldChar w:fldCharType="begin"/>
        </w:r>
        <w:r w:rsidR="00C41BB6">
          <w:rPr>
            <w:webHidden/>
          </w:rPr>
          <w:instrText xml:space="preserve"> PAGEREF _Toc74691369 \h </w:instrText>
        </w:r>
        <w:r w:rsidR="00C41BB6">
          <w:rPr>
            <w:webHidden/>
          </w:rPr>
        </w:r>
        <w:r w:rsidR="00C41BB6">
          <w:rPr>
            <w:webHidden/>
          </w:rPr>
          <w:fldChar w:fldCharType="separate"/>
        </w:r>
        <w:r w:rsidR="00C41BB6">
          <w:rPr>
            <w:webHidden/>
          </w:rPr>
          <w:t>3</w:t>
        </w:r>
        <w:r w:rsidR="00C41BB6">
          <w:rPr>
            <w:webHidden/>
          </w:rPr>
          <w:fldChar w:fldCharType="end"/>
        </w:r>
      </w:hyperlink>
    </w:p>
    <w:p w14:paraId="51DEC450" w14:textId="5A34B995" w:rsidR="00C41BB6" w:rsidRPr="00001F71" w:rsidRDefault="008A11F8">
      <w:pPr>
        <w:pStyle w:val="Sumrio2"/>
        <w:tabs>
          <w:tab w:val="right" w:leader="dot" w:pos="9061"/>
        </w:tabs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hyperlink w:anchor="_Toc74691370" w:history="1">
        <w:r w:rsidR="00C41BB6" w:rsidRPr="00425413">
          <w:rPr>
            <w:rStyle w:val="Hyperlink"/>
            <w:noProof/>
            <w:lang w:eastAsia="pt-BR"/>
          </w:rPr>
          <w:t>2.1. Modelo Dimensional</w:t>
        </w:r>
        <w:r w:rsidR="00C41BB6">
          <w:rPr>
            <w:noProof/>
            <w:webHidden/>
          </w:rPr>
          <w:tab/>
        </w:r>
        <w:r w:rsidR="00C41BB6">
          <w:rPr>
            <w:noProof/>
            <w:webHidden/>
          </w:rPr>
          <w:fldChar w:fldCharType="begin"/>
        </w:r>
        <w:r w:rsidR="00C41BB6">
          <w:rPr>
            <w:noProof/>
            <w:webHidden/>
          </w:rPr>
          <w:instrText xml:space="preserve"> PAGEREF _Toc74691370 \h </w:instrText>
        </w:r>
        <w:r w:rsidR="00C41BB6">
          <w:rPr>
            <w:noProof/>
            <w:webHidden/>
          </w:rPr>
        </w:r>
        <w:r w:rsidR="00C41BB6">
          <w:rPr>
            <w:noProof/>
            <w:webHidden/>
          </w:rPr>
          <w:fldChar w:fldCharType="separate"/>
        </w:r>
        <w:r w:rsidR="00C41BB6">
          <w:rPr>
            <w:noProof/>
            <w:webHidden/>
          </w:rPr>
          <w:t>3</w:t>
        </w:r>
        <w:r w:rsidR="00C41BB6">
          <w:rPr>
            <w:noProof/>
            <w:webHidden/>
          </w:rPr>
          <w:fldChar w:fldCharType="end"/>
        </w:r>
      </w:hyperlink>
    </w:p>
    <w:p w14:paraId="6A1E0E7F" w14:textId="41C04031" w:rsidR="00C41BB6" w:rsidRPr="00001F71" w:rsidRDefault="008A11F8">
      <w:pPr>
        <w:pStyle w:val="Sumrio2"/>
        <w:tabs>
          <w:tab w:val="right" w:leader="dot" w:pos="9061"/>
        </w:tabs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hyperlink w:anchor="_Toc74691371" w:history="1">
        <w:r w:rsidR="00C41BB6" w:rsidRPr="00425413">
          <w:rPr>
            <w:rStyle w:val="Hyperlink"/>
            <w:noProof/>
            <w:lang w:eastAsia="pt-BR"/>
          </w:rPr>
          <w:t>2.2. Fatos e Dimensões</w:t>
        </w:r>
        <w:r w:rsidR="00C41BB6">
          <w:rPr>
            <w:noProof/>
            <w:webHidden/>
          </w:rPr>
          <w:tab/>
        </w:r>
        <w:r w:rsidR="00C41BB6">
          <w:rPr>
            <w:noProof/>
            <w:webHidden/>
          </w:rPr>
          <w:fldChar w:fldCharType="begin"/>
        </w:r>
        <w:r w:rsidR="00C41BB6">
          <w:rPr>
            <w:noProof/>
            <w:webHidden/>
          </w:rPr>
          <w:instrText xml:space="preserve"> PAGEREF _Toc74691371 \h </w:instrText>
        </w:r>
        <w:r w:rsidR="00C41BB6">
          <w:rPr>
            <w:noProof/>
            <w:webHidden/>
          </w:rPr>
        </w:r>
        <w:r w:rsidR="00C41BB6">
          <w:rPr>
            <w:noProof/>
            <w:webHidden/>
          </w:rPr>
          <w:fldChar w:fldCharType="separate"/>
        </w:r>
        <w:r w:rsidR="00C41BB6">
          <w:rPr>
            <w:noProof/>
            <w:webHidden/>
          </w:rPr>
          <w:t>3</w:t>
        </w:r>
        <w:r w:rsidR="00C41BB6">
          <w:rPr>
            <w:noProof/>
            <w:webHidden/>
          </w:rPr>
          <w:fldChar w:fldCharType="end"/>
        </w:r>
      </w:hyperlink>
    </w:p>
    <w:p w14:paraId="1E1F0B62" w14:textId="4F637AC9" w:rsidR="00C41BB6" w:rsidRPr="00001F71" w:rsidRDefault="008A11F8">
      <w:pPr>
        <w:pStyle w:val="Sumrio1"/>
        <w:rPr>
          <w:rFonts w:ascii="Calibri" w:eastAsia="Times New Roman" w:hAnsi="Calibri" w:cs="Times New Roman"/>
          <w:b w:val="0"/>
          <w:sz w:val="22"/>
          <w:szCs w:val="22"/>
        </w:rPr>
      </w:pPr>
      <w:hyperlink w:anchor="_Toc74691372" w:history="1">
        <w:r w:rsidR="00C41BB6" w:rsidRPr="00425413">
          <w:rPr>
            <w:rStyle w:val="Hyperlink"/>
          </w:rPr>
          <w:t>3. Integração, Tratamento e Carga de Dados</w:t>
        </w:r>
        <w:r w:rsidR="00C41BB6">
          <w:rPr>
            <w:webHidden/>
          </w:rPr>
          <w:tab/>
        </w:r>
        <w:r w:rsidR="00C41BB6">
          <w:rPr>
            <w:webHidden/>
          </w:rPr>
          <w:fldChar w:fldCharType="begin"/>
        </w:r>
        <w:r w:rsidR="00C41BB6">
          <w:rPr>
            <w:webHidden/>
          </w:rPr>
          <w:instrText xml:space="preserve"> PAGEREF _Toc74691372 \h </w:instrText>
        </w:r>
        <w:r w:rsidR="00C41BB6">
          <w:rPr>
            <w:webHidden/>
          </w:rPr>
        </w:r>
        <w:r w:rsidR="00C41BB6">
          <w:rPr>
            <w:webHidden/>
          </w:rPr>
          <w:fldChar w:fldCharType="separate"/>
        </w:r>
        <w:r w:rsidR="00C41BB6">
          <w:rPr>
            <w:webHidden/>
          </w:rPr>
          <w:t>4</w:t>
        </w:r>
        <w:r w:rsidR="00C41BB6">
          <w:rPr>
            <w:webHidden/>
          </w:rPr>
          <w:fldChar w:fldCharType="end"/>
        </w:r>
      </w:hyperlink>
    </w:p>
    <w:p w14:paraId="28048200" w14:textId="70A2420F" w:rsidR="00C41BB6" w:rsidRPr="00001F71" w:rsidRDefault="008A11F8">
      <w:pPr>
        <w:pStyle w:val="Sumrio2"/>
        <w:tabs>
          <w:tab w:val="right" w:leader="dot" w:pos="9061"/>
        </w:tabs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hyperlink w:anchor="_Toc74691373" w:history="1">
        <w:r w:rsidR="00C41BB6" w:rsidRPr="00425413">
          <w:rPr>
            <w:rStyle w:val="Hyperlink"/>
            <w:noProof/>
            <w:lang w:eastAsia="pt-BR"/>
          </w:rPr>
          <w:t>3.1. Fontes de Dados</w:t>
        </w:r>
        <w:r w:rsidR="00C41BB6">
          <w:rPr>
            <w:noProof/>
            <w:webHidden/>
          </w:rPr>
          <w:tab/>
        </w:r>
        <w:r w:rsidR="00C41BB6">
          <w:rPr>
            <w:noProof/>
            <w:webHidden/>
          </w:rPr>
          <w:fldChar w:fldCharType="begin"/>
        </w:r>
        <w:r w:rsidR="00C41BB6">
          <w:rPr>
            <w:noProof/>
            <w:webHidden/>
          </w:rPr>
          <w:instrText xml:space="preserve"> PAGEREF _Toc74691373 \h </w:instrText>
        </w:r>
        <w:r w:rsidR="00C41BB6">
          <w:rPr>
            <w:noProof/>
            <w:webHidden/>
          </w:rPr>
        </w:r>
        <w:r w:rsidR="00C41BB6">
          <w:rPr>
            <w:noProof/>
            <w:webHidden/>
          </w:rPr>
          <w:fldChar w:fldCharType="separate"/>
        </w:r>
        <w:r w:rsidR="00C41BB6">
          <w:rPr>
            <w:noProof/>
            <w:webHidden/>
          </w:rPr>
          <w:t>4</w:t>
        </w:r>
        <w:r w:rsidR="00C41BB6">
          <w:rPr>
            <w:noProof/>
            <w:webHidden/>
          </w:rPr>
          <w:fldChar w:fldCharType="end"/>
        </w:r>
      </w:hyperlink>
    </w:p>
    <w:p w14:paraId="4FFBF3D8" w14:textId="19FB2D75" w:rsidR="00C41BB6" w:rsidRPr="00001F71" w:rsidRDefault="008A11F8">
      <w:pPr>
        <w:pStyle w:val="Sumrio2"/>
        <w:tabs>
          <w:tab w:val="right" w:leader="dot" w:pos="9061"/>
        </w:tabs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hyperlink w:anchor="_Toc74691374" w:history="1">
        <w:r w:rsidR="00C41BB6" w:rsidRPr="00425413">
          <w:rPr>
            <w:rStyle w:val="Hyperlink"/>
            <w:noProof/>
            <w:lang w:eastAsia="pt-BR"/>
          </w:rPr>
          <w:t>3.2. Processos de Integração e Carga (ETL)</w:t>
        </w:r>
        <w:r w:rsidR="00C41BB6">
          <w:rPr>
            <w:noProof/>
            <w:webHidden/>
          </w:rPr>
          <w:tab/>
        </w:r>
        <w:r w:rsidR="00C41BB6">
          <w:rPr>
            <w:noProof/>
            <w:webHidden/>
          </w:rPr>
          <w:fldChar w:fldCharType="begin"/>
        </w:r>
        <w:r w:rsidR="00C41BB6">
          <w:rPr>
            <w:noProof/>
            <w:webHidden/>
          </w:rPr>
          <w:instrText xml:space="preserve"> PAGEREF _Toc74691374 \h </w:instrText>
        </w:r>
        <w:r w:rsidR="00C41BB6">
          <w:rPr>
            <w:noProof/>
            <w:webHidden/>
          </w:rPr>
        </w:r>
        <w:r w:rsidR="00C41BB6">
          <w:rPr>
            <w:noProof/>
            <w:webHidden/>
          </w:rPr>
          <w:fldChar w:fldCharType="separate"/>
        </w:r>
        <w:r w:rsidR="00C41BB6">
          <w:rPr>
            <w:noProof/>
            <w:webHidden/>
          </w:rPr>
          <w:t>4</w:t>
        </w:r>
        <w:r w:rsidR="00C41BB6">
          <w:rPr>
            <w:noProof/>
            <w:webHidden/>
          </w:rPr>
          <w:fldChar w:fldCharType="end"/>
        </w:r>
      </w:hyperlink>
    </w:p>
    <w:p w14:paraId="0FC68801" w14:textId="5C059BD9" w:rsidR="00C41BB6" w:rsidRPr="00001F71" w:rsidRDefault="008A11F8">
      <w:pPr>
        <w:pStyle w:val="Sumrio1"/>
        <w:rPr>
          <w:rFonts w:ascii="Calibri" w:eastAsia="Times New Roman" w:hAnsi="Calibri" w:cs="Times New Roman"/>
          <w:b w:val="0"/>
          <w:sz w:val="22"/>
          <w:szCs w:val="22"/>
        </w:rPr>
      </w:pPr>
      <w:hyperlink w:anchor="_Toc74691375" w:history="1">
        <w:r w:rsidR="00C41BB6" w:rsidRPr="00425413">
          <w:rPr>
            <w:rStyle w:val="Hyperlink"/>
          </w:rPr>
          <w:t>4. Camada de Apresentação</w:t>
        </w:r>
        <w:r w:rsidR="00C41BB6">
          <w:rPr>
            <w:webHidden/>
          </w:rPr>
          <w:tab/>
        </w:r>
        <w:r w:rsidR="00C41BB6">
          <w:rPr>
            <w:webHidden/>
          </w:rPr>
          <w:fldChar w:fldCharType="begin"/>
        </w:r>
        <w:r w:rsidR="00C41BB6">
          <w:rPr>
            <w:webHidden/>
          </w:rPr>
          <w:instrText xml:space="preserve"> PAGEREF _Toc74691375 \h </w:instrText>
        </w:r>
        <w:r w:rsidR="00C41BB6">
          <w:rPr>
            <w:webHidden/>
          </w:rPr>
        </w:r>
        <w:r w:rsidR="00C41BB6">
          <w:rPr>
            <w:webHidden/>
          </w:rPr>
          <w:fldChar w:fldCharType="separate"/>
        </w:r>
        <w:r w:rsidR="00C41BB6">
          <w:rPr>
            <w:webHidden/>
          </w:rPr>
          <w:t>4</w:t>
        </w:r>
        <w:r w:rsidR="00C41BB6">
          <w:rPr>
            <w:webHidden/>
          </w:rPr>
          <w:fldChar w:fldCharType="end"/>
        </w:r>
      </w:hyperlink>
    </w:p>
    <w:p w14:paraId="4E5C3C5E" w14:textId="0C2A5817" w:rsidR="00C41BB6" w:rsidRPr="00001F71" w:rsidRDefault="008A11F8">
      <w:pPr>
        <w:pStyle w:val="Sumrio2"/>
        <w:tabs>
          <w:tab w:val="right" w:leader="dot" w:pos="9061"/>
        </w:tabs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hyperlink w:anchor="_Toc74691376" w:history="1">
        <w:r w:rsidR="00C41BB6" w:rsidRPr="00425413">
          <w:rPr>
            <w:rStyle w:val="Hyperlink"/>
            <w:noProof/>
          </w:rPr>
          <w:t>4.1 Dashboard</w:t>
        </w:r>
        <w:r w:rsidR="00C41BB6">
          <w:rPr>
            <w:noProof/>
            <w:webHidden/>
          </w:rPr>
          <w:tab/>
        </w:r>
        <w:r w:rsidR="00C41BB6">
          <w:rPr>
            <w:noProof/>
            <w:webHidden/>
          </w:rPr>
          <w:fldChar w:fldCharType="begin"/>
        </w:r>
        <w:r w:rsidR="00C41BB6">
          <w:rPr>
            <w:noProof/>
            <w:webHidden/>
          </w:rPr>
          <w:instrText xml:space="preserve"> PAGEREF _Toc74691376 \h </w:instrText>
        </w:r>
        <w:r w:rsidR="00C41BB6">
          <w:rPr>
            <w:noProof/>
            <w:webHidden/>
          </w:rPr>
        </w:r>
        <w:r w:rsidR="00C41BB6">
          <w:rPr>
            <w:noProof/>
            <w:webHidden/>
          </w:rPr>
          <w:fldChar w:fldCharType="separate"/>
        </w:r>
        <w:r w:rsidR="00C41BB6">
          <w:rPr>
            <w:noProof/>
            <w:webHidden/>
          </w:rPr>
          <w:t>4</w:t>
        </w:r>
        <w:r w:rsidR="00C41BB6">
          <w:rPr>
            <w:noProof/>
            <w:webHidden/>
          </w:rPr>
          <w:fldChar w:fldCharType="end"/>
        </w:r>
      </w:hyperlink>
    </w:p>
    <w:p w14:paraId="4384D038" w14:textId="6B9E694C" w:rsidR="00C41BB6" w:rsidRPr="00001F71" w:rsidRDefault="008A11F8">
      <w:pPr>
        <w:pStyle w:val="Sumrio2"/>
        <w:tabs>
          <w:tab w:val="right" w:leader="dot" w:pos="9061"/>
        </w:tabs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hyperlink w:anchor="_Toc74691377" w:history="1">
        <w:r w:rsidR="00C41BB6" w:rsidRPr="00425413">
          <w:rPr>
            <w:rStyle w:val="Hyperlink"/>
            <w:noProof/>
          </w:rPr>
          <w:t>4.2 Análises avançadas</w:t>
        </w:r>
        <w:r w:rsidR="00C41BB6">
          <w:rPr>
            <w:noProof/>
            <w:webHidden/>
          </w:rPr>
          <w:tab/>
        </w:r>
        <w:r w:rsidR="00C41BB6">
          <w:rPr>
            <w:noProof/>
            <w:webHidden/>
          </w:rPr>
          <w:fldChar w:fldCharType="begin"/>
        </w:r>
        <w:r w:rsidR="00C41BB6">
          <w:rPr>
            <w:noProof/>
            <w:webHidden/>
          </w:rPr>
          <w:instrText xml:space="preserve"> PAGEREF _Toc74691377 \h </w:instrText>
        </w:r>
        <w:r w:rsidR="00C41BB6">
          <w:rPr>
            <w:noProof/>
            <w:webHidden/>
          </w:rPr>
        </w:r>
        <w:r w:rsidR="00C41BB6">
          <w:rPr>
            <w:noProof/>
            <w:webHidden/>
          </w:rPr>
          <w:fldChar w:fldCharType="separate"/>
        </w:r>
        <w:r w:rsidR="00C41BB6">
          <w:rPr>
            <w:noProof/>
            <w:webHidden/>
          </w:rPr>
          <w:t>4</w:t>
        </w:r>
        <w:r w:rsidR="00C41BB6">
          <w:rPr>
            <w:noProof/>
            <w:webHidden/>
          </w:rPr>
          <w:fldChar w:fldCharType="end"/>
        </w:r>
      </w:hyperlink>
    </w:p>
    <w:p w14:paraId="5934C7AA" w14:textId="5B326CD7" w:rsidR="00C41BB6" w:rsidRPr="00001F71" w:rsidRDefault="008A11F8">
      <w:pPr>
        <w:pStyle w:val="Sumrio1"/>
        <w:rPr>
          <w:rFonts w:ascii="Calibri" w:eastAsia="Times New Roman" w:hAnsi="Calibri" w:cs="Times New Roman"/>
          <w:b w:val="0"/>
          <w:sz w:val="22"/>
          <w:szCs w:val="22"/>
        </w:rPr>
      </w:pPr>
      <w:hyperlink w:anchor="_Toc74691378" w:history="1">
        <w:r w:rsidR="00C41BB6" w:rsidRPr="00425413">
          <w:rPr>
            <w:rStyle w:val="Hyperlink"/>
          </w:rPr>
          <w:t>5. Registros de Homologação</w:t>
        </w:r>
        <w:r w:rsidR="00C41BB6">
          <w:rPr>
            <w:webHidden/>
          </w:rPr>
          <w:tab/>
        </w:r>
        <w:r w:rsidR="00C41BB6">
          <w:rPr>
            <w:webHidden/>
          </w:rPr>
          <w:fldChar w:fldCharType="begin"/>
        </w:r>
        <w:r w:rsidR="00C41BB6">
          <w:rPr>
            <w:webHidden/>
          </w:rPr>
          <w:instrText xml:space="preserve"> PAGEREF _Toc74691378 \h </w:instrText>
        </w:r>
        <w:r w:rsidR="00C41BB6">
          <w:rPr>
            <w:webHidden/>
          </w:rPr>
        </w:r>
        <w:r w:rsidR="00C41BB6">
          <w:rPr>
            <w:webHidden/>
          </w:rPr>
          <w:fldChar w:fldCharType="separate"/>
        </w:r>
        <w:r w:rsidR="00C41BB6">
          <w:rPr>
            <w:webHidden/>
          </w:rPr>
          <w:t>4</w:t>
        </w:r>
        <w:r w:rsidR="00C41BB6">
          <w:rPr>
            <w:webHidden/>
          </w:rPr>
          <w:fldChar w:fldCharType="end"/>
        </w:r>
      </w:hyperlink>
    </w:p>
    <w:p w14:paraId="58DC9DFF" w14:textId="4367329B" w:rsidR="00C41BB6" w:rsidRPr="00001F71" w:rsidRDefault="008A11F8">
      <w:pPr>
        <w:pStyle w:val="Sumrio1"/>
        <w:rPr>
          <w:rFonts w:ascii="Calibri" w:eastAsia="Times New Roman" w:hAnsi="Calibri" w:cs="Times New Roman"/>
          <w:b w:val="0"/>
          <w:sz w:val="22"/>
          <w:szCs w:val="22"/>
        </w:rPr>
      </w:pPr>
      <w:hyperlink w:anchor="_Toc74691379" w:history="1">
        <w:r w:rsidR="00C41BB6" w:rsidRPr="00425413">
          <w:rPr>
            <w:rStyle w:val="Hyperlink"/>
          </w:rPr>
          <w:t>5. Conclusões</w:t>
        </w:r>
        <w:r w:rsidR="00C41BB6">
          <w:rPr>
            <w:webHidden/>
          </w:rPr>
          <w:tab/>
        </w:r>
        <w:r w:rsidR="00C41BB6">
          <w:rPr>
            <w:webHidden/>
          </w:rPr>
          <w:fldChar w:fldCharType="begin"/>
        </w:r>
        <w:r w:rsidR="00C41BB6">
          <w:rPr>
            <w:webHidden/>
          </w:rPr>
          <w:instrText xml:space="preserve"> PAGEREF _Toc74691379 \h </w:instrText>
        </w:r>
        <w:r w:rsidR="00C41BB6">
          <w:rPr>
            <w:webHidden/>
          </w:rPr>
        </w:r>
        <w:r w:rsidR="00C41BB6">
          <w:rPr>
            <w:webHidden/>
          </w:rPr>
          <w:fldChar w:fldCharType="separate"/>
        </w:r>
        <w:r w:rsidR="00C41BB6">
          <w:rPr>
            <w:webHidden/>
          </w:rPr>
          <w:t>5</w:t>
        </w:r>
        <w:r w:rsidR="00C41BB6">
          <w:rPr>
            <w:webHidden/>
          </w:rPr>
          <w:fldChar w:fldCharType="end"/>
        </w:r>
      </w:hyperlink>
    </w:p>
    <w:p w14:paraId="22A6264A" w14:textId="5ECB5937" w:rsidR="00C41BB6" w:rsidRPr="00001F71" w:rsidRDefault="008A11F8">
      <w:pPr>
        <w:pStyle w:val="Sumrio1"/>
        <w:rPr>
          <w:rFonts w:ascii="Calibri" w:eastAsia="Times New Roman" w:hAnsi="Calibri" w:cs="Times New Roman"/>
          <w:b w:val="0"/>
          <w:sz w:val="22"/>
          <w:szCs w:val="22"/>
        </w:rPr>
      </w:pPr>
      <w:hyperlink w:anchor="_Toc74691380" w:history="1">
        <w:r w:rsidR="00C41BB6" w:rsidRPr="00425413">
          <w:rPr>
            <w:rStyle w:val="Hyperlink"/>
          </w:rPr>
          <w:t>6. Links</w:t>
        </w:r>
        <w:r w:rsidR="00C41BB6">
          <w:rPr>
            <w:webHidden/>
          </w:rPr>
          <w:tab/>
        </w:r>
        <w:r w:rsidR="00C41BB6">
          <w:rPr>
            <w:webHidden/>
          </w:rPr>
          <w:fldChar w:fldCharType="begin"/>
        </w:r>
        <w:r w:rsidR="00C41BB6">
          <w:rPr>
            <w:webHidden/>
          </w:rPr>
          <w:instrText xml:space="preserve"> PAGEREF _Toc74691380 \h </w:instrText>
        </w:r>
        <w:r w:rsidR="00C41BB6">
          <w:rPr>
            <w:webHidden/>
          </w:rPr>
        </w:r>
        <w:r w:rsidR="00C41BB6">
          <w:rPr>
            <w:webHidden/>
          </w:rPr>
          <w:fldChar w:fldCharType="separate"/>
        </w:r>
        <w:r w:rsidR="00C41BB6">
          <w:rPr>
            <w:webHidden/>
          </w:rPr>
          <w:t>5</w:t>
        </w:r>
        <w:r w:rsidR="00C41BB6">
          <w:rPr>
            <w:webHidden/>
          </w:rPr>
          <w:fldChar w:fldCharType="end"/>
        </w:r>
      </w:hyperlink>
    </w:p>
    <w:p w14:paraId="5B17B8E0" w14:textId="451F6C4C" w:rsidR="00C41BB6" w:rsidRPr="00001F71" w:rsidRDefault="008A11F8">
      <w:pPr>
        <w:pStyle w:val="Sumrio1"/>
        <w:rPr>
          <w:rFonts w:ascii="Calibri" w:eastAsia="Times New Roman" w:hAnsi="Calibri" w:cs="Times New Roman"/>
          <w:b w:val="0"/>
          <w:sz w:val="22"/>
          <w:szCs w:val="22"/>
        </w:rPr>
      </w:pPr>
      <w:hyperlink w:anchor="_Toc74691381" w:history="1">
        <w:r w:rsidR="00C41BB6" w:rsidRPr="00425413">
          <w:rPr>
            <w:rStyle w:val="Hyperlink"/>
          </w:rPr>
          <w:t>REFERÊNCIAS</w:t>
        </w:r>
        <w:r w:rsidR="00C41BB6">
          <w:rPr>
            <w:webHidden/>
          </w:rPr>
          <w:tab/>
        </w:r>
        <w:r w:rsidR="00C41BB6">
          <w:rPr>
            <w:webHidden/>
          </w:rPr>
          <w:fldChar w:fldCharType="begin"/>
        </w:r>
        <w:r w:rsidR="00C41BB6">
          <w:rPr>
            <w:webHidden/>
          </w:rPr>
          <w:instrText xml:space="preserve"> PAGEREF _Toc74691381 \h </w:instrText>
        </w:r>
        <w:r w:rsidR="00C41BB6">
          <w:rPr>
            <w:webHidden/>
          </w:rPr>
        </w:r>
        <w:r w:rsidR="00C41BB6">
          <w:rPr>
            <w:webHidden/>
          </w:rPr>
          <w:fldChar w:fldCharType="separate"/>
        </w:r>
        <w:r w:rsidR="00C41BB6">
          <w:rPr>
            <w:webHidden/>
          </w:rPr>
          <w:t>6</w:t>
        </w:r>
        <w:r w:rsidR="00C41BB6">
          <w:rPr>
            <w:webHidden/>
          </w:rPr>
          <w:fldChar w:fldCharType="end"/>
        </w:r>
      </w:hyperlink>
    </w:p>
    <w:p w14:paraId="4D4B0846" w14:textId="381C5AF8" w:rsidR="00830285" w:rsidRPr="000D402F" w:rsidRDefault="00830285" w:rsidP="00BA0E35">
      <w:pPr>
        <w:pStyle w:val="Sumrio2"/>
        <w:rPr>
          <w:rFonts w:ascii="Calibri" w:hAnsi="Calibri"/>
          <w:noProof/>
          <w:sz w:val="22"/>
          <w:lang w:eastAsia="pt-BR"/>
        </w:rPr>
      </w:pPr>
      <w:r w:rsidRPr="000D402F">
        <w:rPr>
          <w:lang w:eastAsia="pt-BR"/>
        </w:rPr>
        <w:fldChar w:fldCharType="end"/>
      </w:r>
    </w:p>
    <w:p w14:paraId="52894304" w14:textId="77777777" w:rsidR="00830285" w:rsidRPr="000D402F" w:rsidRDefault="00830285" w:rsidP="00BA0E35">
      <w:pPr>
        <w:rPr>
          <w:lang w:eastAsia="pt-BR"/>
        </w:rPr>
      </w:pPr>
    </w:p>
    <w:p w14:paraId="76DCC545" w14:textId="77777777" w:rsidR="00830285" w:rsidRPr="000D402F" w:rsidRDefault="00830285" w:rsidP="00BA0E35">
      <w:pPr>
        <w:rPr>
          <w:lang w:eastAsia="pt-BR"/>
        </w:rPr>
      </w:pPr>
    </w:p>
    <w:p w14:paraId="0E88D996" w14:textId="77777777" w:rsidR="00830285" w:rsidRPr="000D402F" w:rsidRDefault="00830285" w:rsidP="00BA0E35">
      <w:pPr>
        <w:rPr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446695D4" w:rsidR="00830285" w:rsidRPr="000D402F" w:rsidRDefault="00830285" w:rsidP="00BA0E35">
      <w:pPr>
        <w:pStyle w:val="Ttulo1"/>
        <w:rPr>
          <w:lang w:eastAsia="pt-BR"/>
        </w:rPr>
      </w:pPr>
      <w:bookmarkStart w:id="0" w:name="_Toc74691365"/>
      <w:r w:rsidRPr="000D402F">
        <w:rPr>
          <w:lang w:eastAsia="pt-BR"/>
        </w:rPr>
        <w:lastRenderedPageBreak/>
        <w:t xml:space="preserve">1. </w:t>
      </w:r>
      <w:r w:rsidR="00463BBB">
        <w:rPr>
          <w:lang w:eastAsia="pt-BR"/>
        </w:rPr>
        <w:t>Introdução</w:t>
      </w:r>
      <w:bookmarkEnd w:id="0"/>
    </w:p>
    <w:p w14:paraId="0962A95B" w14:textId="77777777" w:rsidR="00830285" w:rsidRPr="000D402F" w:rsidRDefault="00830285" w:rsidP="00BA0E35">
      <w:pPr>
        <w:rPr>
          <w:lang w:eastAsia="pt-BR"/>
        </w:rPr>
      </w:pPr>
    </w:p>
    <w:p w14:paraId="2907AF19" w14:textId="77777777" w:rsidR="00A600F2" w:rsidRPr="000D402F" w:rsidRDefault="00A600F2" w:rsidP="00BA0E35">
      <w:pPr>
        <w:pStyle w:val="Ttulo2"/>
        <w:rPr>
          <w:lang w:eastAsia="pt-BR"/>
        </w:rPr>
      </w:pPr>
      <w:bookmarkStart w:id="1" w:name="_Toc297133343"/>
      <w:bookmarkStart w:id="2" w:name="_Toc74691366"/>
      <w:r w:rsidRPr="000D402F">
        <w:rPr>
          <w:lang w:eastAsia="pt-BR"/>
        </w:rPr>
        <w:t>1.1. Contexto</w:t>
      </w:r>
      <w:bookmarkEnd w:id="1"/>
      <w:bookmarkEnd w:id="2"/>
    </w:p>
    <w:p w14:paraId="71CBDA9D" w14:textId="348EB617" w:rsidR="009469FA" w:rsidRDefault="009469FA" w:rsidP="00BA0E35">
      <w:pPr>
        <w:rPr>
          <w:lang w:eastAsia="pt-BR"/>
        </w:rPr>
      </w:pPr>
    </w:p>
    <w:p w14:paraId="61EC7056" w14:textId="5FEB61F1" w:rsidR="009469FA" w:rsidRDefault="009469FA" w:rsidP="00BA0E35">
      <w:pPr>
        <w:rPr>
          <w:lang w:eastAsia="pt-BR"/>
        </w:rPr>
      </w:pPr>
      <w:r>
        <w:rPr>
          <w:lang w:eastAsia="pt-BR"/>
        </w:rPr>
        <w:t xml:space="preserve">As distribuidoras de energia elétrica atuam em larga escala entregando </w:t>
      </w:r>
      <w:r w:rsidR="006C0AC7">
        <w:rPr>
          <w:lang w:eastAsia="pt-BR"/>
        </w:rPr>
        <w:t xml:space="preserve">energia da usina geradora até </w:t>
      </w:r>
      <w:r w:rsidR="00A76666">
        <w:rPr>
          <w:lang w:eastAsia="pt-BR"/>
        </w:rPr>
        <w:t xml:space="preserve">a casa de cada cliente, </w:t>
      </w:r>
      <w:r w:rsidR="00E61832">
        <w:rPr>
          <w:lang w:eastAsia="pt-BR"/>
        </w:rPr>
        <w:t xml:space="preserve">a maior parcela </w:t>
      </w:r>
      <w:r w:rsidR="004E5189">
        <w:rPr>
          <w:lang w:eastAsia="pt-BR"/>
        </w:rPr>
        <w:t xml:space="preserve">dos funcionários destas </w:t>
      </w:r>
      <w:r w:rsidR="00E61832">
        <w:rPr>
          <w:lang w:eastAsia="pt-BR"/>
        </w:rPr>
        <w:t>empresas é composta</w:t>
      </w:r>
      <w:r w:rsidR="004E5189">
        <w:rPr>
          <w:lang w:eastAsia="pt-BR"/>
        </w:rPr>
        <w:t xml:space="preserve"> pelo corpo técnico</w:t>
      </w:r>
      <w:r w:rsidR="006759CF">
        <w:rPr>
          <w:lang w:eastAsia="pt-BR"/>
        </w:rPr>
        <w:t xml:space="preserve">. A parcela composta pela parte comercial </w:t>
      </w:r>
      <w:r w:rsidR="004836FB">
        <w:rPr>
          <w:lang w:eastAsia="pt-BR"/>
        </w:rPr>
        <w:t xml:space="preserve">de atendimento </w:t>
      </w:r>
      <w:r w:rsidR="00D05BDF">
        <w:rPr>
          <w:lang w:eastAsia="pt-BR"/>
        </w:rPr>
        <w:t>primário</w:t>
      </w:r>
      <w:r w:rsidR="00E363C8">
        <w:rPr>
          <w:lang w:eastAsia="pt-BR"/>
        </w:rPr>
        <w:t xml:space="preserve">, onde é registrado o primeiro contato do cliente, </w:t>
      </w:r>
      <w:r w:rsidR="00D05BDF">
        <w:rPr>
          <w:lang w:eastAsia="pt-BR"/>
        </w:rPr>
        <w:t xml:space="preserve">não </w:t>
      </w:r>
      <w:r w:rsidR="00EC1F14">
        <w:rPr>
          <w:lang w:eastAsia="pt-BR"/>
        </w:rPr>
        <w:t xml:space="preserve">costuma </w:t>
      </w:r>
      <w:r w:rsidR="00D05BDF">
        <w:rPr>
          <w:lang w:eastAsia="pt-BR"/>
        </w:rPr>
        <w:t>possui</w:t>
      </w:r>
      <w:r w:rsidR="00EC1F14">
        <w:rPr>
          <w:lang w:eastAsia="pt-BR"/>
        </w:rPr>
        <w:t>r</w:t>
      </w:r>
      <w:r w:rsidR="00D05BDF">
        <w:rPr>
          <w:lang w:eastAsia="pt-BR"/>
        </w:rPr>
        <w:t xml:space="preserve"> </w:t>
      </w:r>
      <w:r w:rsidR="00422DFC">
        <w:rPr>
          <w:lang w:eastAsia="pt-BR"/>
        </w:rPr>
        <w:t>a formação necessária</w:t>
      </w:r>
      <w:r w:rsidR="00472245">
        <w:rPr>
          <w:lang w:eastAsia="pt-BR"/>
        </w:rPr>
        <w:t xml:space="preserve"> para entendimento do funcionamento do sistema</w:t>
      </w:r>
      <w:r w:rsidR="00EC1F14">
        <w:rPr>
          <w:lang w:eastAsia="pt-BR"/>
        </w:rPr>
        <w:t xml:space="preserve">, sendo </w:t>
      </w:r>
      <w:r w:rsidR="00550A5F">
        <w:rPr>
          <w:lang w:eastAsia="pt-BR"/>
        </w:rPr>
        <w:t xml:space="preserve">estas solicitações </w:t>
      </w:r>
      <w:r w:rsidR="00AB6BEC">
        <w:rPr>
          <w:lang w:eastAsia="pt-BR"/>
        </w:rPr>
        <w:t>registradas</w:t>
      </w:r>
      <w:r w:rsidR="00550A5F">
        <w:rPr>
          <w:lang w:eastAsia="pt-BR"/>
        </w:rPr>
        <w:t xml:space="preserve"> através de perguntas chaves descritas em scripts.</w:t>
      </w:r>
    </w:p>
    <w:p w14:paraId="6CB99B56" w14:textId="45A42DE8" w:rsidR="00972720" w:rsidRDefault="00AB6BEC" w:rsidP="007031B2">
      <w:pPr>
        <w:rPr>
          <w:lang w:eastAsia="pt-BR"/>
        </w:rPr>
      </w:pPr>
      <w:r>
        <w:rPr>
          <w:lang w:eastAsia="pt-BR"/>
        </w:rPr>
        <w:t>Neste cenário</w:t>
      </w:r>
      <w:r w:rsidR="00CC32BB">
        <w:rPr>
          <w:lang w:eastAsia="pt-BR"/>
        </w:rPr>
        <w:t>,</w:t>
      </w:r>
      <w:r w:rsidR="007B53A7">
        <w:rPr>
          <w:lang w:eastAsia="pt-BR"/>
        </w:rPr>
        <w:t xml:space="preserve"> há o lado do cliente que realiza </w:t>
      </w:r>
      <w:r w:rsidR="00E829B9">
        <w:rPr>
          <w:lang w:eastAsia="pt-BR"/>
        </w:rPr>
        <w:t xml:space="preserve">a </w:t>
      </w:r>
      <w:r w:rsidR="007B53A7">
        <w:rPr>
          <w:lang w:eastAsia="pt-BR"/>
        </w:rPr>
        <w:t xml:space="preserve">solicitação com base </w:t>
      </w:r>
      <w:r w:rsidR="00DB0EF3">
        <w:rPr>
          <w:lang w:eastAsia="pt-BR"/>
        </w:rPr>
        <w:t>no problema observado</w:t>
      </w:r>
      <w:r w:rsidR="00FD1819">
        <w:rPr>
          <w:lang w:eastAsia="pt-BR"/>
        </w:rPr>
        <w:t>, e o</w:t>
      </w:r>
      <w:r w:rsidR="00A00BA5">
        <w:rPr>
          <w:lang w:eastAsia="pt-BR"/>
        </w:rPr>
        <w:t xml:space="preserve"> lado</w:t>
      </w:r>
      <w:r w:rsidR="00FD1819">
        <w:rPr>
          <w:lang w:eastAsia="pt-BR"/>
        </w:rPr>
        <w:t xml:space="preserve"> atendente que registra </w:t>
      </w:r>
      <w:r w:rsidR="00E829B9">
        <w:rPr>
          <w:lang w:eastAsia="pt-BR"/>
        </w:rPr>
        <w:t>o</w:t>
      </w:r>
      <w:r w:rsidR="00FD1819">
        <w:rPr>
          <w:lang w:eastAsia="pt-BR"/>
        </w:rPr>
        <w:t xml:space="preserve"> atendimento </w:t>
      </w:r>
      <w:r w:rsidR="008C2068">
        <w:rPr>
          <w:lang w:eastAsia="pt-BR"/>
        </w:rPr>
        <w:t xml:space="preserve">com base neste material que lhe foi ofertado, causando assim, por vezes, </w:t>
      </w:r>
      <w:r w:rsidR="004D78D7">
        <w:rPr>
          <w:lang w:eastAsia="pt-BR"/>
        </w:rPr>
        <w:t>um mal direcionamento d</w:t>
      </w:r>
      <w:r w:rsidR="00203A96">
        <w:rPr>
          <w:lang w:eastAsia="pt-BR"/>
        </w:rPr>
        <w:t>a solicitação realizada</w:t>
      </w:r>
      <w:r w:rsidR="004D78D7">
        <w:rPr>
          <w:lang w:eastAsia="pt-BR"/>
        </w:rPr>
        <w:t xml:space="preserve">. </w:t>
      </w:r>
    </w:p>
    <w:p w14:paraId="7D6CE14A" w14:textId="4ABAC992" w:rsidR="00830285" w:rsidRDefault="004D78D7" w:rsidP="007031B2">
      <w:pPr>
        <w:rPr>
          <w:lang w:eastAsia="pt-BR"/>
        </w:rPr>
      </w:pPr>
      <w:r>
        <w:rPr>
          <w:lang w:eastAsia="pt-BR"/>
        </w:rPr>
        <w:t xml:space="preserve">O exemplo mais comum </w:t>
      </w:r>
      <w:r w:rsidR="00972720">
        <w:rPr>
          <w:lang w:eastAsia="pt-BR"/>
        </w:rPr>
        <w:t>que pode ser apresentado é</w:t>
      </w:r>
      <w:r w:rsidR="008E7842">
        <w:rPr>
          <w:lang w:eastAsia="pt-BR"/>
        </w:rPr>
        <w:t xml:space="preserve"> a</w:t>
      </w:r>
      <w:r w:rsidR="005F12DC">
        <w:rPr>
          <w:lang w:eastAsia="pt-BR"/>
        </w:rPr>
        <w:t xml:space="preserve"> frequente confusão entre </w:t>
      </w:r>
      <w:r w:rsidR="00DE56DC">
        <w:rPr>
          <w:lang w:eastAsia="pt-BR"/>
        </w:rPr>
        <w:t>oscilações de rede co</w:t>
      </w:r>
      <w:r w:rsidR="00570108">
        <w:rPr>
          <w:lang w:eastAsia="pt-BR"/>
        </w:rPr>
        <w:t>ntra</w:t>
      </w:r>
      <w:r w:rsidR="00DE56DC">
        <w:rPr>
          <w:lang w:eastAsia="pt-BR"/>
        </w:rPr>
        <w:t xml:space="preserve"> níveis de tensão de fornecimento permanentemente baixos. Neste caso</w:t>
      </w:r>
      <w:r w:rsidR="000B1565">
        <w:rPr>
          <w:lang w:eastAsia="pt-BR"/>
        </w:rPr>
        <w:t xml:space="preserve"> há o relato por parte do cliente sobre </w:t>
      </w:r>
      <w:r w:rsidR="00494D74">
        <w:rPr>
          <w:lang w:eastAsia="pt-BR"/>
        </w:rPr>
        <w:t>sua energia ir e voltar, o que é</w:t>
      </w:r>
      <w:r w:rsidR="002202B0">
        <w:rPr>
          <w:lang w:eastAsia="pt-BR"/>
        </w:rPr>
        <w:t xml:space="preserve"> </w:t>
      </w:r>
      <w:r w:rsidR="00494D74">
        <w:rPr>
          <w:lang w:eastAsia="pt-BR"/>
        </w:rPr>
        <w:t>associado</w:t>
      </w:r>
      <w:r w:rsidR="002202B0">
        <w:rPr>
          <w:lang w:eastAsia="pt-BR"/>
        </w:rPr>
        <w:t xml:space="preserve"> a uma das perguntas chaves do processo de variação de </w:t>
      </w:r>
      <w:r w:rsidR="00FF7139">
        <w:rPr>
          <w:lang w:eastAsia="pt-BR"/>
        </w:rPr>
        <w:t>tensão, em</w:t>
      </w:r>
      <w:r w:rsidR="00014D5E">
        <w:rPr>
          <w:lang w:eastAsia="pt-BR"/>
        </w:rPr>
        <w:t xml:space="preserve"> uma das primeiras interações</w:t>
      </w:r>
      <w:r w:rsidR="00DE56DC">
        <w:rPr>
          <w:lang w:eastAsia="pt-BR"/>
        </w:rPr>
        <w:t xml:space="preserve"> é</w:t>
      </w:r>
      <w:r w:rsidR="00014D5E">
        <w:rPr>
          <w:lang w:eastAsia="pt-BR"/>
        </w:rPr>
        <w:t xml:space="preserve"> perguntado ao </w:t>
      </w:r>
      <w:r w:rsidR="004F3D97">
        <w:rPr>
          <w:lang w:eastAsia="pt-BR"/>
        </w:rPr>
        <w:t>cliente, se</w:t>
      </w:r>
      <w:r w:rsidR="00014D5E">
        <w:rPr>
          <w:lang w:eastAsia="pt-BR"/>
        </w:rPr>
        <w:t xml:space="preserve"> ele </w:t>
      </w:r>
      <w:r w:rsidR="0059264F">
        <w:rPr>
          <w:lang w:eastAsia="pt-BR"/>
        </w:rPr>
        <w:t>identifica</w:t>
      </w:r>
      <w:r w:rsidR="00DE56DC">
        <w:rPr>
          <w:lang w:eastAsia="pt-BR"/>
        </w:rPr>
        <w:t xml:space="preserve"> </w:t>
      </w:r>
      <w:r w:rsidR="00014D5E">
        <w:rPr>
          <w:lang w:eastAsia="pt-BR"/>
        </w:rPr>
        <w:t xml:space="preserve">sua </w:t>
      </w:r>
      <w:r w:rsidR="00570108">
        <w:rPr>
          <w:lang w:eastAsia="pt-BR"/>
        </w:rPr>
        <w:t>“</w:t>
      </w:r>
      <w:r w:rsidR="00DE56DC">
        <w:rPr>
          <w:lang w:eastAsia="pt-BR"/>
        </w:rPr>
        <w:t>Luz</w:t>
      </w:r>
      <w:r w:rsidR="00570108">
        <w:rPr>
          <w:lang w:eastAsia="pt-BR"/>
        </w:rPr>
        <w:t xml:space="preserve">” </w:t>
      </w:r>
      <w:r w:rsidR="00DE56DC">
        <w:rPr>
          <w:lang w:eastAsia="pt-BR"/>
        </w:rPr>
        <w:t xml:space="preserve">estar </w:t>
      </w:r>
      <w:r w:rsidR="00014D5E">
        <w:rPr>
          <w:lang w:eastAsia="pt-BR"/>
        </w:rPr>
        <w:t xml:space="preserve">mais </w:t>
      </w:r>
      <w:r w:rsidR="00DE56DC">
        <w:rPr>
          <w:lang w:eastAsia="pt-BR"/>
        </w:rPr>
        <w:t>forte ou fraca</w:t>
      </w:r>
      <w:r w:rsidR="00014D5E">
        <w:rPr>
          <w:lang w:eastAsia="pt-BR"/>
        </w:rPr>
        <w:t xml:space="preserve"> do que o habitual</w:t>
      </w:r>
      <w:r w:rsidR="00DE56DC">
        <w:rPr>
          <w:lang w:eastAsia="pt-BR"/>
        </w:rPr>
        <w:t xml:space="preserve">, </w:t>
      </w:r>
      <w:r w:rsidR="00461849">
        <w:rPr>
          <w:lang w:eastAsia="pt-BR"/>
        </w:rPr>
        <w:t xml:space="preserve">sendo a primeira </w:t>
      </w:r>
      <w:r w:rsidR="00332204">
        <w:rPr>
          <w:lang w:eastAsia="pt-BR"/>
        </w:rPr>
        <w:t xml:space="preserve">o </w:t>
      </w:r>
      <w:r w:rsidR="00BE7F23">
        <w:rPr>
          <w:lang w:eastAsia="pt-BR"/>
        </w:rPr>
        <w:t>indício</w:t>
      </w:r>
      <w:r w:rsidR="00332204">
        <w:rPr>
          <w:lang w:eastAsia="pt-BR"/>
        </w:rPr>
        <w:t xml:space="preserve"> de uma sobretensão e o segundo de subtensão</w:t>
      </w:r>
      <w:r w:rsidR="0082284E">
        <w:rPr>
          <w:lang w:eastAsia="pt-BR"/>
        </w:rPr>
        <w:t>, não apresentando nenhum critério de recorrência de falta.</w:t>
      </w:r>
      <w:r w:rsidR="002202B0">
        <w:rPr>
          <w:lang w:eastAsia="pt-BR"/>
        </w:rPr>
        <w:t xml:space="preserve"> </w:t>
      </w:r>
    </w:p>
    <w:p w14:paraId="059B326D" w14:textId="77777777" w:rsidR="009469FA" w:rsidRPr="000D402F" w:rsidRDefault="009469FA" w:rsidP="00BA0E35">
      <w:pPr>
        <w:rPr>
          <w:lang w:eastAsia="pt-BR"/>
        </w:rPr>
      </w:pPr>
    </w:p>
    <w:p w14:paraId="2C736589" w14:textId="399FB0E9" w:rsidR="00DE2B20" w:rsidRPr="00C41BB6" w:rsidRDefault="00DE2B20" w:rsidP="00BA0E35">
      <w:pPr>
        <w:pStyle w:val="Ttulo2"/>
        <w:rPr>
          <w:lang w:val="pt-BR" w:eastAsia="pt-BR"/>
        </w:rPr>
      </w:pPr>
      <w:bookmarkStart w:id="3" w:name="_Toc74691367"/>
      <w:r w:rsidRPr="000D402F">
        <w:rPr>
          <w:lang w:eastAsia="pt-BR"/>
        </w:rPr>
        <w:t>1.</w:t>
      </w:r>
      <w:r>
        <w:rPr>
          <w:lang w:eastAsia="pt-BR"/>
        </w:rPr>
        <w:t>2</w:t>
      </w:r>
      <w:r w:rsidRPr="000D402F">
        <w:rPr>
          <w:lang w:eastAsia="pt-BR"/>
        </w:rPr>
        <w:t xml:space="preserve">. </w:t>
      </w:r>
      <w:r>
        <w:rPr>
          <w:lang w:val="pt-BR" w:eastAsia="pt-BR"/>
        </w:rPr>
        <w:t>Objetivos</w:t>
      </w:r>
      <w:bookmarkEnd w:id="3"/>
    </w:p>
    <w:p w14:paraId="0572BB3B" w14:textId="77777777" w:rsidR="00C41BB6" w:rsidRDefault="00C41BB6" w:rsidP="00DE2B20">
      <w:pPr>
        <w:rPr>
          <w:lang w:eastAsia="pt-BR"/>
        </w:rPr>
      </w:pPr>
    </w:p>
    <w:p w14:paraId="76986CE1" w14:textId="1CA85D17" w:rsidR="00DE2B20" w:rsidRPr="00DE2B20" w:rsidRDefault="009469FA" w:rsidP="00DE2B20">
      <w:pPr>
        <w:rPr>
          <w:lang w:eastAsia="pt-BR"/>
        </w:rPr>
      </w:pPr>
      <w:r>
        <w:rPr>
          <w:lang w:eastAsia="pt-BR"/>
        </w:rPr>
        <w:t xml:space="preserve">O </w:t>
      </w:r>
      <w:r w:rsidR="00CF2CCE">
        <w:rPr>
          <w:lang w:eastAsia="pt-BR"/>
        </w:rPr>
        <w:t xml:space="preserve">objetivo deste projeto é </w:t>
      </w:r>
      <w:r w:rsidR="00DA78A1">
        <w:rPr>
          <w:lang w:eastAsia="pt-BR"/>
        </w:rPr>
        <w:t>t</w:t>
      </w:r>
      <w:r>
        <w:rPr>
          <w:lang w:eastAsia="pt-BR"/>
        </w:rPr>
        <w:t>raze</w:t>
      </w:r>
      <w:r w:rsidR="00CF2CCE">
        <w:rPr>
          <w:lang w:eastAsia="pt-BR"/>
        </w:rPr>
        <w:t>r</w:t>
      </w:r>
      <w:r>
        <w:rPr>
          <w:lang w:eastAsia="pt-BR"/>
        </w:rPr>
        <w:t xml:space="preserve"> </w:t>
      </w:r>
      <w:r w:rsidR="007D23D2">
        <w:rPr>
          <w:lang w:eastAsia="pt-BR"/>
        </w:rPr>
        <w:t xml:space="preserve">o </w:t>
      </w:r>
      <w:r>
        <w:rPr>
          <w:lang w:eastAsia="pt-BR"/>
        </w:rPr>
        <w:t>Know-How</w:t>
      </w:r>
      <w:r w:rsidR="00CF2CCE">
        <w:rPr>
          <w:lang w:eastAsia="pt-BR"/>
        </w:rPr>
        <w:t xml:space="preserve"> da área</w:t>
      </w:r>
      <w:r>
        <w:rPr>
          <w:lang w:eastAsia="pt-BR"/>
        </w:rPr>
        <w:t xml:space="preserve"> técnic</w:t>
      </w:r>
      <w:r w:rsidR="00CF2CCE">
        <w:rPr>
          <w:lang w:eastAsia="pt-BR"/>
        </w:rPr>
        <w:t>a</w:t>
      </w:r>
      <w:r>
        <w:rPr>
          <w:lang w:eastAsia="pt-BR"/>
        </w:rPr>
        <w:t xml:space="preserve"> para dentro dos atendimentos ao consumidor</w:t>
      </w:r>
      <w:r w:rsidR="00DA78A1">
        <w:rPr>
          <w:lang w:eastAsia="pt-BR"/>
        </w:rPr>
        <w:t>,</w:t>
      </w:r>
      <w:r w:rsidR="007D23D2">
        <w:rPr>
          <w:lang w:eastAsia="pt-BR"/>
        </w:rPr>
        <w:t xml:space="preserve"> </w:t>
      </w:r>
      <w:r w:rsidR="00DA78A1">
        <w:rPr>
          <w:lang w:eastAsia="pt-BR"/>
        </w:rPr>
        <w:t xml:space="preserve">disponibilizando </w:t>
      </w:r>
      <w:r w:rsidR="0013161A">
        <w:rPr>
          <w:lang w:eastAsia="pt-BR"/>
        </w:rPr>
        <w:t xml:space="preserve">Dashboards para tratamento </w:t>
      </w:r>
      <w:r w:rsidR="00B5023D">
        <w:rPr>
          <w:lang w:eastAsia="pt-BR"/>
        </w:rPr>
        <w:t xml:space="preserve">personalizado de reincidentes de forma ativa e direcionadores no momento </w:t>
      </w:r>
      <w:r w:rsidR="00185B4D">
        <w:rPr>
          <w:lang w:eastAsia="pt-BR"/>
        </w:rPr>
        <w:t>do atendimento primário</w:t>
      </w:r>
    </w:p>
    <w:p w14:paraId="6D12FE56" w14:textId="77777777" w:rsidR="00DE2B20" w:rsidRPr="00DE2B20" w:rsidRDefault="00DE2B20" w:rsidP="00DE2B20">
      <w:pPr>
        <w:rPr>
          <w:lang w:val="x-none" w:eastAsia="pt-BR"/>
        </w:rPr>
      </w:pPr>
    </w:p>
    <w:p w14:paraId="550BCC5E" w14:textId="512F11B1" w:rsidR="006F6708" w:rsidRPr="000D402F" w:rsidRDefault="006F6708" w:rsidP="00BA0E35">
      <w:pPr>
        <w:pStyle w:val="Ttulo2"/>
        <w:rPr>
          <w:lang w:eastAsia="pt-BR"/>
        </w:rPr>
      </w:pPr>
      <w:bookmarkStart w:id="4" w:name="_Toc74691368"/>
      <w:r w:rsidRPr="000D402F">
        <w:rPr>
          <w:lang w:eastAsia="pt-BR"/>
        </w:rPr>
        <w:t>1.</w:t>
      </w:r>
      <w:r w:rsidR="00DE2B20">
        <w:rPr>
          <w:lang w:val="pt-BR" w:eastAsia="pt-BR"/>
        </w:rPr>
        <w:t>3</w:t>
      </w:r>
      <w:r w:rsidRPr="000D402F">
        <w:rPr>
          <w:lang w:eastAsia="pt-BR"/>
        </w:rPr>
        <w:t>. Público alvo</w:t>
      </w:r>
      <w:bookmarkEnd w:id="4"/>
    </w:p>
    <w:p w14:paraId="40AC0EFC" w14:textId="77777777" w:rsidR="006F6708" w:rsidRPr="000D402F" w:rsidRDefault="006F6708" w:rsidP="00BA0E35">
      <w:pPr>
        <w:rPr>
          <w:lang w:eastAsia="pt-BR"/>
        </w:rPr>
      </w:pPr>
    </w:p>
    <w:p w14:paraId="23C7B569" w14:textId="18869CE6" w:rsidR="006F6708" w:rsidRPr="000D402F" w:rsidRDefault="009469FA" w:rsidP="00BA0E35">
      <w:pPr>
        <w:rPr>
          <w:lang w:eastAsia="pt-BR"/>
        </w:rPr>
      </w:pPr>
      <w:r>
        <w:rPr>
          <w:lang w:eastAsia="pt-BR"/>
        </w:rPr>
        <w:lastRenderedPageBreak/>
        <w:t>Os principais usuários da solução</w:t>
      </w:r>
      <w:r w:rsidR="007D23D2">
        <w:rPr>
          <w:lang w:eastAsia="pt-BR"/>
        </w:rPr>
        <w:t xml:space="preserve"> s</w:t>
      </w:r>
      <w:r w:rsidR="0070026F">
        <w:rPr>
          <w:lang w:eastAsia="pt-BR"/>
        </w:rPr>
        <w:t>ão usuários da parte comercial, atendentes, supervisores e analistas</w:t>
      </w:r>
      <w:r w:rsidR="007D23D2">
        <w:rPr>
          <w:lang w:eastAsia="pt-BR"/>
        </w:rPr>
        <w:t xml:space="preserve">. </w:t>
      </w:r>
      <w:r>
        <w:rPr>
          <w:lang w:eastAsia="pt-BR"/>
        </w:rPr>
        <w:t xml:space="preserve"> </w:t>
      </w:r>
    </w:p>
    <w:p w14:paraId="580CCA21" w14:textId="77777777" w:rsidR="00CD00A4" w:rsidRPr="000D402F" w:rsidRDefault="00CD00A4" w:rsidP="00BA0E35">
      <w:pPr>
        <w:rPr>
          <w:lang w:eastAsia="pt-BR"/>
        </w:rPr>
      </w:pPr>
    </w:p>
    <w:p w14:paraId="7DB34115" w14:textId="7BE66BF2" w:rsidR="000D402F" w:rsidRPr="000D402F" w:rsidRDefault="000D402F" w:rsidP="00BA0E35">
      <w:pPr>
        <w:pStyle w:val="Ttulo1"/>
        <w:rPr>
          <w:lang w:eastAsia="pt-BR"/>
        </w:rPr>
      </w:pPr>
      <w:bookmarkStart w:id="5" w:name="_Toc74691369"/>
      <w:r w:rsidRPr="000D402F">
        <w:rPr>
          <w:lang w:eastAsia="pt-BR"/>
        </w:rPr>
        <w:t>2. Model</w:t>
      </w:r>
      <w:r w:rsidR="00C407C4">
        <w:rPr>
          <w:lang w:eastAsia="pt-BR"/>
        </w:rPr>
        <w:t>o de Dados</w:t>
      </w:r>
      <w:bookmarkEnd w:id="5"/>
    </w:p>
    <w:p w14:paraId="60D4AE73" w14:textId="77777777" w:rsidR="000D402F" w:rsidRPr="000D402F" w:rsidRDefault="000D402F" w:rsidP="00BA0E35">
      <w:pPr>
        <w:rPr>
          <w:lang w:eastAsia="pt-BR"/>
        </w:rPr>
      </w:pPr>
    </w:p>
    <w:p w14:paraId="5A355A4D" w14:textId="15E4C005" w:rsidR="00830285" w:rsidRPr="000D402F" w:rsidRDefault="000D402F" w:rsidP="00BA0E35">
      <w:pPr>
        <w:pStyle w:val="Ttulo2"/>
        <w:rPr>
          <w:lang w:eastAsia="pt-BR"/>
        </w:rPr>
      </w:pPr>
      <w:bookmarkStart w:id="6" w:name="_Toc74691370"/>
      <w:r w:rsidRPr="000D402F">
        <w:rPr>
          <w:lang w:eastAsia="pt-BR"/>
        </w:rPr>
        <w:t>2.1</w:t>
      </w:r>
      <w:r w:rsidR="00830285" w:rsidRPr="000D402F">
        <w:rPr>
          <w:lang w:eastAsia="pt-BR"/>
        </w:rPr>
        <w:t xml:space="preserve">. </w:t>
      </w:r>
      <w:r w:rsidR="00C407C4">
        <w:rPr>
          <w:lang w:eastAsia="pt-BR"/>
        </w:rPr>
        <w:t>Modelo Dimensional</w:t>
      </w:r>
      <w:bookmarkEnd w:id="6"/>
    </w:p>
    <w:p w14:paraId="7043704C" w14:textId="5D172871" w:rsidR="00152C6C" w:rsidRDefault="008A11F8" w:rsidP="00C74113">
      <w:pPr>
        <w:ind w:firstLine="0"/>
        <w:jc w:val="left"/>
        <w:rPr>
          <w:lang w:eastAsia="pt-BR"/>
        </w:rPr>
      </w:pPr>
      <w:r>
        <w:rPr>
          <w:noProof/>
        </w:rPr>
        <w:drawing>
          <wp:inline distT="0" distB="0" distL="0" distR="0" wp14:anchorId="5B501700" wp14:editId="417FC0E0">
            <wp:extent cx="5542280" cy="34270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EB66" w14:textId="2DCFA864" w:rsidR="00C407C4" w:rsidRPr="001A29F1" w:rsidRDefault="00C407C4" w:rsidP="00BA0E35">
      <w:pPr>
        <w:pStyle w:val="Ttulo2"/>
        <w:rPr>
          <w:lang w:eastAsia="pt-BR"/>
        </w:rPr>
      </w:pPr>
      <w:bookmarkStart w:id="7" w:name="_Toc74691371"/>
      <w:r w:rsidRPr="000D402F">
        <w:rPr>
          <w:lang w:eastAsia="pt-BR"/>
        </w:rPr>
        <w:t>2.2.</w:t>
      </w:r>
      <w:r w:rsidR="00BB58C7">
        <w:rPr>
          <w:lang w:eastAsia="pt-BR"/>
        </w:rPr>
        <w:t xml:space="preserve"> </w:t>
      </w:r>
      <w:r>
        <w:rPr>
          <w:lang w:eastAsia="pt-BR"/>
        </w:rPr>
        <w:t>Fatos e Dimensões</w:t>
      </w:r>
      <w:bookmarkEnd w:id="7"/>
    </w:p>
    <w:p w14:paraId="714BA47F" w14:textId="70165E56" w:rsidR="000D402F" w:rsidRDefault="00B85ACE" w:rsidP="00BA0E35">
      <w:pPr>
        <w:rPr>
          <w:lang w:eastAsia="pt-BR"/>
        </w:rPr>
      </w:pPr>
      <w:r>
        <w:rPr>
          <w:lang w:eastAsia="pt-BR"/>
        </w:rPr>
        <w:t>Fato</w:t>
      </w:r>
    </w:p>
    <w:p w14:paraId="708F3EC8" w14:textId="3284674D" w:rsidR="00B85ACE" w:rsidRDefault="00D43F09" w:rsidP="00B85ACE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 xml:space="preserve">F_SERVICOS – Todos os atendimentos realizados </w:t>
      </w:r>
      <w:r w:rsidR="009C483E">
        <w:rPr>
          <w:lang w:eastAsia="pt-BR"/>
        </w:rPr>
        <w:t xml:space="preserve">de 2019 a 2021 </w:t>
      </w:r>
      <w:r>
        <w:rPr>
          <w:lang w:eastAsia="pt-BR"/>
        </w:rPr>
        <w:t>em clientes isolados</w:t>
      </w:r>
      <w:r w:rsidR="009C483E">
        <w:rPr>
          <w:lang w:eastAsia="pt-BR"/>
        </w:rPr>
        <w:t xml:space="preserve">. </w:t>
      </w:r>
    </w:p>
    <w:p w14:paraId="2E818910" w14:textId="3DF39826" w:rsidR="00D43F09" w:rsidRDefault="00D43F09" w:rsidP="00D43F09">
      <w:pPr>
        <w:rPr>
          <w:lang w:eastAsia="pt-BR"/>
        </w:rPr>
      </w:pPr>
      <w:r>
        <w:rPr>
          <w:lang w:eastAsia="pt-BR"/>
        </w:rPr>
        <w:t>Dimensão</w:t>
      </w:r>
    </w:p>
    <w:p w14:paraId="158B3C47" w14:textId="482510F5" w:rsidR="00D43F09" w:rsidRDefault="00D43F09" w:rsidP="00D43F09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 xml:space="preserve">D_CODSERVICOS – </w:t>
      </w:r>
      <w:r w:rsidR="009C483E">
        <w:rPr>
          <w:lang w:eastAsia="pt-BR"/>
        </w:rPr>
        <w:t>Tipos de Serviços solicitados;</w:t>
      </w:r>
    </w:p>
    <w:p w14:paraId="47B4C472" w14:textId="22CE997C" w:rsidR="009C483E" w:rsidRDefault="009C483E" w:rsidP="00D43F09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 xml:space="preserve">D_REAL_SERV – </w:t>
      </w:r>
      <w:r w:rsidR="00B14037" w:rsidRPr="00FA3A03">
        <w:rPr>
          <w:i/>
          <w:iCs/>
          <w:lang w:eastAsia="pt-BR"/>
        </w:rPr>
        <w:t>Tag</w:t>
      </w:r>
      <w:r w:rsidR="00E52A97" w:rsidRPr="00FA3A03">
        <w:rPr>
          <w:i/>
          <w:iCs/>
          <w:lang w:eastAsia="pt-BR"/>
        </w:rPr>
        <w:t>s</w:t>
      </w:r>
      <w:r w:rsidR="00B14037">
        <w:rPr>
          <w:lang w:eastAsia="pt-BR"/>
        </w:rPr>
        <w:t xml:space="preserve"> que caracteriza</w:t>
      </w:r>
      <w:r>
        <w:rPr>
          <w:lang w:eastAsia="pt-BR"/>
        </w:rPr>
        <w:t xml:space="preserve"> </w:t>
      </w:r>
      <w:r w:rsidR="00B14037">
        <w:rPr>
          <w:lang w:eastAsia="pt-BR"/>
        </w:rPr>
        <w:t>a execução ou não de um serviço</w:t>
      </w:r>
      <w:r w:rsidR="00E52A97">
        <w:rPr>
          <w:lang w:eastAsia="pt-BR"/>
        </w:rPr>
        <w:t>;</w:t>
      </w:r>
    </w:p>
    <w:p w14:paraId="261D68E7" w14:textId="3E7FBA01" w:rsidR="00E8039A" w:rsidRDefault="00E8039A" w:rsidP="00D43F09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 xml:space="preserve">D_CODFINAL – </w:t>
      </w:r>
      <w:r w:rsidR="00FA3A03">
        <w:rPr>
          <w:lang w:eastAsia="pt-BR"/>
        </w:rPr>
        <w:t>Ações</w:t>
      </w:r>
      <w:r>
        <w:rPr>
          <w:lang w:eastAsia="pt-BR"/>
        </w:rPr>
        <w:t xml:space="preserve"> de finalização</w:t>
      </w:r>
      <w:r w:rsidR="002F3763">
        <w:rPr>
          <w:lang w:eastAsia="pt-BR"/>
        </w:rPr>
        <w:t xml:space="preserve"> possíveis</w:t>
      </w:r>
      <w:r>
        <w:rPr>
          <w:lang w:eastAsia="pt-BR"/>
        </w:rPr>
        <w:t xml:space="preserve"> </w:t>
      </w:r>
      <w:r w:rsidR="00712D1D">
        <w:rPr>
          <w:lang w:eastAsia="pt-BR"/>
        </w:rPr>
        <w:t xml:space="preserve">para </w:t>
      </w:r>
      <w:r w:rsidR="00FA3A03">
        <w:rPr>
          <w:lang w:eastAsia="pt-BR"/>
        </w:rPr>
        <w:t>os serviços;</w:t>
      </w:r>
      <w:r w:rsidR="00712D1D">
        <w:rPr>
          <w:lang w:eastAsia="pt-BR"/>
        </w:rPr>
        <w:t xml:space="preserve"> </w:t>
      </w:r>
    </w:p>
    <w:p w14:paraId="2568BF7D" w14:textId="5B0D47A1" w:rsidR="00B14037" w:rsidRDefault="007C758F" w:rsidP="00D43F09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D_CALENDARIO</w:t>
      </w:r>
      <w:r w:rsidR="00FA3A03">
        <w:rPr>
          <w:lang w:eastAsia="pt-BR"/>
        </w:rPr>
        <w:t xml:space="preserve"> </w:t>
      </w:r>
      <w:r>
        <w:rPr>
          <w:lang w:eastAsia="pt-BR"/>
        </w:rPr>
        <w:t>–</w:t>
      </w:r>
      <w:r w:rsidR="00FA3A03">
        <w:rPr>
          <w:lang w:eastAsia="pt-BR"/>
        </w:rPr>
        <w:t xml:space="preserve"> </w:t>
      </w:r>
      <w:r>
        <w:rPr>
          <w:lang w:eastAsia="pt-BR"/>
        </w:rPr>
        <w:t xml:space="preserve">Tabela de Calendário para </w:t>
      </w:r>
      <w:r w:rsidR="00E52A97">
        <w:rPr>
          <w:lang w:eastAsia="pt-BR"/>
        </w:rPr>
        <w:t>utilização em ferramentas analíticas;</w:t>
      </w:r>
    </w:p>
    <w:p w14:paraId="3A6E12AE" w14:textId="42D1A1DD" w:rsidR="00E52A97" w:rsidRDefault="00E52A97" w:rsidP="00D43F09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D_DIA_</w:t>
      </w:r>
      <w:r w:rsidR="00E8039A">
        <w:rPr>
          <w:lang w:eastAsia="pt-BR"/>
        </w:rPr>
        <w:t>CRÍTICO</w:t>
      </w:r>
      <w:r>
        <w:rPr>
          <w:lang w:eastAsia="pt-BR"/>
        </w:rPr>
        <w:t xml:space="preserve"> – </w:t>
      </w:r>
      <w:r w:rsidRPr="00FA3A03">
        <w:rPr>
          <w:i/>
          <w:iCs/>
          <w:lang w:eastAsia="pt-BR"/>
        </w:rPr>
        <w:t>Tags</w:t>
      </w:r>
      <w:r>
        <w:rPr>
          <w:lang w:eastAsia="pt-BR"/>
        </w:rPr>
        <w:t xml:space="preserve"> que caracterizam </w:t>
      </w:r>
      <w:r w:rsidR="00E8039A">
        <w:rPr>
          <w:lang w:eastAsia="pt-BR"/>
        </w:rPr>
        <w:t>se o serviço aconteceu em um dia fora do padrão normal de operação;</w:t>
      </w:r>
    </w:p>
    <w:p w14:paraId="008DF2A3" w14:textId="1B2D9DA0" w:rsidR="00E8039A" w:rsidRDefault="00FA3A03" w:rsidP="00D43F09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 xml:space="preserve">D_EQUIPES </w:t>
      </w:r>
      <w:r w:rsidR="00BF0C0B">
        <w:rPr>
          <w:lang w:eastAsia="pt-BR"/>
        </w:rPr>
        <w:t>–</w:t>
      </w:r>
      <w:r>
        <w:rPr>
          <w:lang w:eastAsia="pt-BR"/>
        </w:rPr>
        <w:t xml:space="preserve"> </w:t>
      </w:r>
      <w:r w:rsidR="00BF0C0B">
        <w:rPr>
          <w:lang w:eastAsia="pt-BR"/>
        </w:rPr>
        <w:t>Conjunto de equipes de atendimento em campo;</w:t>
      </w:r>
    </w:p>
    <w:p w14:paraId="3069F699" w14:textId="7F1C1FE5" w:rsidR="00BF0C0B" w:rsidRDefault="00BF0C0B" w:rsidP="00BF0C0B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lastRenderedPageBreak/>
        <w:t>D_CLIENTES – Clientes reclamantes associados aos equipamentos que os atendem;</w:t>
      </w:r>
    </w:p>
    <w:p w14:paraId="377A62EC" w14:textId="07116BEC" w:rsidR="00BF0C0B" w:rsidRDefault="00BF0C0B" w:rsidP="00BF0C0B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D_EQUIPAMENTOS – Equipamentos com associação a localidade onde se encontra instalado;</w:t>
      </w:r>
    </w:p>
    <w:p w14:paraId="2584E346" w14:textId="55EF018F" w:rsidR="00BF0C0B" w:rsidRDefault="00BF0C0B" w:rsidP="00BF0C0B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D_LOCALIDADES – Localizações associadas a regional operativa</w:t>
      </w:r>
    </w:p>
    <w:p w14:paraId="35565C8C" w14:textId="09F59101" w:rsidR="00BF0C0B" w:rsidRDefault="00BF0C0B" w:rsidP="00BF0C0B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D_REGIONAL – Regionais operacionais;</w:t>
      </w:r>
    </w:p>
    <w:p w14:paraId="2E8A6D48" w14:textId="77777777" w:rsidR="003A1AD4" w:rsidRPr="000D402F" w:rsidRDefault="003A1AD4" w:rsidP="00BA0E35">
      <w:pPr>
        <w:rPr>
          <w:lang w:eastAsia="pt-BR"/>
        </w:rPr>
      </w:pPr>
    </w:p>
    <w:p w14:paraId="49872D62" w14:textId="5ED1C17B" w:rsidR="00C97B8F" w:rsidRPr="00152C6C" w:rsidRDefault="000D402F" w:rsidP="00BA0E35">
      <w:pPr>
        <w:pStyle w:val="Ttulo1"/>
        <w:rPr>
          <w:rFonts w:cs="Times New Roman"/>
          <w:lang w:eastAsia="pt-BR"/>
        </w:rPr>
      </w:pPr>
      <w:bookmarkStart w:id="8" w:name="_Toc74691372"/>
      <w:r>
        <w:rPr>
          <w:lang w:eastAsia="pt-BR"/>
        </w:rPr>
        <w:t>3</w:t>
      </w:r>
      <w:r w:rsidRPr="000D402F">
        <w:rPr>
          <w:lang w:eastAsia="pt-BR"/>
        </w:rPr>
        <w:t xml:space="preserve">. </w:t>
      </w:r>
      <w:r w:rsidR="00152C6C">
        <w:rPr>
          <w:lang w:eastAsia="pt-BR"/>
        </w:rPr>
        <w:t>Integração, Tratamento e Carga de Dados</w:t>
      </w:r>
      <w:bookmarkEnd w:id="8"/>
    </w:p>
    <w:p w14:paraId="5745057A" w14:textId="77777777" w:rsidR="00C41BB6" w:rsidRPr="00DE0E16" w:rsidRDefault="00C41BB6" w:rsidP="00C41BB6">
      <w:pPr>
        <w:rPr>
          <w:lang w:val="x-none" w:eastAsia="pt-BR"/>
        </w:rPr>
      </w:pPr>
    </w:p>
    <w:p w14:paraId="0DEFFF14" w14:textId="77777777" w:rsidR="00C41BB6" w:rsidRPr="001A29F1" w:rsidRDefault="00C41BB6" w:rsidP="00C41BB6">
      <w:pPr>
        <w:pStyle w:val="Ttulo2"/>
        <w:rPr>
          <w:lang w:eastAsia="pt-BR"/>
        </w:rPr>
      </w:pPr>
      <w:bookmarkStart w:id="9" w:name="_Toc74691249"/>
      <w:bookmarkStart w:id="10" w:name="_Toc74691373"/>
      <w:r>
        <w:rPr>
          <w:lang w:val="pt-BR" w:eastAsia="pt-BR"/>
        </w:rPr>
        <w:t>3</w:t>
      </w:r>
      <w:r w:rsidRPr="000D402F">
        <w:rPr>
          <w:lang w:eastAsia="pt-BR"/>
        </w:rPr>
        <w:t>.</w:t>
      </w:r>
      <w:r>
        <w:rPr>
          <w:lang w:val="pt-BR" w:eastAsia="pt-BR"/>
        </w:rPr>
        <w:t>1</w:t>
      </w:r>
      <w:r w:rsidRPr="000D402F">
        <w:rPr>
          <w:lang w:eastAsia="pt-BR"/>
        </w:rPr>
        <w:t>.</w:t>
      </w:r>
      <w:r>
        <w:rPr>
          <w:lang w:eastAsia="pt-BR"/>
        </w:rPr>
        <w:t xml:space="preserve"> F</w:t>
      </w:r>
      <w:r>
        <w:rPr>
          <w:lang w:val="pt-BR" w:eastAsia="pt-BR"/>
        </w:rPr>
        <w:t>ontes de Dados</w:t>
      </w:r>
      <w:bookmarkEnd w:id="9"/>
      <w:bookmarkEnd w:id="10"/>
    </w:p>
    <w:p w14:paraId="4B194901" w14:textId="73120C73" w:rsidR="00C41BB6" w:rsidRDefault="00050757" w:rsidP="00C41BB6">
      <w:pPr>
        <w:rPr>
          <w:lang w:eastAsia="pt-BR"/>
        </w:rPr>
      </w:pPr>
      <w:r>
        <w:rPr>
          <w:lang w:eastAsia="pt-BR"/>
        </w:rPr>
        <w:t xml:space="preserve">Nessa fase do projeto optei por utilizar extrações </w:t>
      </w:r>
      <w:r w:rsidR="00DE1720">
        <w:rPr>
          <w:lang w:eastAsia="pt-BR"/>
        </w:rPr>
        <w:t xml:space="preserve">direto do banco operacional, a fim de preservar a integridade da segurança da informação. Portanto, a informação foi </w:t>
      </w:r>
      <w:r w:rsidR="00C611D2">
        <w:rPr>
          <w:lang w:eastAsia="pt-BR"/>
        </w:rPr>
        <w:t xml:space="preserve">extraída </w:t>
      </w:r>
      <w:r w:rsidR="00DE1720">
        <w:rPr>
          <w:lang w:eastAsia="pt-BR"/>
        </w:rPr>
        <w:t xml:space="preserve">através de consultas realizadas </w:t>
      </w:r>
      <w:r w:rsidR="00BC301D">
        <w:rPr>
          <w:lang w:eastAsia="pt-BR"/>
        </w:rPr>
        <w:t>nos bancos</w:t>
      </w:r>
      <w:r w:rsidR="00DE1720">
        <w:rPr>
          <w:lang w:eastAsia="pt-BR"/>
        </w:rPr>
        <w:t xml:space="preserve"> operaciona</w:t>
      </w:r>
      <w:r w:rsidR="00DE225F">
        <w:rPr>
          <w:lang w:eastAsia="pt-BR"/>
        </w:rPr>
        <w:t>is e cadastrais,</w:t>
      </w:r>
      <w:r w:rsidR="00DE1720">
        <w:rPr>
          <w:lang w:eastAsia="pt-BR"/>
        </w:rPr>
        <w:t xml:space="preserve"> </w:t>
      </w:r>
      <w:r w:rsidR="00DE225F">
        <w:rPr>
          <w:lang w:eastAsia="pt-BR"/>
        </w:rPr>
        <w:t>logo após</w:t>
      </w:r>
      <w:r w:rsidR="00DE1720">
        <w:rPr>
          <w:lang w:eastAsia="pt-BR"/>
        </w:rPr>
        <w:t xml:space="preserve"> </w:t>
      </w:r>
      <w:r w:rsidR="00C611D2">
        <w:rPr>
          <w:lang w:eastAsia="pt-BR"/>
        </w:rPr>
        <w:t xml:space="preserve">transformadas </w:t>
      </w:r>
      <w:r w:rsidR="00E7558B">
        <w:rPr>
          <w:lang w:eastAsia="pt-BR"/>
        </w:rPr>
        <w:t>em arquivos</w:t>
      </w:r>
      <w:r w:rsidR="00C611D2">
        <w:rPr>
          <w:lang w:eastAsia="pt-BR"/>
        </w:rPr>
        <w:t xml:space="preserve"> Excel (.xlsx) para os casos de &lt;</w:t>
      </w:r>
      <w:r w:rsidR="00662930">
        <w:rPr>
          <w:lang w:eastAsia="pt-BR"/>
        </w:rPr>
        <w:t xml:space="preserve"> 1 milhão de linhas, para os demais casos a extração foi realizada em CSV</w:t>
      </w:r>
      <w:r w:rsidR="00DE225F">
        <w:rPr>
          <w:lang w:eastAsia="pt-BR"/>
        </w:rPr>
        <w:t>.</w:t>
      </w:r>
    </w:p>
    <w:p w14:paraId="111A0AE5" w14:textId="3F6AF923" w:rsidR="00E7558B" w:rsidRDefault="00E7558B" w:rsidP="00C41BB6">
      <w:pPr>
        <w:rPr>
          <w:lang w:eastAsia="pt-BR"/>
        </w:rPr>
      </w:pPr>
      <w:r>
        <w:rPr>
          <w:lang w:eastAsia="pt-BR"/>
        </w:rPr>
        <w:t xml:space="preserve">Abaixo as fontes extraídas e </w:t>
      </w:r>
      <w:r w:rsidR="000D4ED3">
        <w:rPr>
          <w:lang w:eastAsia="pt-BR"/>
        </w:rPr>
        <w:t>suas principais atribuições:</w:t>
      </w:r>
    </w:p>
    <w:p w14:paraId="2B7C193E" w14:textId="53176D81" w:rsidR="000D4ED3" w:rsidRDefault="00425B64" w:rsidP="00425B64">
      <w:pPr>
        <w:numPr>
          <w:ilvl w:val="0"/>
          <w:numId w:val="25"/>
        </w:numPr>
        <w:rPr>
          <w:lang w:eastAsia="pt-BR"/>
        </w:rPr>
      </w:pPr>
      <w:r>
        <w:rPr>
          <w:lang w:eastAsia="pt-BR"/>
        </w:rPr>
        <w:t>Abertura.xlsx – Códigos de serviços</w:t>
      </w:r>
    </w:p>
    <w:p w14:paraId="1781A1F7" w14:textId="2BB77A9D" w:rsidR="00425B64" w:rsidRDefault="00425B64" w:rsidP="00425B64">
      <w:pPr>
        <w:numPr>
          <w:ilvl w:val="0"/>
          <w:numId w:val="25"/>
        </w:numPr>
        <w:rPr>
          <w:lang w:eastAsia="pt-BR"/>
        </w:rPr>
      </w:pPr>
      <w:r>
        <w:rPr>
          <w:lang w:eastAsia="pt-BR"/>
        </w:rPr>
        <w:t xml:space="preserve">Cod_fechamento.xlsx </w:t>
      </w:r>
      <w:r w:rsidR="00CE2F55">
        <w:rPr>
          <w:lang w:eastAsia="pt-BR"/>
        </w:rPr>
        <w:t>–</w:t>
      </w:r>
      <w:r>
        <w:rPr>
          <w:lang w:eastAsia="pt-BR"/>
        </w:rPr>
        <w:t xml:space="preserve"> </w:t>
      </w:r>
      <w:r w:rsidR="00CE2F55">
        <w:rPr>
          <w:lang w:eastAsia="pt-BR"/>
        </w:rPr>
        <w:t>Códigos de finalização dos serviços</w:t>
      </w:r>
    </w:p>
    <w:p w14:paraId="2B78708A" w14:textId="0570F360" w:rsidR="00CE2F55" w:rsidRDefault="00CE2F55" w:rsidP="00425B64">
      <w:pPr>
        <w:numPr>
          <w:ilvl w:val="0"/>
          <w:numId w:val="25"/>
        </w:numPr>
        <w:rPr>
          <w:lang w:eastAsia="pt-BR"/>
        </w:rPr>
      </w:pPr>
      <w:r>
        <w:rPr>
          <w:lang w:eastAsia="pt-BR"/>
        </w:rPr>
        <w:t>Instalações.xlsx – Instalações presentes na tabela de serviços</w:t>
      </w:r>
    </w:p>
    <w:p w14:paraId="6E11C576" w14:textId="698FB25E" w:rsidR="00CE2F55" w:rsidRDefault="002F7759" w:rsidP="00425B64">
      <w:pPr>
        <w:numPr>
          <w:ilvl w:val="0"/>
          <w:numId w:val="25"/>
        </w:numPr>
        <w:rPr>
          <w:lang w:eastAsia="pt-BR"/>
        </w:rPr>
      </w:pPr>
      <w:r>
        <w:rPr>
          <w:lang w:eastAsia="pt-BR"/>
        </w:rPr>
        <w:t xml:space="preserve">Localidade.xlsx </w:t>
      </w:r>
      <w:r w:rsidR="00052C33">
        <w:rPr>
          <w:lang w:eastAsia="pt-BR"/>
        </w:rPr>
        <w:t>–</w:t>
      </w:r>
      <w:r>
        <w:rPr>
          <w:lang w:eastAsia="pt-BR"/>
        </w:rPr>
        <w:t xml:space="preserve"> </w:t>
      </w:r>
      <w:r w:rsidR="00052C33">
        <w:rPr>
          <w:lang w:eastAsia="pt-BR"/>
        </w:rPr>
        <w:t>Lista de localidades atendidas;</w:t>
      </w:r>
    </w:p>
    <w:p w14:paraId="3E163E04" w14:textId="25C440BF" w:rsidR="00052C33" w:rsidRDefault="00052C33" w:rsidP="00425B64">
      <w:pPr>
        <w:numPr>
          <w:ilvl w:val="0"/>
          <w:numId w:val="25"/>
        </w:numPr>
        <w:rPr>
          <w:lang w:eastAsia="pt-BR"/>
        </w:rPr>
      </w:pPr>
      <w:r>
        <w:rPr>
          <w:lang w:eastAsia="pt-BR"/>
        </w:rPr>
        <w:t xml:space="preserve">Regional.xlsx </w:t>
      </w:r>
      <w:r w:rsidR="00F137E1">
        <w:rPr>
          <w:lang w:eastAsia="pt-BR"/>
        </w:rPr>
        <w:t>–</w:t>
      </w:r>
      <w:r>
        <w:rPr>
          <w:lang w:eastAsia="pt-BR"/>
        </w:rPr>
        <w:t xml:space="preserve"> </w:t>
      </w:r>
      <w:r w:rsidR="00F137E1">
        <w:rPr>
          <w:lang w:eastAsia="pt-BR"/>
        </w:rPr>
        <w:t>Lista de regionais.</w:t>
      </w:r>
    </w:p>
    <w:p w14:paraId="241281AF" w14:textId="77777777" w:rsidR="00C41BB6" w:rsidRDefault="00C41BB6" w:rsidP="00C41BB6">
      <w:pPr>
        <w:ind w:firstLine="0"/>
        <w:rPr>
          <w:lang w:val="x-none" w:eastAsia="pt-BR"/>
        </w:rPr>
      </w:pPr>
    </w:p>
    <w:p w14:paraId="7505D3A3" w14:textId="77777777" w:rsidR="00C41BB6" w:rsidRPr="001A29F1" w:rsidRDefault="00C41BB6" w:rsidP="00C41BB6">
      <w:pPr>
        <w:pStyle w:val="Ttulo2"/>
        <w:rPr>
          <w:lang w:eastAsia="pt-BR"/>
        </w:rPr>
      </w:pPr>
      <w:bookmarkStart w:id="11" w:name="_Toc74691250"/>
      <w:bookmarkStart w:id="12" w:name="_Toc74691374"/>
      <w:r>
        <w:rPr>
          <w:lang w:val="pt-BR" w:eastAsia="pt-BR"/>
        </w:rPr>
        <w:t>3</w:t>
      </w:r>
      <w:r w:rsidRPr="000D402F">
        <w:rPr>
          <w:lang w:eastAsia="pt-BR"/>
        </w:rPr>
        <w:t>.</w:t>
      </w:r>
      <w:r>
        <w:rPr>
          <w:lang w:val="pt-BR" w:eastAsia="pt-BR"/>
        </w:rPr>
        <w:t>2</w:t>
      </w:r>
      <w:r w:rsidRPr="000D402F">
        <w:rPr>
          <w:lang w:eastAsia="pt-BR"/>
        </w:rPr>
        <w:t>.</w:t>
      </w:r>
      <w:r>
        <w:rPr>
          <w:lang w:eastAsia="pt-BR"/>
        </w:rPr>
        <w:t xml:space="preserve"> </w:t>
      </w:r>
      <w:r>
        <w:rPr>
          <w:lang w:val="pt-BR" w:eastAsia="pt-BR"/>
        </w:rPr>
        <w:t>Processos de Integração e Carga (ETL)</w:t>
      </w:r>
      <w:bookmarkEnd w:id="11"/>
      <w:bookmarkEnd w:id="12"/>
    </w:p>
    <w:p w14:paraId="7B9515D6" w14:textId="77777777" w:rsidR="00C41BB6" w:rsidRDefault="00C41BB6" w:rsidP="00C41BB6">
      <w:r>
        <w:t>D</w:t>
      </w:r>
      <w:r w:rsidRPr="00BB58C7">
        <w:t xml:space="preserve">escrição dos processos de transformação e carga de dados com </w:t>
      </w:r>
      <w:r>
        <w:t xml:space="preserve">imagens </w:t>
      </w:r>
      <w:r w:rsidRPr="00BB58C7">
        <w:t>dos fluxos criados</w:t>
      </w:r>
      <w:r w:rsidRPr="000D402F">
        <w:t>.</w:t>
      </w:r>
    </w:p>
    <w:p w14:paraId="33015B34" w14:textId="66A07C53" w:rsidR="00BC301D" w:rsidRDefault="00BC301D" w:rsidP="00C41BB6">
      <w:r>
        <w:t>O processo de ETL foi realizado através d</w:t>
      </w:r>
      <w:r w:rsidR="00E13ACE">
        <w:t xml:space="preserve">o </w:t>
      </w:r>
      <w:r w:rsidR="00E13ACE" w:rsidRPr="00E13ACE">
        <w:rPr>
          <w:i/>
          <w:iCs/>
        </w:rPr>
        <w:t>software</w:t>
      </w:r>
      <w:r w:rsidR="00E13ACE">
        <w:rPr>
          <w:i/>
          <w:iCs/>
        </w:rPr>
        <w:t xml:space="preserve"> </w:t>
      </w:r>
      <w:r w:rsidR="00E13ACE">
        <w:t>FME Workbench, e</w:t>
      </w:r>
      <w:r w:rsidR="000F3871">
        <w:t xml:space="preserve"> neste foram agrupados</w:t>
      </w:r>
      <w:r w:rsidR="00D5260E">
        <w:t xml:space="preserve"> todos os processos necessários para carga dos arquivos XLSX e CSV, </w:t>
      </w:r>
      <w:r w:rsidR="00422BE2">
        <w:t xml:space="preserve">limpeza dos dados, transformação e carregamento dos dados em banco SQL SERVER, em </w:t>
      </w:r>
      <w:r w:rsidR="00422BE2" w:rsidRPr="00422BE2">
        <w:rPr>
          <w:i/>
          <w:iCs/>
        </w:rPr>
        <w:t>localhost</w:t>
      </w:r>
      <w:r w:rsidR="00BB4067">
        <w:rPr>
          <w:i/>
          <w:iCs/>
        </w:rPr>
        <w:t>,</w:t>
      </w:r>
      <w:r w:rsidR="00BB4067">
        <w:t xml:space="preserve"> como pode ser </w:t>
      </w:r>
      <w:r w:rsidR="00C74113">
        <w:t>visualizados na imagem abaixo:</w:t>
      </w:r>
    </w:p>
    <w:p w14:paraId="5852B7C7" w14:textId="56430D15" w:rsidR="00C74113" w:rsidRPr="00BB4067" w:rsidRDefault="008A11F8" w:rsidP="00C74113">
      <w:pPr>
        <w:ind w:firstLine="0"/>
      </w:pPr>
      <w:r w:rsidRPr="00C170B2">
        <w:rPr>
          <w:noProof/>
        </w:rPr>
        <w:lastRenderedPageBreak/>
        <w:drawing>
          <wp:inline distT="0" distB="0" distL="0" distR="0" wp14:anchorId="54712CAE" wp14:editId="225C9EC1">
            <wp:extent cx="5756910" cy="2901950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24F8" w14:textId="77777777" w:rsidR="00422BE2" w:rsidRDefault="00422BE2" w:rsidP="00C41BB6"/>
    <w:p w14:paraId="401AC835" w14:textId="6A434198" w:rsidR="004875E9" w:rsidRDefault="00F230C6" w:rsidP="00C41BB6">
      <w:r>
        <w:t>Abaixo as principais características sobre o fluxo apresentado</w:t>
      </w:r>
      <w:r w:rsidR="004875E9">
        <w:t>:</w:t>
      </w:r>
    </w:p>
    <w:p w14:paraId="62633CF9" w14:textId="29DA017E" w:rsidR="004875E9" w:rsidRDefault="00042663" w:rsidP="00F230C6">
      <w:pPr>
        <w:numPr>
          <w:ilvl w:val="0"/>
          <w:numId w:val="24"/>
        </w:numPr>
      </w:pPr>
      <w:r>
        <w:t xml:space="preserve">A esquerda da imagem, nos itens em laranja, encontra-se os </w:t>
      </w:r>
      <w:r w:rsidRPr="00042663">
        <w:rPr>
          <w:i/>
          <w:iCs/>
        </w:rPr>
        <w:t>Readers</w:t>
      </w:r>
      <w:r w:rsidR="00980028">
        <w:t xml:space="preserve">, estes são responsáveis por ler as fontes e extrair as fontes de dados </w:t>
      </w:r>
    </w:p>
    <w:p w14:paraId="400B4EC4" w14:textId="77777777" w:rsidR="00DD3F46" w:rsidRDefault="00DD3F46" w:rsidP="00F230C6">
      <w:pPr>
        <w:numPr>
          <w:ilvl w:val="0"/>
          <w:numId w:val="24"/>
        </w:numPr>
      </w:pPr>
      <w:r>
        <w:t>Os itens em azul são transformações, onde:</w:t>
      </w:r>
    </w:p>
    <w:p w14:paraId="76FF2C67" w14:textId="77777777" w:rsidR="0059005B" w:rsidRDefault="00DD3F46" w:rsidP="00DD3F46">
      <w:pPr>
        <w:numPr>
          <w:ilvl w:val="1"/>
          <w:numId w:val="24"/>
        </w:numPr>
      </w:pPr>
      <w:r>
        <w:t xml:space="preserve">DuplicateFilter – São </w:t>
      </w:r>
      <w:r w:rsidR="00F40060">
        <w:t xml:space="preserve">removedores de duplicatas dentro do banco, ação necessária para a manter a integridade das tabelas </w:t>
      </w:r>
      <w:r w:rsidR="0059005B">
        <w:t>dimensionais;</w:t>
      </w:r>
    </w:p>
    <w:p w14:paraId="341C6CD8" w14:textId="5D502AF6" w:rsidR="00980028" w:rsidRDefault="0059005B" w:rsidP="00DD3F46">
      <w:pPr>
        <w:numPr>
          <w:ilvl w:val="1"/>
          <w:numId w:val="24"/>
        </w:numPr>
      </w:pPr>
      <w:r>
        <w:t xml:space="preserve">FeatureJoiner – Responsáveis por agrupar </w:t>
      </w:r>
      <w:r w:rsidR="00912438">
        <w:t xml:space="preserve">duas fontes de dados diferentes. Necessário para complementar a informação presente </w:t>
      </w:r>
      <w:r w:rsidR="00286465">
        <w:t>na fonte de dados;</w:t>
      </w:r>
    </w:p>
    <w:p w14:paraId="261EB97B" w14:textId="4598860C" w:rsidR="00286465" w:rsidRDefault="00286465" w:rsidP="00DD3F46">
      <w:pPr>
        <w:numPr>
          <w:ilvl w:val="1"/>
          <w:numId w:val="24"/>
        </w:numPr>
      </w:pPr>
      <w:r>
        <w:t>AttributeManager – Conjunto de ações disponíveis para serem realizadas em atributo</w:t>
      </w:r>
      <w:r w:rsidR="004E506A">
        <w:t>s</w:t>
      </w:r>
      <w:r>
        <w:t xml:space="preserve"> (coluna</w:t>
      </w:r>
      <w:r w:rsidR="004E506A">
        <w:t>s</w:t>
      </w:r>
      <w:r>
        <w:t xml:space="preserve">), essas ações incluem: </w:t>
      </w:r>
      <w:r w:rsidR="004E506A">
        <w:t>r</w:t>
      </w:r>
      <w:r>
        <w:t xml:space="preserve">enomear, </w:t>
      </w:r>
      <w:r w:rsidR="004E506A">
        <w:t>remover</w:t>
      </w:r>
      <w:r>
        <w:t>,</w:t>
      </w:r>
      <w:r w:rsidR="004E506A">
        <w:t xml:space="preserve"> </w:t>
      </w:r>
      <w:r w:rsidR="00CE44F2">
        <w:t>inserção de valores a partir de lógicas</w:t>
      </w:r>
      <w:r w:rsidR="004E506A">
        <w:t xml:space="preserve"> e criação de novas colunas</w:t>
      </w:r>
      <w:r w:rsidR="00CE44F2">
        <w:t>;</w:t>
      </w:r>
    </w:p>
    <w:p w14:paraId="5BCFD95C" w14:textId="521797B6" w:rsidR="004D2758" w:rsidRDefault="00C205A0" w:rsidP="00DF2C6D">
      <w:pPr>
        <w:numPr>
          <w:ilvl w:val="1"/>
          <w:numId w:val="24"/>
        </w:numPr>
        <w:rPr>
          <w:lang w:eastAsia="pt-BR"/>
        </w:rPr>
      </w:pPr>
      <w:r>
        <w:t xml:space="preserve">SQLExecutor – Executa um comando SQL </w:t>
      </w:r>
      <w:r w:rsidR="00E7558B">
        <w:t xml:space="preserve">em um </w:t>
      </w:r>
      <w:r w:rsidR="00E7558B" w:rsidRPr="00F137E1">
        <w:rPr>
          <w:i/>
          <w:iCs/>
        </w:rPr>
        <w:t xml:space="preserve">database, </w:t>
      </w:r>
      <w:r w:rsidR="00E7558B">
        <w:t>no caso do fluxo acima foi utilizado em um único caso, de geração</w:t>
      </w:r>
      <w:r w:rsidR="00F137E1">
        <w:t>.</w:t>
      </w:r>
    </w:p>
    <w:sectPr w:rsidR="004D2758" w:rsidSect="00D3159F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9D7F" w14:textId="77777777" w:rsidR="00001F71" w:rsidRDefault="00001F71" w:rsidP="00BA0E35">
      <w:r>
        <w:separator/>
      </w:r>
    </w:p>
  </w:endnote>
  <w:endnote w:type="continuationSeparator" w:id="0">
    <w:p w14:paraId="6E62F8B3" w14:textId="77777777" w:rsidR="00001F71" w:rsidRDefault="00001F71" w:rsidP="00BA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5526F" w14:textId="77777777" w:rsidR="00001F71" w:rsidRDefault="00001F71" w:rsidP="00BA0E35">
      <w:r>
        <w:separator/>
      </w:r>
    </w:p>
  </w:footnote>
  <w:footnote w:type="continuationSeparator" w:id="0">
    <w:p w14:paraId="6199D48E" w14:textId="77777777" w:rsidR="00001F71" w:rsidRDefault="00001F71" w:rsidP="00BA0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136D11" w:rsidRDefault="00136D11" w:rsidP="00BA0E35">
    <w:pPr>
      <w:pStyle w:val="Cabealho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 w:rsidP="00BA0E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72CC"/>
    <w:multiLevelType w:val="hybridMultilevel"/>
    <w:tmpl w:val="7786CD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73BC3"/>
    <w:multiLevelType w:val="hybridMultilevel"/>
    <w:tmpl w:val="3328CE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8C503B6"/>
    <w:multiLevelType w:val="hybridMultilevel"/>
    <w:tmpl w:val="0256E4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21"/>
  </w:num>
  <w:num w:numId="3">
    <w:abstractNumId w:val="13"/>
  </w:num>
  <w:num w:numId="4">
    <w:abstractNumId w:val="23"/>
  </w:num>
  <w:num w:numId="5">
    <w:abstractNumId w:val="6"/>
  </w:num>
  <w:num w:numId="6">
    <w:abstractNumId w:val="17"/>
  </w:num>
  <w:num w:numId="7">
    <w:abstractNumId w:val="14"/>
  </w:num>
  <w:num w:numId="8">
    <w:abstractNumId w:val="24"/>
  </w:num>
  <w:num w:numId="9">
    <w:abstractNumId w:val="19"/>
  </w:num>
  <w:num w:numId="10">
    <w:abstractNumId w:val="1"/>
  </w:num>
  <w:num w:numId="11">
    <w:abstractNumId w:val="3"/>
  </w:num>
  <w:num w:numId="12">
    <w:abstractNumId w:val="10"/>
  </w:num>
  <w:num w:numId="13">
    <w:abstractNumId w:val="9"/>
  </w:num>
  <w:num w:numId="14">
    <w:abstractNumId w:val="12"/>
  </w:num>
  <w:num w:numId="15">
    <w:abstractNumId w:val="2"/>
  </w:num>
  <w:num w:numId="16">
    <w:abstractNumId w:val="11"/>
  </w:num>
  <w:num w:numId="17">
    <w:abstractNumId w:val="4"/>
  </w:num>
  <w:num w:numId="18">
    <w:abstractNumId w:val="5"/>
  </w:num>
  <w:num w:numId="19">
    <w:abstractNumId w:val="20"/>
  </w:num>
  <w:num w:numId="20">
    <w:abstractNumId w:val="16"/>
  </w:num>
  <w:num w:numId="21">
    <w:abstractNumId w:val="7"/>
  </w:num>
  <w:num w:numId="22">
    <w:abstractNumId w:val="0"/>
  </w:num>
  <w:num w:numId="23">
    <w:abstractNumId w:val="15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1F71"/>
    <w:rsid w:val="00003BD0"/>
    <w:rsid w:val="000076C3"/>
    <w:rsid w:val="00014D5E"/>
    <w:rsid w:val="000171B1"/>
    <w:rsid w:val="000327AA"/>
    <w:rsid w:val="00034DBF"/>
    <w:rsid w:val="00037C88"/>
    <w:rsid w:val="00042663"/>
    <w:rsid w:val="00050757"/>
    <w:rsid w:val="00052C33"/>
    <w:rsid w:val="00063B62"/>
    <w:rsid w:val="00071BC8"/>
    <w:rsid w:val="00073B73"/>
    <w:rsid w:val="00076C9D"/>
    <w:rsid w:val="000938B6"/>
    <w:rsid w:val="000B1565"/>
    <w:rsid w:val="000D402F"/>
    <w:rsid w:val="000D4ED3"/>
    <w:rsid w:val="000D5532"/>
    <w:rsid w:val="000E0775"/>
    <w:rsid w:val="000F3871"/>
    <w:rsid w:val="000F45C0"/>
    <w:rsid w:val="00114AF7"/>
    <w:rsid w:val="001176B6"/>
    <w:rsid w:val="001176E7"/>
    <w:rsid w:val="00120038"/>
    <w:rsid w:val="00122F28"/>
    <w:rsid w:val="00124CF6"/>
    <w:rsid w:val="0013161A"/>
    <w:rsid w:val="00136D11"/>
    <w:rsid w:val="0014458A"/>
    <w:rsid w:val="00152C6C"/>
    <w:rsid w:val="001563F1"/>
    <w:rsid w:val="00160311"/>
    <w:rsid w:val="001609C7"/>
    <w:rsid w:val="00171B3B"/>
    <w:rsid w:val="001844CA"/>
    <w:rsid w:val="00185B4D"/>
    <w:rsid w:val="00196D69"/>
    <w:rsid w:val="001A0D4C"/>
    <w:rsid w:val="001A29F1"/>
    <w:rsid w:val="001A346C"/>
    <w:rsid w:val="001A7D20"/>
    <w:rsid w:val="001B29DF"/>
    <w:rsid w:val="001B41EA"/>
    <w:rsid w:val="001C02CE"/>
    <w:rsid w:val="001C2595"/>
    <w:rsid w:val="001D06B4"/>
    <w:rsid w:val="001E1AA1"/>
    <w:rsid w:val="001F701B"/>
    <w:rsid w:val="00203A96"/>
    <w:rsid w:val="0021045E"/>
    <w:rsid w:val="00213CA0"/>
    <w:rsid w:val="002202B0"/>
    <w:rsid w:val="00223E3C"/>
    <w:rsid w:val="002261D3"/>
    <w:rsid w:val="002314A2"/>
    <w:rsid w:val="00240793"/>
    <w:rsid w:val="002507E1"/>
    <w:rsid w:val="0025463C"/>
    <w:rsid w:val="0026076F"/>
    <w:rsid w:val="002611B3"/>
    <w:rsid w:val="0027107F"/>
    <w:rsid w:val="002718E7"/>
    <w:rsid w:val="0027538B"/>
    <w:rsid w:val="0027605C"/>
    <w:rsid w:val="002773A4"/>
    <w:rsid w:val="00286465"/>
    <w:rsid w:val="002912AB"/>
    <w:rsid w:val="0029392C"/>
    <w:rsid w:val="00297BB1"/>
    <w:rsid w:val="002B2518"/>
    <w:rsid w:val="002C02B9"/>
    <w:rsid w:val="002C10AF"/>
    <w:rsid w:val="002C4A27"/>
    <w:rsid w:val="002D2124"/>
    <w:rsid w:val="002E11E3"/>
    <w:rsid w:val="002E4099"/>
    <w:rsid w:val="002E6D99"/>
    <w:rsid w:val="002E769F"/>
    <w:rsid w:val="002F3763"/>
    <w:rsid w:val="002F7759"/>
    <w:rsid w:val="00325289"/>
    <w:rsid w:val="00332204"/>
    <w:rsid w:val="0034032B"/>
    <w:rsid w:val="00345F35"/>
    <w:rsid w:val="003474EE"/>
    <w:rsid w:val="0038316A"/>
    <w:rsid w:val="00383B1B"/>
    <w:rsid w:val="00385DB8"/>
    <w:rsid w:val="00391E23"/>
    <w:rsid w:val="003A1AD4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2BE2"/>
    <w:rsid w:val="00422DFC"/>
    <w:rsid w:val="00424C94"/>
    <w:rsid w:val="00425B64"/>
    <w:rsid w:val="00430F9A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1849"/>
    <w:rsid w:val="00463BBB"/>
    <w:rsid w:val="00464CFC"/>
    <w:rsid w:val="00472245"/>
    <w:rsid w:val="0047572E"/>
    <w:rsid w:val="004836FB"/>
    <w:rsid w:val="004875E9"/>
    <w:rsid w:val="00490E01"/>
    <w:rsid w:val="00494D74"/>
    <w:rsid w:val="004A7D71"/>
    <w:rsid w:val="004C05B8"/>
    <w:rsid w:val="004D2758"/>
    <w:rsid w:val="004D4331"/>
    <w:rsid w:val="004D5200"/>
    <w:rsid w:val="004D5B83"/>
    <w:rsid w:val="004D78D7"/>
    <w:rsid w:val="004E016B"/>
    <w:rsid w:val="004E052F"/>
    <w:rsid w:val="004E1F4A"/>
    <w:rsid w:val="004E317F"/>
    <w:rsid w:val="004E506A"/>
    <w:rsid w:val="004E5189"/>
    <w:rsid w:val="004F18B9"/>
    <w:rsid w:val="004F3D97"/>
    <w:rsid w:val="005016F1"/>
    <w:rsid w:val="00505C9A"/>
    <w:rsid w:val="00512503"/>
    <w:rsid w:val="00517696"/>
    <w:rsid w:val="00531A58"/>
    <w:rsid w:val="00532A0A"/>
    <w:rsid w:val="005401A9"/>
    <w:rsid w:val="00543887"/>
    <w:rsid w:val="005468C3"/>
    <w:rsid w:val="00550A5F"/>
    <w:rsid w:val="00562902"/>
    <w:rsid w:val="00564696"/>
    <w:rsid w:val="00566628"/>
    <w:rsid w:val="00570108"/>
    <w:rsid w:val="00571A40"/>
    <w:rsid w:val="00572AFA"/>
    <w:rsid w:val="00581B93"/>
    <w:rsid w:val="00584569"/>
    <w:rsid w:val="0058599F"/>
    <w:rsid w:val="00587E07"/>
    <w:rsid w:val="0059005B"/>
    <w:rsid w:val="0059264F"/>
    <w:rsid w:val="005937E5"/>
    <w:rsid w:val="005A1560"/>
    <w:rsid w:val="005A4766"/>
    <w:rsid w:val="005B53B9"/>
    <w:rsid w:val="005B7051"/>
    <w:rsid w:val="005C2B1B"/>
    <w:rsid w:val="005C60AA"/>
    <w:rsid w:val="005C6705"/>
    <w:rsid w:val="005E2CC0"/>
    <w:rsid w:val="005F0A99"/>
    <w:rsid w:val="005F12DC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2930"/>
    <w:rsid w:val="0066706F"/>
    <w:rsid w:val="006671ED"/>
    <w:rsid w:val="006759CF"/>
    <w:rsid w:val="00683072"/>
    <w:rsid w:val="00692D17"/>
    <w:rsid w:val="006944D6"/>
    <w:rsid w:val="006A312C"/>
    <w:rsid w:val="006A44C0"/>
    <w:rsid w:val="006C0AC7"/>
    <w:rsid w:val="006C4537"/>
    <w:rsid w:val="006E0815"/>
    <w:rsid w:val="006E7F46"/>
    <w:rsid w:val="006F6708"/>
    <w:rsid w:val="0070026F"/>
    <w:rsid w:val="007011EC"/>
    <w:rsid w:val="007013BA"/>
    <w:rsid w:val="007031B2"/>
    <w:rsid w:val="00704DDA"/>
    <w:rsid w:val="007109CA"/>
    <w:rsid w:val="00712D1D"/>
    <w:rsid w:val="007212CA"/>
    <w:rsid w:val="00721404"/>
    <w:rsid w:val="007254E0"/>
    <w:rsid w:val="00732962"/>
    <w:rsid w:val="00735214"/>
    <w:rsid w:val="00736F3B"/>
    <w:rsid w:val="00740212"/>
    <w:rsid w:val="00741813"/>
    <w:rsid w:val="007456D9"/>
    <w:rsid w:val="00750657"/>
    <w:rsid w:val="00751250"/>
    <w:rsid w:val="00764389"/>
    <w:rsid w:val="00765311"/>
    <w:rsid w:val="00765BC4"/>
    <w:rsid w:val="00765CE1"/>
    <w:rsid w:val="00775ACD"/>
    <w:rsid w:val="00782988"/>
    <w:rsid w:val="00784CB7"/>
    <w:rsid w:val="00785A5F"/>
    <w:rsid w:val="00790655"/>
    <w:rsid w:val="00792E7C"/>
    <w:rsid w:val="007B0084"/>
    <w:rsid w:val="007B53A7"/>
    <w:rsid w:val="007B54BA"/>
    <w:rsid w:val="007C2A6A"/>
    <w:rsid w:val="007C501A"/>
    <w:rsid w:val="007C5385"/>
    <w:rsid w:val="007C5DAF"/>
    <w:rsid w:val="007C758F"/>
    <w:rsid w:val="007D23D2"/>
    <w:rsid w:val="007E3010"/>
    <w:rsid w:val="007E652C"/>
    <w:rsid w:val="007E7432"/>
    <w:rsid w:val="0080050D"/>
    <w:rsid w:val="00800A41"/>
    <w:rsid w:val="0082284E"/>
    <w:rsid w:val="00830285"/>
    <w:rsid w:val="008369F8"/>
    <w:rsid w:val="00852237"/>
    <w:rsid w:val="0086072D"/>
    <w:rsid w:val="008628A4"/>
    <w:rsid w:val="008669C4"/>
    <w:rsid w:val="0087137A"/>
    <w:rsid w:val="00875F8B"/>
    <w:rsid w:val="00894552"/>
    <w:rsid w:val="00895CC9"/>
    <w:rsid w:val="008A11F8"/>
    <w:rsid w:val="008C1B86"/>
    <w:rsid w:val="008C2068"/>
    <w:rsid w:val="008C4976"/>
    <w:rsid w:val="008C5DF8"/>
    <w:rsid w:val="008D0706"/>
    <w:rsid w:val="008D21EA"/>
    <w:rsid w:val="008E0B5E"/>
    <w:rsid w:val="008E7842"/>
    <w:rsid w:val="008F629B"/>
    <w:rsid w:val="00903853"/>
    <w:rsid w:val="00910E0C"/>
    <w:rsid w:val="00911DAD"/>
    <w:rsid w:val="00912438"/>
    <w:rsid w:val="0091417F"/>
    <w:rsid w:val="00921BAA"/>
    <w:rsid w:val="009238D4"/>
    <w:rsid w:val="00925F99"/>
    <w:rsid w:val="00932793"/>
    <w:rsid w:val="0093659B"/>
    <w:rsid w:val="009376E7"/>
    <w:rsid w:val="00941C4B"/>
    <w:rsid w:val="009469FA"/>
    <w:rsid w:val="0094743F"/>
    <w:rsid w:val="00950843"/>
    <w:rsid w:val="00956137"/>
    <w:rsid w:val="00961E57"/>
    <w:rsid w:val="0096435A"/>
    <w:rsid w:val="00972720"/>
    <w:rsid w:val="00976293"/>
    <w:rsid w:val="009775B2"/>
    <w:rsid w:val="00980028"/>
    <w:rsid w:val="0098661F"/>
    <w:rsid w:val="00987BAA"/>
    <w:rsid w:val="00994F42"/>
    <w:rsid w:val="009A1198"/>
    <w:rsid w:val="009A4A55"/>
    <w:rsid w:val="009B176B"/>
    <w:rsid w:val="009C483E"/>
    <w:rsid w:val="009D049A"/>
    <w:rsid w:val="009D1278"/>
    <w:rsid w:val="009E0ABC"/>
    <w:rsid w:val="009F5267"/>
    <w:rsid w:val="009F6903"/>
    <w:rsid w:val="00A005DA"/>
    <w:rsid w:val="00A00BA5"/>
    <w:rsid w:val="00A0244D"/>
    <w:rsid w:val="00A1274D"/>
    <w:rsid w:val="00A21BBE"/>
    <w:rsid w:val="00A2294D"/>
    <w:rsid w:val="00A2546D"/>
    <w:rsid w:val="00A600F2"/>
    <w:rsid w:val="00A67437"/>
    <w:rsid w:val="00A73C56"/>
    <w:rsid w:val="00A76666"/>
    <w:rsid w:val="00A81E16"/>
    <w:rsid w:val="00AA0BAC"/>
    <w:rsid w:val="00AA476D"/>
    <w:rsid w:val="00AA4898"/>
    <w:rsid w:val="00AB0D2A"/>
    <w:rsid w:val="00AB3ECE"/>
    <w:rsid w:val="00AB6BEC"/>
    <w:rsid w:val="00AD1D48"/>
    <w:rsid w:val="00AD6A0A"/>
    <w:rsid w:val="00AE1160"/>
    <w:rsid w:val="00AF3286"/>
    <w:rsid w:val="00B05E41"/>
    <w:rsid w:val="00B10624"/>
    <w:rsid w:val="00B14037"/>
    <w:rsid w:val="00B207A6"/>
    <w:rsid w:val="00B25C1A"/>
    <w:rsid w:val="00B25DC9"/>
    <w:rsid w:val="00B27E8E"/>
    <w:rsid w:val="00B30844"/>
    <w:rsid w:val="00B30AF5"/>
    <w:rsid w:val="00B4397E"/>
    <w:rsid w:val="00B5023D"/>
    <w:rsid w:val="00B66E48"/>
    <w:rsid w:val="00B75BFC"/>
    <w:rsid w:val="00B76765"/>
    <w:rsid w:val="00B81BC8"/>
    <w:rsid w:val="00B834FE"/>
    <w:rsid w:val="00B85ACE"/>
    <w:rsid w:val="00B9677D"/>
    <w:rsid w:val="00BA04DD"/>
    <w:rsid w:val="00BA0E35"/>
    <w:rsid w:val="00BB4067"/>
    <w:rsid w:val="00BB58C7"/>
    <w:rsid w:val="00BC194D"/>
    <w:rsid w:val="00BC301D"/>
    <w:rsid w:val="00BC359F"/>
    <w:rsid w:val="00BD0722"/>
    <w:rsid w:val="00BD626B"/>
    <w:rsid w:val="00BE760E"/>
    <w:rsid w:val="00BE7F23"/>
    <w:rsid w:val="00BF0C0B"/>
    <w:rsid w:val="00BF1EB1"/>
    <w:rsid w:val="00BF65BF"/>
    <w:rsid w:val="00C02C03"/>
    <w:rsid w:val="00C108A9"/>
    <w:rsid w:val="00C110D5"/>
    <w:rsid w:val="00C120CF"/>
    <w:rsid w:val="00C12866"/>
    <w:rsid w:val="00C13870"/>
    <w:rsid w:val="00C142F3"/>
    <w:rsid w:val="00C205A0"/>
    <w:rsid w:val="00C20C7D"/>
    <w:rsid w:val="00C270AA"/>
    <w:rsid w:val="00C321BB"/>
    <w:rsid w:val="00C33B87"/>
    <w:rsid w:val="00C407C4"/>
    <w:rsid w:val="00C41BB6"/>
    <w:rsid w:val="00C45263"/>
    <w:rsid w:val="00C523B7"/>
    <w:rsid w:val="00C54EC5"/>
    <w:rsid w:val="00C611D2"/>
    <w:rsid w:val="00C64265"/>
    <w:rsid w:val="00C74113"/>
    <w:rsid w:val="00C74531"/>
    <w:rsid w:val="00C75035"/>
    <w:rsid w:val="00C879B9"/>
    <w:rsid w:val="00C90C93"/>
    <w:rsid w:val="00C97B8F"/>
    <w:rsid w:val="00CA602E"/>
    <w:rsid w:val="00CB3164"/>
    <w:rsid w:val="00CC32BB"/>
    <w:rsid w:val="00CD00A4"/>
    <w:rsid w:val="00CD7302"/>
    <w:rsid w:val="00CE2F55"/>
    <w:rsid w:val="00CE44F2"/>
    <w:rsid w:val="00CF044C"/>
    <w:rsid w:val="00CF2CCE"/>
    <w:rsid w:val="00CF7226"/>
    <w:rsid w:val="00D05BDF"/>
    <w:rsid w:val="00D07143"/>
    <w:rsid w:val="00D13739"/>
    <w:rsid w:val="00D1640F"/>
    <w:rsid w:val="00D2571A"/>
    <w:rsid w:val="00D25CBE"/>
    <w:rsid w:val="00D27029"/>
    <w:rsid w:val="00D3159F"/>
    <w:rsid w:val="00D40A28"/>
    <w:rsid w:val="00D43F09"/>
    <w:rsid w:val="00D44FCF"/>
    <w:rsid w:val="00D4567F"/>
    <w:rsid w:val="00D5260E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A78A1"/>
    <w:rsid w:val="00DB0EF3"/>
    <w:rsid w:val="00DB4819"/>
    <w:rsid w:val="00DB5CA5"/>
    <w:rsid w:val="00DC3E38"/>
    <w:rsid w:val="00DC5149"/>
    <w:rsid w:val="00DD3F46"/>
    <w:rsid w:val="00DD695B"/>
    <w:rsid w:val="00DE1720"/>
    <w:rsid w:val="00DE225F"/>
    <w:rsid w:val="00DE2B20"/>
    <w:rsid w:val="00DE56DC"/>
    <w:rsid w:val="00DE66B7"/>
    <w:rsid w:val="00DE7F7A"/>
    <w:rsid w:val="00DF16A0"/>
    <w:rsid w:val="00E13ACE"/>
    <w:rsid w:val="00E140A4"/>
    <w:rsid w:val="00E153D8"/>
    <w:rsid w:val="00E16398"/>
    <w:rsid w:val="00E17AE5"/>
    <w:rsid w:val="00E21B1C"/>
    <w:rsid w:val="00E26B8B"/>
    <w:rsid w:val="00E31B94"/>
    <w:rsid w:val="00E363C8"/>
    <w:rsid w:val="00E41F6F"/>
    <w:rsid w:val="00E52A97"/>
    <w:rsid w:val="00E6098F"/>
    <w:rsid w:val="00E61832"/>
    <w:rsid w:val="00E63E22"/>
    <w:rsid w:val="00E71AC4"/>
    <w:rsid w:val="00E737BA"/>
    <w:rsid w:val="00E7558B"/>
    <w:rsid w:val="00E75E2B"/>
    <w:rsid w:val="00E7656D"/>
    <w:rsid w:val="00E8039A"/>
    <w:rsid w:val="00E829B9"/>
    <w:rsid w:val="00E84A8C"/>
    <w:rsid w:val="00E84B52"/>
    <w:rsid w:val="00E947A5"/>
    <w:rsid w:val="00E968B5"/>
    <w:rsid w:val="00EA3836"/>
    <w:rsid w:val="00EA4BC3"/>
    <w:rsid w:val="00EB725B"/>
    <w:rsid w:val="00EC1F14"/>
    <w:rsid w:val="00ED1EA5"/>
    <w:rsid w:val="00EF6296"/>
    <w:rsid w:val="00F06E74"/>
    <w:rsid w:val="00F137E1"/>
    <w:rsid w:val="00F14847"/>
    <w:rsid w:val="00F16EF7"/>
    <w:rsid w:val="00F22DA6"/>
    <w:rsid w:val="00F230C6"/>
    <w:rsid w:val="00F34B27"/>
    <w:rsid w:val="00F361D7"/>
    <w:rsid w:val="00F37DEA"/>
    <w:rsid w:val="00F40060"/>
    <w:rsid w:val="00F61D5F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A3A03"/>
    <w:rsid w:val="00FD1819"/>
    <w:rsid w:val="00FD3ABB"/>
    <w:rsid w:val="00FF2FCA"/>
    <w:rsid w:val="00F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35"/>
    <w:pPr>
      <w:suppressAutoHyphens/>
      <w:spacing w:line="360" w:lineRule="auto"/>
      <w:ind w:firstLine="709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DE2B20"/>
    <w:pPr>
      <w:keepNext/>
      <w:ind w:firstLine="0"/>
      <w:outlineLvl w:val="0"/>
    </w:pPr>
    <w:rPr>
      <w:rFonts w:eastAsia="Times New Roman"/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DE2B20"/>
    <w:pPr>
      <w:keepNext/>
      <w:ind w:firstLine="0"/>
      <w:outlineLvl w:val="1"/>
    </w:pPr>
    <w:rPr>
      <w:rFonts w:eastAsia="Times New Roman"/>
      <w:b/>
      <w:bCs/>
      <w:iCs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DE2B20"/>
    <w:rPr>
      <w:rFonts w:ascii="Arial" w:eastAsia="Times New Roman" w:hAnsi="Arial" w:cs="Arial"/>
      <w:b/>
      <w:bCs/>
      <w:kern w:val="32"/>
      <w:sz w:val="32"/>
      <w:szCs w:val="32"/>
      <w:lang w:val="x-none" w:eastAsia="en-US"/>
    </w:rPr>
  </w:style>
  <w:style w:type="character" w:customStyle="1" w:styleId="Ttulo2Char">
    <w:name w:val="Título 2 Char"/>
    <w:link w:val="Ttulo2"/>
    <w:uiPriority w:val="9"/>
    <w:rsid w:val="00DE2B20"/>
    <w:rPr>
      <w:rFonts w:ascii="Arial" w:eastAsia="Times New Roman" w:hAnsi="Arial" w:cs="Arial"/>
      <w:b/>
      <w:bCs/>
      <w:iCs/>
      <w:sz w:val="24"/>
      <w:szCs w:val="28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1007</Words>
  <Characters>5440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6435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Gabriel Kron Dexheimer</cp:lastModifiedBy>
  <cp:revision>2</cp:revision>
  <cp:lastPrinted>2013-03-18T18:49:00Z</cp:lastPrinted>
  <dcterms:created xsi:type="dcterms:W3CDTF">2022-02-13T00:00:00Z</dcterms:created>
  <dcterms:modified xsi:type="dcterms:W3CDTF">2022-02-13T00:00:00Z</dcterms:modified>
</cp:coreProperties>
</file>