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1A43" w:rsidP="0FC95B6B" w:rsidRDefault="00341A43" w14:paraId="56924336" w14:textId="30DE3A30">
      <w:pPr>
        <w:rPr>
          <w:b w:val="1"/>
          <w:bCs w:val="1"/>
          <w:sz w:val="28"/>
          <w:szCs w:val="28"/>
        </w:rPr>
      </w:pPr>
      <w:r w:rsidRPr="0FC95B6B" w:rsidR="7E3D4945">
        <w:rPr>
          <w:b w:val="1"/>
          <w:bCs w:val="1"/>
          <w:sz w:val="28"/>
          <w:szCs w:val="28"/>
        </w:rPr>
        <w:t>CENÁRIO 1</w:t>
      </w:r>
    </w:p>
    <w:p w:rsidR="00341A43" w:rsidP="0FC95B6B" w:rsidRDefault="00341A43" w14:paraId="1AAB1048" w14:textId="3ABFF2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00341A43" w:rsidP="0FC95B6B" w:rsidRDefault="00341A43" w14:paraId="1E207724" w14:textId="3CB81D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  <w:r w:rsidRPr="0FC95B6B" w:rsidR="7E3D4945">
        <w:rPr>
          <w:b w:val="0"/>
          <w:bCs w:val="0"/>
          <w:sz w:val="24"/>
          <w:szCs w:val="24"/>
        </w:rPr>
        <w:t>Exercício 1.1</w:t>
      </w:r>
      <w:r w:rsidRPr="0FC95B6B" w:rsidR="3442A6C7">
        <w:rPr>
          <w:b w:val="0"/>
          <w:bCs w:val="0"/>
          <w:sz w:val="24"/>
          <w:szCs w:val="24"/>
        </w:rPr>
        <w:t xml:space="preserve"> - </w:t>
      </w:r>
      <w:r w:rsidRPr="0FC95B6B" w:rsidR="52106501">
        <w:rPr>
          <w:b w:val="0"/>
          <w:bCs w:val="0"/>
          <w:sz w:val="24"/>
          <w:szCs w:val="24"/>
        </w:rPr>
        <w:t xml:space="preserve">Mapeamento de </w:t>
      </w:r>
      <w:r w:rsidRPr="0FC95B6B" w:rsidR="52106501">
        <w:rPr>
          <w:b w:val="0"/>
          <w:bCs w:val="0"/>
          <w:i w:val="1"/>
          <w:iCs w:val="1"/>
          <w:sz w:val="24"/>
          <w:szCs w:val="24"/>
        </w:rPr>
        <w:t xml:space="preserve">intent </w:t>
      </w:r>
      <w:r w:rsidRPr="0FC95B6B" w:rsidR="52106501">
        <w:rPr>
          <w:b w:val="0"/>
          <w:bCs w:val="0"/>
          <w:sz w:val="24"/>
          <w:szCs w:val="24"/>
        </w:rPr>
        <w:t>com engenharia de contexto</w:t>
      </w:r>
    </w:p>
    <w:p w:rsidR="2894480E" w:rsidRDefault="2894480E" w14:paraId="6A81CB20" w14:textId="53D7EE4E"/>
    <w:p w:rsidR="2894480E" w:rsidP="0FC95B6B" w:rsidRDefault="2894480E" w14:paraId="354A1405" w14:textId="706ED4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0FC95B6B" w:rsidR="52106501">
        <w:rPr>
          <w:b w:val="1"/>
          <w:bCs w:val="1"/>
          <w:sz w:val="28"/>
          <w:szCs w:val="28"/>
        </w:rPr>
        <w:t>Etapa 1 - Visão Geral</w:t>
      </w:r>
    </w:p>
    <w:p w:rsidR="0FC95B6B" w:rsidRDefault="0FC95B6B" w14:paraId="632857C3" w14:textId="78CAADA5"/>
    <w:p w:rsidR="3442A6C7" w:rsidP="2894480E" w:rsidRDefault="3442A6C7" w14:paraId="730BFCE7" w14:textId="4F89C93C">
      <w:pPr>
        <w:rPr>
          <w:b w:val="1"/>
          <w:bCs w:val="1"/>
        </w:rPr>
      </w:pPr>
      <w:r w:rsidRPr="2894480E" w:rsidR="3442A6C7">
        <w:rPr>
          <w:b w:val="1"/>
          <w:bCs w:val="1"/>
        </w:rPr>
        <w:t>Prompt</w:t>
      </w:r>
    </w:p>
    <w:p w:rsidR="3442A6C7" w:rsidRDefault="3442A6C7" w14:paraId="612486B2" w14:textId="7619A9A4">
      <w:r w:rsidR="3442A6C7">
        <w:rPr/>
        <w:t>Você é um product specialist analisando a documentação da NovaTech para um assistente de IA. Abaixo estão os TÍTULOS, METADADOS e RESUMOS de 5 documentos.</w:t>
      </w:r>
    </w:p>
    <w:p w:rsidR="2894480E" w:rsidP="2894480E" w:rsidRDefault="2894480E" w14:paraId="1D2018E0" w14:textId="54E5A7B5">
      <w:pPr>
        <w:pStyle w:val="Normal"/>
      </w:pPr>
      <w:r>
        <w:br/>
      </w:r>
      <w:r w:rsidR="3442A6C7">
        <w:rPr/>
        <w:t>Com base apenas nessas informações:</w:t>
      </w:r>
    </w:p>
    <w:p w:rsidR="3442A6C7" w:rsidP="2894480E" w:rsidRDefault="3442A6C7" w14:paraId="39004ADD" w14:textId="294DCED1">
      <w:pPr>
        <w:pStyle w:val="Normal"/>
      </w:pPr>
      <w:r w:rsidR="3442A6C7">
        <w:rPr/>
        <w:t>1. Mapeie os temas principais cobertos pelos documentos.</w:t>
      </w:r>
    </w:p>
    <w:p w:rsidR="3442A6C7" w:rsidP="2894480E" w:rsidRDefault="3442A6C7" w14:paraId="209AB0FB" w14:textId="24BA12D9">
      <w:pPr>
        <w:pStyle w:val="Normal"/>
      </w:pPr>
      <w:r w:rsidR="3442A6C7">
        <w:rPr/>
        <w:t>2. Identifique possíveis gaps de informação (o que pode estar faltando).</w:t>
      </w:r>
    </w:p>
    <w:p w:rsidR="3442A6C7" w:rsidP="2894480E" w:rsidRDefault="3442A6C7" w14:paraId="28BA83E0" w14:textId="09570EA9">
      <w:pPr>
        <w:pStyle w:val="Normal"/>
      </w:pPr>
      <w:r w:rsidR="3442A6C7">
        <w:rPr/>
        <w:t>3. Aponte hipóteses de contradição entre documentos (ex: informações inconsistentes ou repetidas).</w:t>
      </w:r>
    </w:p>
    <w:p w:rsidR="2894480E" w:rsidP="2894480E" w:rsidRDefault="2894480E" w14:paraId="7BAB4BE9" w14:textId="46AED53A">
      <w:pPr>
        <w:pStyle w:val="Normal"/>
      </w:pPr>
      <w:r>
        <w:br/>
      </w:r>
      <w:r w:rsidR="3442A6C7">
        <w:rPr/>
        <w:t>Documentos:</w:t>
      </w:r>
    </w:p>
    <w:p w:rsidR="3442A6C7" w:rsidP="2894480E" w:rsidRDefault="3442A6C7" w14:paraId="4EEAA16F" w14:textId="1C701E33">
      <w:pPr>
        <w:pStyle w:val="Normal"/>
      </w:pPr>
      <w:r w:rsidR="3442A6C7">
        <w:rPr/>
        <w:t>1. POL-001: Define regras e prazos para devolução de mercadorias (7 dias úteis), com exceções para cargas perigosas, refrigeradas com ruptura de frio ou lacre violado.</w:t>
      </w:r>
    </w:p>
    <w:p w:rsidR="3442A6C7" w:rsidP="2894480E" w:rsidRDefault="3442A6C7" w14:paraId="75DA195F" w14:textId="3D11DD64">
      <w:pPr>
        <w:pStyle w:val="Normal"/>
      </w:pPr>
      <w:r w:rsidR="3442A6C7">
        <w:rPr/>
        <w:t>2. PROC-042 (v1): Estabelece cálculo de frete especial para cargas &gt;500kg com multiplicadores regionais (ex: Sudeste 1,0) e fator de peso (1,0/1,2/1,5), acrescendo 2 dias úteis ao prazo.</w:t>
      </w:r>
    </w:p>
    <w:p w:rsidR="3442A6C7" w:rsidP="2894480E" w:rsidRDefault="3442A6C7" w14:paraId="2691C59B" w14:textId="61D2FB8E">
      <w:pPr>
        <w:pStyle w:val="Normal"/>
      </w:pPr>
      <w:r w:rsidR="3442A6C7">
        <w:rPr/>
        <w:t>3. PROC-042-v2: Revisão com multiplicadores regionais mais altos (ex: Sudeste 1,1), fatores de peso reduzidos (1,0/1,15/1,4) e acréscimo de 3 dias úteis; vigência para chamados novos a partir de 01/12/2023.</w:t>
      </w:r>
    </w:p>
    <w:p w:rsidR="3442A6C7" w:rsidP="2894480E" w:rsidRDefault="3442A6C7" w14:paraId="423375BA" w14:textId="7C32605E">
      <w:pPr>
        <w:pStyle w:val="Normal"/>
      </w:pPr>
      <w:r w:rsidR="3442A6C7">
        <w:rPr/>
        <w:t>4. SLA-2024: Tabela de compromissos formais por tier (Gold, Silver, Standard) definindo tempos de resposta/resolução, disponibilidade do portal, gerente dedicado e penalidades por descumprimento.</w:t>
      </w:r>
    </w:p>
    <w:p w:rsidR="3442A6C7" w:rsidP="2894480E" w:rsidRDefault="3442A6C7" w14:paraId="28761631" w14:textId="6AD32C3F">
      <w:pPr>
        <w:pStyle w:val="Normal"/>
      </w:pPr>
      <w:r w:rsidR="3442A6C7">
        <w:rPr/>
        <w:t xml:space="preserve">5. FAQ-atendimento: Documento informal e não validado, com respostas práticas do time de suporte, contendo informações </w:t>
      </w:r>
      <w:r w:rsidR="75A161DD">
        <w:rPr/>
        <w:t>úteis,</w:t>
      </w:r>
      <w:r w:rsidR="3442A6C7">
        <w:rPr/>
        <w:t xml:space="preserve"> mas potencialmente desatualizadas ou contraditórias em relação aos normativos oficiais.</w:t>
      </w:r>
    </w:p>
    <w:p w:rsidR="2894480E" w:rsidP="2894480E" w:rsidRDefault="2894480E" w14:paraId="366C96E3" w14:textId="0B0ED55F">
      <w:pPr>
        <w:pStyle w:val="Normal"/>
      </w:pPr>
    </w:p>
    <w:p w:rsidR="3442A6C7" w:rsidP="2894480E" w:rsidRDefault="3442A6C7" w14:paraId="77BBB848" w14:textId="5FA8A6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894480E" w:rsidR="3442A6C7">
        <w:rPr>
          <w:b w:val="1"/>
          <w:bCs w:val="1"/>
        </w:rPr>
        <w:t>Decisão de contexto</w:t>
      </w:r>
    </w:p>
    <w:p w:rsidR="3442A6C7" w:rsidP="0FC95B6B" w:rsidRDefault="3442A6C7" w14:paraId="7CEB8E00" w14:textId="0045FCBA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3442A6C7">
        <w:rPr/>
        <w:t>Iniciei pelo escopo</w:t>
      </w:r>
      <w:r w:rsidR="5F9A7081">
        <w:rPr/>
        <w:t xml:space="preserve"> do prompt (o que forneço), defini a saída do prompt (</w:t>
      </w:r>
      <w:r w:rsidR="23781838">
        <w:rPr/>
        <w:t>temas, gaps e hipóteses)</w:t>
      </w:r>
      <w:r w:rsidR="3442A6C7">
        <w:rPr/>
        <w:t xml:space="preserve"> </w:t>
      </w:r>
      <w:r w:rsidR="3442A6C7">
        <w:rPr/>
        <w:t xml:space="preserve">e </w:t>
      </w:r>
      <w:r w:rsidR="50C85F97">
        <w:rPr/>
        <w:t>listei</w:t>
      </w:r>
      <w:r w:rsidR="3442A6C7">
        <w:rPr/>
        <w:t xml:space="preserve"> os documentos com seus respectivos resumos.</w:t>
      </w:r>
      <w:r w:rsidR="5162E68C">
        <w:rPr/>
        <w:t xml:space="preserve"> Isso fez com que houvesse um foco</w:t>
      </w:r>
      <w:r w:rsidR="5162E68C">
        <w:rPr/>
        <w:t xml:space="preserve"> na criação de</w:t>
      </w:r>
      <w:r w:rsidR="648C68A6">
        <w:rPr/>
        <w:t xml:space="preserve"> um mapa mental e</w:t>
      </w:r>
      <w:r w:rsidR="5162E68C">
        <w:rPr/>
        <w:t xml:space="preserve"> hipóteses com base nos resumos dos documentos.</w:t>
      </w:r>
    </w:p>
    <w:p w:rsidR="2894480E" w:rsidP="2894480E" w:rsidRDefault="2894480E" w14:paraId="3DC7B63B" w14:textId="120459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442A6C7" w:rsidP="2894480E" w:rsidRDefault="3442A6C7" w14:paraId="36F7FB4E" w14:textId="3C02AC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894480E" w:rsidR="3442A6C7">
        <w:rPr>
          <w:b w:val="1"/>
          <w:bCs w:val="1"/>
        </w:rPr>
        <w:t>Riscos</w:t>
      </w:r>
    </w:p>
    <w:p w:rsidR="3442A6C7" w:rsidP="2894480E" w:rsidRDefault="3442A6C7" w14:paraId="2A350AA1" w14:textId="230A1E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442A6C7">
        <w:rPr/>
        <w:t xml:space="preserve">Foram identificados </w:t>
      </w:r>
      <w:r w:rsidR="7C8856D8">
        <w:rPr/>
        <w:t xml:space="preserve">3 </w:t>
      </w:r>
      <w:r w:rsidR="3442A6C7">
        <w:rPr/>
        <w:t>riscos</w:t>
      </w:r>
      <w:r w:rsidR="4EDF5763">
        <w:rPr/>
        <w:t xml:space="preserve"> principais</w:t>
      </w:r>
      <w:r w:rsidR="3442A6C7">
        <w:rPr/>
        <w:t>:</w:t>
      </w:r>
    </w:p>
    <w:p w:rsidR="3442A6C7" w:rsidP="2894480E" w:rsidRDefault="3442A6C7" w14:paraId="7C0F33B5" w14:textId="03938EF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442A6C7">
        <w:rPr/>
        <w:t xml:space="preserve">(Mais crítico) As duas versões da PROC-042 são utilizadas sem </w:t>
      </w:r>
      <w:r w:rsidR="730B2857">
        <w:rPr/>
        <w:t>concomitantemente</w:t>
      </w:r>
      <w:r w:rsidR="3442A6C7">
        <w:rPr/>
        <w:t>, pois a versão da prime</w:t>
      </w:r>
      <w:r w:rsidR="5A053E3C">
        <w:rPr/>
        <w:t>ira não foi revogada. Isso traz impactos, principalmente financeiros, devido ao cálculo de frete.</w:t>
      </w:r>
    </w:p>
    <w:p w:rsidR="31B5A5BA" w:rsidP="2894480E" w:rsidRDefault="31B5A5BA" w14:paraId="31601F81" w14:textId="0B7F023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1B5A5BA">
        <w:rPr/>
        <w:t xml:space="preserve">(Risco operacional) O FAQ-Atendimento foi criado de forma não oficial e parece ser usado </w:t>
      </w:r>
      <w:r w:rsidR="3DB5A2D4">
        <w:rPr/>
        <w:t>diariamente</w:t>
      </w:r>
      <w:r w:rsidR="31B5A5BA">
        <w:rPr/>
        <w:t xml:space="preserve"> pe</w:t>
      </w:r>
      <w:r w:rsidR="38E521D1">
        <w:rPr/>
        <w:t>lo time.</w:t>
      </w:r>
      <w:r w:rsidR="36D2EDEE">
        <w:rPr/>
        <w:t xml:space="preserve"> Por não ter validação, pode ser uma fonte de regras antigas e que não tem mais vigência.</w:t>
      </w:r>
    </w:p>
    <w:p w:rsidR="7E602F6E" w:rsidP="2894480E" w:rsidRDefault="7E602F6E" w14:paraId="0ABF395B" w14:textId="521E01B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7E602F6E">
        <w:rPr/>
        <w:t>(Gap estrutural) Não há hierarquia clara entre os documentos, o que torna inviável para um analista (ou assistente de IA) saber qual prevalece.</w:t>
      </w:r>
    </w:p>
    <w:p w:rsidR="2894480E" w:rsidP="2894480E" w:rsidRDefault="2894480E" w14:paraId="63CE7FDF" w14:textId="72E5357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58949F3E" w:rsidP="2894480E" w:rsidRDefault="58949F3E" w14:paraId="55007FB7" w14:textId="4125C22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8"/>
          <w:szCs w:val="28"/>
        </w:rPr>
      </w:pPr>
      <w:r w:rsidRPr="2894480E" w:rsidR="58949F3E">
        <w:rPr>
          <w:b w:val="1"/>
          <w:bCs w:val="1"/>
          <w:sz w:val="28"/>
          <w:szCs w:val="28"/>
        </w:rPr>
        <w:t>Etapa 2 - Análise Profunda</w:t>
      </w:r>
    </w:p>
    <w:p w:rsidR="2894480E" w:rsidP="2894480E" w:rsidRDefault="2894480E" w14:paraId="2CE8FE07" w14:textId="37ABA10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58949F3E" w:rsidP="2894480E" w:rsidRDefault="58949F3E" w14:paraId="0CEE278B" w14:textId="4F89C93C">
      <w:pPr>
        <w:rPr>
          <w:b w:val="1"/>
          <w:bCs w:val="1"/>
        </w:rPr>
      </w:pPr>
      <w:r w:rsidRPr="2894480E" w:rsidR="58949F3E">
        <w:rPr>
          <w:b w:val="1"/>
          <w:bCs w:val="1"/>
        </w:rPr>
        <w:t>Prompt</w:t>
      </w:r>
    </w:p>
    <w:p w:rsidR="58949F3E" w:rsidP="2894480E" w:rsidRDefault="58949F3E" w14:paraId="1BE52A8B" w14:textId="6372329F">
      <w:pPr>
        <w:pStyle w:val="Normal"/>
        <w:spacing w:before="0" w:beforeAutospacing="off" w:after="160" w:afterAutospacing="off" w:line="279" w:lineRule="auto"/>
        <w:ind w:right="0"/>
        <w:jc w:val="left"/>
      </w:pPr>
      <w:r w:rsidR="58949F3E">
        <w:rPr/>
        <w:t>Com base no mapa de temas que você gerou na etapa anterior, agora forneço o conteúdo completo dos dois documentos com possível contradição (em anexo).</w:t>
      </w:r>
    </w:p>
    <w:p w:rsidR="58949F3E" w:rsidP="2894480E" w:rsidRDefault="58949F3E" w14:paraId="0AC4B77E" w14:textId="6BDEBAF0">
      <w:pPr>
        <w:pStyle w:val="Normal"/>
        <w:spacing w:before="0" w:beforeAutospacing="off" w:after="160" w:afterAutospacing="off" w:line="279" w:lineRule="auto"/>
        <w:ind w:right="0"/>
        <w:jc w:val="left"/>
      </w:pPr>
      <w:r w:rsidR="58949F3E">
        <w:rPr/>
        <w:t xml:space="preserve"> </w:t>
      </w:r>
    </w:p>
    <w:p w:rsidR="58949F3E" w:rsidP="2894480E" w:rsidRDefault="58949F3E" w14:paraId="3842DAE1" w14:textId="06E71907">
      <w:pPr>
        <w:pStyle w:val="Normal"/>
        <w:spacing w:before="0" w:beforeAutospacing="off" w:after="160" w:afterAutospacing="off" w:line="279" w:lineRule="auto"/>
        <w:ind w:right="0"/>
        <w:jc w:val="left"/>
      </w:pPr>
      <w:r w:rsidR="58949F3E">
        <w:rPr/>
        <w:t>Peço:</w:t>
      </w:r>
    </w:p>
    <w:p w:rsidR="58949F3E" w:rsidP="2894480E" w:rsidRDefault="58949F3E" w14:paraId="52535889" w14:textId="758B37C5">
      <w:pPr>
        <w:pStyle w:val="Normal"/>
        <w:spacing w:before="0" w:beforeAutospacing="off" w:after="160" w:afterAutospacing="off" w:line="279" w:lineRule="auto"/>
        <w:ind w:right="0"/>
        <w:jc w:val="left"/>
      </w:pPr>
      <w:r w:rsidR="58949F3E">
        <w:rPr/>
        <w:t>1. Liste todas as inconsistências entre as duas versões (campo a campo, se possível).</w:t>
      </w:r>
    </w:p>
    <w:p w:rsidR="58949F3E" w:rsidP="2894480E" w:rsidRDefault="58949F3E" w14:paraId="7B1918F7" w14:textId="2509DE17">
      <w:pPr>
        <w:pStyle w:val="Normal"/>
        <w:spacing w:before="0" w:beforeAutospacing="off" w:after="160" w:afterAutospacing="off" w:line="279" w:lineRule="auto"/>
        <w:ind w:right="0"/>
        <w:jc w:val="left"/>
      </w:pPr>
      <w:r w:rsidR="58949F3E">
        <w:rPr/>
        <w:t>2. Indique se algum documento faz referência a data de vigência.</w:t>
      </w:r>
    </w:p>
    <w:p w:rsidR="58949F3E" w:rsidP="2894480E" w:rsidRDefault="58949F3E" w14:paraId="37EBE837" w14:textId="61EA7741">
      <w:pPr>
        <w:pStyle w:val="Normal"/>
        <w:spacing w:before="0" w:beforeAutospacing="off" w:after="160" w:afterAutospacing="off" w:line="279" w:lineRule="auto"/>
        <w:ind w:right="0"/>
        <w:jc w:val="left"/>
      </w:pPr>
      <w:r w:rsidR="58949F3E">
        <w:rPr/>
        <w:t>3. Qual o impacto prático para um atendente que usa a versão errada?</w:t>
      </w:r>
    </w:p>
    <w:p w:rsidR="58949F3E" w:rsidP="2894480E" w:rsidRDefault="58949F3E" w14:paraId="30E2DDC9" w14:textId="5506ADF4">
      <w:pPr>
        <w:pStyle w:val="Normal"/>
        <w:spacing w:before="0" w:beforeAutospacing="off" w:after="160" w:afterAutospacing="off" w:line="279" w:lineRule="auto"/>
        <w:ind w:right="0"/>
        <w:jc w:val="left"/>
      </w:pPr>
      <w:r w:rsidR="58949F3E">
        <w:rPr/>
        <w:t>4. O que deveria ser perguntado ao stakeholder no discovery para resolver isso?</w:t>
      </w:r>
    </w:p>
    <w:p w:rsidR="2894480E" w:rsidP="2894480E" w:rsidRDefault="2894480E" w14:paraId="1BF4149F" w14:textId="45AF77E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58949F3E" w:rsidP="2894480E" w:rsidRDefault="58949F3E" w14:paraId="377AF11F" w14:textId="5FA8A6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894480E" w:rsidR="58949F3E">
        <w:rPr>
          <w:b w:val="1"/>
          <w:bCs w:val="1"/>
        </w:rPr>
        <w:t>Decisão de contexto</w:t>
      </w:r>
    </w:p>
    <w:p w:rsidR="58949F3E" w:rsidP="2894480E" w:rsidRDefault="58949F3E" w14:paraId="047FF151" w14:textId="73661C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8949F3E">
        <w:rPr/>
        <w:t>Dada à IA o contexto e</w:t>
      </w:r>
      <w:r w:rsidR="15EAA202">
        <w:rPr/>
        <w:t>,</w:t>
      </w:r>
      <w:r w:rsidR="58949F3E">
        <w:rPr/>
        <w:t xml:space="preserve"> feita a análise</w:t>
      </w:r>
      <w:r w:rsidR="5049FB2E">
        <w:rPr/>
        <w:t xml:space="preserve">, pedi para focar nas inconsistências das duas versões, respeitando o orçamento de atenção. </w:t>
      </w:r>
      <w:r w:rsidR="1220EA15">
        <w:rPr/>
        <w:t xml:space="preserve"> O objetivo neste momento é entender as diferenças e impactos no uso concomitante dos dois documentos.</w:t>
      </w:r>
    </w:p>
    <w:p w:rsidR="1220EA15" w:rsidP="2894480E" w:rsidRDefault="1220EA15" w14:paraId="47E700FF" w14:textId="703D88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220EA15">
        <w:rPr/>
        <w:t xml:space="preserve">Para aproveitar o momento neste foco, inseri como pedido importantes perguntas a serem feitas futuramente a stakeholders durante o </w:t>
      </w:r>
      <w:r w:rsidRPr="2894480E" w:rsidR="1220EA15">
        <w:rPr>
          <w:i w:val="1"/>
          <w:iCs w:val="1"/>
        </w:rPr>
        <w:t>discovery</w:t>
      </w:r>
      <w:r w:rsidR="1220EA15">
        <w:rPr/>
        <w:t>.</w:t>
      </w:r>
    </w:p>
    <w:p w:rsidR="2894480E" w:rsidP="2894480E" w:rsidRDefault="2894480E" w14:paraId="3CB75B49" w14:textId="7CFA4B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8DACAC9" w:rsidP="2894480E" w:rsidRDefault="48DACAC9" w14:paraId="0FD2AF4B" w14:textId="309E10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894480E" w:rsidR="48DACAC9">
        <w:rPr>
          <w:b w:val="1"/>
          <w:bCs w:val="1"/>
        </w:rPr>
        <w:t>Risco</w:t>
      </w:r>
    </w:p>
    <w:p w:rsidR="48DACAC9" w:rsidP="2894480E" w:rsidRDefault="48DACAC9" w14:paraId="5342E8DC" w14:textId="7B8B00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8DACAC9">
        <w:rPr/>
        <w:t>Indicou como risco o que chamou como zona de limbo</w:t>
      </w:r>
      <w:r w:rsidR="131C1FE2">
        <w:rPr/>
        <w:t>, que define o momento entre a emissão da v2 da PROC-042 e o início da sua vigência. Pela análise, não há qualquer indicação de qual seguir neste p</w:t>
      </w:r>
      <w:r w:rsidR="3637D35B">
        <w:rPr/>
        <w:t>eríodo.</w:t>
      </w:r>
    </w:p>
    <w:p w:rsidR="3637D35B" w:rsidP="2894480E" w:rsidRDefault="3637D35B" w14:paraId="4723A25A" w14:textId="7DD898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637D35B">
        <w:rPr/>
        <w:t xml:space="preserve">Trouxe impactos em relação a esse risco, </w:t>
      </w:r>
      <w:r w:rsidR="5DD81F24">
        <w:rPr/>
        <w:t>como o frete sendo cobrado errado e</w:t>
      </w:r>
      <w:r w:rsidR="5DD81F24">
        <w:rPr/>
        <w:t xml:space="preserve"> </w:t>
      </w:r>
      <w:r w:rsidR="5DD81F24">
        <w:rPr/>
        <w:t>prazos incorretos, além de descontos aplicados indevidamente.</w:t>
      </w:r>
    </w:p>
    <w:p w:rsidR="2894480E" w:rsidP="2894480E" w:rsidRDefault="2894480E" w14:paraId="2884693E" w14:textId="371B19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ABB1BF4" w:rsidP="2894480E" w:rsidRDefault="6ABB1BF4" w14:paraId="4FDAA557" w14:textId="3ACE6C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2894480E" w:rsidR="6ABB1BF4">
        <w:rPr>
          <w:b w:val="1"/>
          <w:bCs w:val="1"/>
          <w:sz w:val="28"/>
          <w:szCs w:val="28"/>
        </w:rPr>
        <w:t>Etapa 3 - Cruzamento</w:t>
      </w:r>
    </w:p>
    <w:p w:rsidR="2894480E" w:rsidP="2894480E" w:rsidRDefault="2894480E" w14:paraId="50FEEC4E" w14:textId="37ABA10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ABB1BF4" w:rsidP="2894480E" w:rsidRDefault="6ABB1BF4" w14:paraId="4084C064" w14:textId="4F89C93C">
      <w:pPr>
        <w:rPr>
          <w:b w:val="1"/>
          <w:bCs w:val="1"/>
        </w:rPr>
      </w:pPr>
      <w:r w:rsidRPr="2894480E" w:rsidR="6ABB1BF4">
        <w:rPr>
          <w:b w:val="1"/>
          <w:bCs w:val="1"/>
        </w:rPr>
        <w:t>Prompt</w:t>
      </w:r>
    </w:p>
    <w:p w:rsidR="6ABB1BF4" w:rsidP="2894480E" w:rsidRDefault="6ABB1BF4" w14:paraId="15B52B39" w14:textId="31EACF31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6ABB1BF4">
        <w:rPr/>
        <w:t>Agora integre as análises anteriores com o conteúdo completo do FAQ informal da equipe de atendimento (em anexo)</w:t>
      </w:r>
    </w:p>
    <w:p w:rsidR="6ABB1BF4" w:rsidP="2894480E" w:rsidRDefault="6ABB1BF4" w14:paraId="45CAE517" w14:textId="626430EA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6ABB1BF4">
        <w:rPr/>
        <w:t xml:space="preserve"> </w:t>
      </w:r>
    </w:p>
    <w:p w:rsidR="6ABB1BF4" w:rsidP="2894480E" w:rsidRDefault="6ABB1BF4" w14:paraId="4BAF4A94" w14:textId="7CEA6A49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6ABB1BF4">
        <w:rPr/>
        <w:t>Responda:</w:t>
      </w:r>
    </w:p>
    <w:p w:rsidR="6ABB1BF4" w:rsidP="2894480E" w:rsidRDefault="6ABB1BF4" w14:paraId="7EF3EBAC" w14:textId="218A4098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6ABB1BF4">
        <w:rPr/>
        <w:t>1. O FAQ contradiz oficialmente algum documento oficial?</w:t>
      </w:r>
    </w:p>
    <w:p w:rsidR="6ABB1BF4" w:rsidP="2894480E" w:rsidRDefault="6ABB1BF4" w14:paraId="122C1B23" w14:textId="64463152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6ABB1BF4">
        <w:rPr/>
        <w:t>2. O FAQ preenche algum gap que os documentos oficiais não cobrem?</w:t>
      </w:r>
    </w:p>
    <w:p w:rsidR="6ABB1BF4" w:rsidP="2894480E" w:rsidRDefault="6ABB1BF4" w14:paraId="0C6B3306" w14:textId="69EBA92E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6ABB1BF4">
        <w:rPr/>
        <w:t>3. O atendente, seguindo o FAQ, estaria dando uma resposta incorreta segundo os documentos oficiais?</w:t>
      </w:r>
    </w:p>
    <w:p w:rsidR="6ABB1BF4" w:rsidP="2894480E" w:rsidRDefault="6ABB1BF4" w14:paraId="778BB3D5" w14:textId="6FE174E6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6ABB1BF4">
        <w:rPr/>
        <w:t>4. Quais perguntas do FAQ deveriam ser validadas com stakeholders no discovery?</w:t>
      </w:r>
    </w:p>
    <w:p w:rsidR="2894480E" w:rsidP="2894480E" w:rsidRDefault="2894480E" w14:paraId="48CD6930" w14:textId="5FCF64DA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6ABB1BF4" w:rsidP="2894480E" w:rsidRDefault="6ABB1BF4" w14:paraId="57D79895" w14:textId="5FA8A6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894480E" w:rsidR="6ABB1BF4">
        <w:rPr>
          <w:b w:val="1"/>
          <w:bCs w:val="1"/>
        </w:rPr>
        <w:t>Decisão de contexto</w:t>
      </w:r>
    </w:p>
    <w:p w:rsidR="6ABB1BF4" w:rsidP="2894480E" w:rsidRDefault="6ABB1BF4" w14:paraId="10B471CE" w14:textId="45C8F2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ABB1BF4">
        <w:rPr/>
        <w:t xml:space="preserve">Depois da análise dos documentos da PROC-042, a busca foi para entender como o FAQ-Atendimento, um documento criado de forma informal e, </w:t>
      </w:r>
      <w:r w:rsidR="3D0963D1">
        <w:rPr/>
        <w:t>a meu ver</w:t>
      </w:r>
      <w:r w:rsidR="6ABB1BF4">
        <w:rPr/>
        <w:t>, como uma forma de “tapar buracos”, poderia r</w:t>
      </w:r>
      <w:r w:rsidR="33618B74">
        <w:rPr/>
        <w:t>esolver ou, até se contradizer.</w:t>
      </w:r>
    </w:p>
    <w:p w:rsidR="103F6D2C" w:rsidP="2894480E" w:rsidRDefault="103F6D2C" w14:paraId="736274BA" w14:textId="6FD316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03F6D2C">
        <w:rPr/>
        <w:t xml:space="preserve">Mais uma vez, aproveitei a análise para requisitar da IA importantes perguntas que poderão ser feitas a stakeholders no </w:t>
      </w:r>
      <w:r w:rsidRPr="2894480E" w:rsidR="103F6D2C">
        <w:rPr>
          <w:i w:val="1"/>
          <w:iCs w:val="1"/>
        </w:rPr>
        <w:t>discovery</w:t>
      </w:r>
      <w:r w:rsidR="103F6D2C">
        <w:rPr/>
        <w:t>.</w:t>
      </w:r>
    </w:p>
    <w:p w:rsidR="2894480E" w:rsidP="2894480E" w:rsidRDefault="2894480E" w14:paraId="0AB6D85C" w14:textId="4B31155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03F6D2C" w:rsidP="2894480E" w:rsidRDefault="103F6D2C" w14:paraId="6014F1D5" w14:textId="309E10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894480E" w:rsidR="103F6D2C">
        <w:rPr>
          <w:b w:val="1"/>
          <w:bCs w:val="1"/>
        </w:rPr>
        <w:t>Risco</w:t>
      </w:r>
    </w:p>
    <w:p w:rsidR="103F6D2C" w:rsidP="2894480E" w:rsidRDefault="103F6D2C" w14:paraId="4E0E136D" w14:textId="46DDB2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03F6D2C">
        <w:rPr/>
        <w:t>A análise apresentou riscos de um documento em muitas ocasiões desatualizado, ainda seguindo a primeira versão da PROC-042. Por outro lado, consegue preencher alguns gaps</w:t>
      </w:r>
      <w:r w:rsidR="48722CF9">
        <w:rPr/>
        <w:t xml:space="preserve"> de conhecimento operacional que não existem em nenhum dos documentos analisados.</w:t>
      </w:r>
    </w:p>
    <w:p w:rsidR="5BB2D259" w:rsidP="2894480E" w:rsidRDefault="5BB2D259" w14:paraId="3AD8DAFB" w14:textId="6263AA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BB2D259">
        <w:rPr/>
        <w:t>Por ter uma importante base de conhecimento, o fato de não ter dono é um perigo, pois ela pode ser descontinuada, excluída ou ser uma versão obsoleta, mas</w:t>
      </w:r>
      <w:r w:rsidR="4BB8F24E">
        <w:rPr/>
        <w:t xml:space="preserve"> em constante uso.</w:t>
      </w:r>
    </w:p>
    <w:p w:rsidR="2894480E" w:rsidP="2894480E" w:rsidRDefault="2894480E" w14:paraId="04BDC6F4" w14:textId="4925C9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894480E" w:rsidP="2894480E" w:rsidRDefault="2894480E" w14:paraId="447E15AD" w14:textId="37ABA10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2FE50D05" w:rsidP="2894480E" w:rsidRDefault="2FE50D05" w14:paraId="6F743C0C" w14:textId="12BDAB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894480E" w:rsidR="2FE50D05">
        <w:rPr>
          <w:b w:val="1"/>
          <w:bCs w:val="1"/>
        </w:rPr>
        <w:t>Reflexão sobre anexar todos os documentos de uma só vez</w:t>
      </w:r>
    </w:p>
    <w:p w:rsidR="2FE50D05" w:rsidP="2894480E" w:rsidRDefault="2FE50D05" w14:paraId="6169A741" w14:textId="40EF9A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FE50D05">
        <w:rPr/>
        <w:t>Como todos os documentos anexados, haveria efeito de degradação, misturando informações e perdendo detalhes ao identificar as contradições e</w:t>
      </w:r>
      <w:r w:rsidR="747FA9A7">
        <w:rPr/>
        <w:t>ntre as versões da PROC-042.</w:t>
      </w:r>
    </w:p>
    <w:p w:rsidR="747FA9A7" w:rsidP="2894480E" w:rsidRDefault="747FA9A7" w14:paraId="60F17950" w14:textId="67F364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7FA9A7">
        <w:rPr/>
        <w:t>Aconteceria o “</w:t>
      </w:r>
      <w:r w:rsidR="747FA9A7">
        <w:rPr/>
        <w:t>lost</w:t>
      </w:r>
      <w:r w:rsidR="747FA9A7">
        <w:rPr/>
        <w:t xml:space="preserve"> in </w:t>
      </w:r>
      <w:r w:rsidR="747FA9A7">
        <w:rPr/>
        <w:t>the</w:t>
      </w:r>
      <w:r w:rsidR="747FA9A7">
        <w:rPr/>
        <w:t xml:space="preserve"> </w:t>
      </w:r>
      <w:r w:rsidR="747FA9A7">
        <w:rPr/>
        <w:t>middle</w:t>
      </w:r>
      <w:r w:rsidR="747FA9A7">
        <w:rPr/>
        <w:t>” e as informações no meio do contexto seriam ignorados, focando somente nas do início e do final.</w:t>
      </w:r>
    </w:p>
    <w:p w:rsidR="747FA9A7" w:rsidP="2894480E" w:rsidRDefault="747FA9A7" w14:paraId="36A4FF8A" w14:textId="4C348C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EE8B5CE">
        <w:rPr/>
        <w:t>Haveria p</w:t>
      </w:r>
      <w:r w:rsidR="747FA9A7">
        <w:rPr/>
        <w:t>ossibilidade de alucinação ao não analisar um dos documentos e inventar informações sobre ele.</w:t>
      </w:r>
    </w:p>
    <w:sectPr w:rsidR="00341A43">
      <w:footerReference w:type="even" r:id="rId6"/>
      <w:footerReference w:type="default" r:id="rId7"/>
      <w:footerReference w:type="first" r:id="rId8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4B76" w:rsidP="00A24493" w:rsidRDefault="00434B76" w14:paraId="77CB8B85" w14:textId="77777777">
      <w:pPr>
        <w:spacing w:after="0" w:line="240" w:lineRule="auto"/>
      </w:pPr>
      <w:r>
        <w:separator/>
      </w:r>
    </w:p>
  </w:endnote>
  <w:endnote w:type="continuationSeparator" w:id="0">
    <w:p w:rsidR="00434B76" w:rsidP="00A24493" w:rsidRDefault="00434B76" w14:paraId="6211221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24493" w:rsidRDefault="00A24493" w14:paraId="180A853A" w14:textId="673156AE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D73251" wp14:editId="4C0E062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11325" cy="371475"/>
              <wp:effectExtent l="0" t="0" r="3175" b="0"/>
              <wp:wrapNone/>
              <wp:docPr id="1788047551" name="Caixa de Texto 2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13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24493" w:rsidR="00A24493" w:rsidP="00A24493" w:rsidRDefault="00A24493" w14:paraId="5DA77E64" w14:textId="7DA8B3F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449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AD73251">
              <v:stroke joinstyle="miter"/>
              <v:path gradientshapeok="t" o:connecttype="rect"/>
            </v:shapetype>
            <v:shape id="Caixa de Texto 2" style="position:absolute;margin-left:0;margin-top:0;width:134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ÇÃO: INTERNO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">
              <v:fill o:detectmouseclick="t"/>
              <v:textbox style="mso-fit-shape-to-text:t" inset="20pt,0,0,15pt">
                <w:txbxContent>
                  <w:p w:rsidRPr="00A24493" w:rsidR="00A24493" w:rsidP="00A24493" w:rsidRDefault="00A24493" w14:paraId="5DA77E64" w14:textId="7DA8B3F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449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24493" w:rsidRDefault="00A24493" w14:paraId="7D4F77BF" w14:textId="58B680E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7CA224" wp14:editId="1A4D1CD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11325" cy="371475"/>
              <wp:effectExtent l="0" t="0" r="3175" b="0"/>
              <wp:wrapNone/>
              <wp:docPr id="1500034977" name="Caixa de Texto 3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13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24493" w:rsidR="00A24493" w:rsidP="00A24493" w:rsidRDefault="00A24493" w14:paraId="66EF0F7A" w14:textId="7C31B72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449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C7CA224">
              <v:stroke joinstyle="miter"/>
              <v:path gradientshapeok="t" o:connecttype="rect"/>
            </v:shapetype>
            <v:shape id="Caixa de Texto 3" style="position:absolute;margin-left:0;margin-top:0;width:134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ÇÃO: INTERNO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A24493" w:rsidR="00A24493" w:rsidP="00A24493" w:rsidRDefault="00A24493" w14:paraId="66EF0F7A" w14:textId="7C31B72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449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24493" w:rsidRDefault="00A24493" w14:paraId="320C6D2B" w14:textId="258C23A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40E5BC" wp14:editId="61D08A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11325" cy="371475"/>
              <wp:effectExtent l="0" t="0" r="3175" b="0"/>
              <wp:wrapNone/>
              <wp:docPr id="871573421" name="Caixa de Texto 1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13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24493" w:rsidR="00A24493" w:rsidP="00A24493" w:rsidRDefault="00A24493" w14:paraId="752AD4D3" w14:textId="07339B1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449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C40E5BC">
              <v:stroke joinstyle="miter"/>
              <v:path gradientshapeok="t" o:connecttype="rect"/>
            </v:shapetype>
            <v:shape id="Caixa de Texto 1" style="position:absolute;margin-left:0;margin-top:0;width:134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ÇÃO: INTERNO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A24493" w:rsidR="00A24493" w:rsidP="00A24493" w:rsidRDefault="00A24493" w14:paraId="752AD4D3" w14:textId="07339B1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449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4B76" w:rsidP="00A24493" w:rsidRDefault="00434B76" w14:paraId="3F44A61F" w14:textId="77777777">
      <w:pPr>
        <w:spacing w:after="0" w:line="240" w:lineRule="auto"/>
      </w:pPr>
      <w:r>
        <w:separator/>
      </w:r>
    </w:p>
  </w:footnote>
  <w:footnote w:type="continuationSeparator" w:id="0">
    <w:p w:rsidR="00434B76" w:rsidP="00A24493" w:rsidRDefault="00434B76" w14:paraId="40695CB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59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A74221"/>
    <w:rsid w:val="002F7BB4"/>
    <w:rsid w:val="00341A43"/>
    <w:rsid w:val="00434B76"/>
    <w:rsid w:val="00A24493"/>
    <w:rsid w:val="01C959FF"/>
    <w:rsid w:val="01C959FF"/>
    <w:rsid w:val="0248096E"/>
    <w:rsid w:val="08A22A36"/>
    <w:rsid w:val="09B5E89D"/>
    <w:rsid w:val="0D163C87"/>
    <w:rsid w:val="0DA104F4"/>
    <w:rsid w:val="0EA74221"/>
    <w:rsid w:val="0FC95B6B"/>
    <w:rsid w:val="0FDAC3DA"/>
    <w:rsid w:val="103F6D2C"/>
    <w:rsid w:val="12140683"/>
    <w:rsid w:val="1220EA15"/>
    <w:rsid w:val="131C1FE2"/>
    <w:rsid w:val="15EAA202"/>
    <w:rsid w:val="16B1A6DA"/>
    <w:rsid w:val="179E8090"/>
    <w:rsid w:val="18176F67"/>
    <w:rsid w:val="1914F7B6"/>
    <w:rsid w:val="1A566B8F"/>
    <w:rsid w:val="1A566B8F"/>
    <w:rsid w:val="1E410E33"/>
    <w:rsid w:val="1E410E33"/>
    <w:rsid w:val="1EE8B5CE"/>
    <w:rsid w:val="22060986"/>
    <w:rsid w:val="22445969"/>
    <w:rsid w:val="22445969"/>
    <w:rsid w:val="2318E257"/>
    <w:rsid w:val="2318E257"/>
    <w:rsid w:val="23781838"/>
    <w:rsid w:val="2471D1D8"/>
    <w:rsid w:val="258CDA28"/>
    <w:rsid w:val="2894480E"/>
    <w:rsid w:val="2C59414E"/>
    <w:rsid w:val="2DEC810E"/>
    <w:rsid w:val="2FE50D05"/>
    <w:rsid w:val="2FEB646A"/>
    <w:rsid w:val="3113E589"/>
    <w:rsid w:val="31B5A5BA"/>
    <w:rsid w:val="3272CF47"/>
    <w:rsid w:val="33618B74"/>
    <w:rsid w:val="3442A6C7"/>
    <w:rsid w:val="3637D35B"/>
    <w:rsid w:val="36D2EDEE"/>
    <w:rsid w:val="38E521D1"/>
    <w:rsid w:val="394A65FB"/>
    <w:rsid w:val="39BDD9A3"/>
    <w:rsid w:val="3BCD2B81"/>
    <w:rsid w:val="3D0963D1"/>
    <w:rsid w:val="3DB5A2D4"/>
    <w:rsid w:val="3DCD0AEF"/>
    <w:rsid w:val="3E36056F"/>
    <w:rsid w:val="40709403"/>
    <w:rsid w:val="432F9327"/>
    <w:rsid w:val="432F9327"/>
    <w:rsid w:val="4545A9A7"/>
    <w:rsid w:val="4834D929"/>
    <w:rsid w:val="48722CF9"/>
    <w:rsid w:val="48DACAC9"/>
    <w:rsid w:val="4BB8F24E"/>
    <w:rsid w:val="4C15554F"/>
    <w:rsid w:val="4DE99F8E"/>
    <w:rsid w:val="4EDF5763"/>
    <w:rsid w:val="4F707E1E"/>
    <w:rsid w:val="5049FB2E"/>
    <w:rsid w:val="50C5E064"/>
    <w:rsid w:val="50C85F97"/>
    <w:rsid w:val="512CC825"/>
    <w:rsid w:val="512CC825"/>
    <w:rsid w:val="5162E68C"/>
    <w:rsid w:val="52106501"/>
    <w:rsid w:val="582C603F"/>
    <w:rsid w:val="582C603F"/>
    <w:rsid w:val="58949F3E"/>
    <w:rsid w:val="59EF4504"/>
    <w:rsid w:val="5A053E3C"/>
    <w:rsid w:val="5BB2D259"/>
    <w:rsid w:val="5DD81F24"/>
    <w:rsid w:val="5F9A7081"/>
    <w:rsid w:val="601C6E6E"/>
    <w:rsid w:val="60C75E62"/>
    <w:rsid w:val="61AE0B59"/>
    <w:rsid w:val="61CD2364"/>
    <w:rsid w:val="62E07482"/>
    <w:rsid w:val="648C68A6"/>
    <w:rsid w:val="68D3AB78"/>
    <w:rsid w:val="6A0F0DF9"/>
    <w:rsid w:val="6A440E40"/>
    <w:rsid w:val="6ABB1BF4"/>
    <w:rsid w:val="6B12BCC8"/>
    <w:rsid w:val="6DFA399A"/>
    <w:rsid w:val="70600E32"/>
    <w:rsid w:val="71758849"/>
    <w:rsid w:val="71758849"/>
    <w:rsid w:val="730B2857"/>
    <w:rsid w:val="739A41F8"/>
    <w:rsid w:val="739A41F8"/>
    <w:rsid w:val="743DDC00"/>
    <w:rsid w:val="7451678D"/>
    <w:rsid w:val="7451678D"/>
    <w:rsid w:val="747FA9A7"/>
    <w:rsid w:val="74D359C8"/>
    <w:rsid w:val="74D359C8"/>
    <w:rsid w:val="74D54168"/>
    <w:rsid w:val="75A161DD"/>
    <w:rsid w:val="76EE51CB"/>
    <w:rsid w:val="76EE51CB"/>
    <w:rsid w:val="770FD253"/>
    <w:rsid w:val="78EFC034"/>
    <w:rsid w:val="78EFC034"/>
    <w:rsid w:val="79DC1CFB"/>
    <w:rsid w:val="7AC6BBCB"/>
    <w:rsid w:val="7AD054AA"/>
    <w:rsid w:val="7C7272A8"/>
    <w:rsid w:val="7C8856D8"/>
    <w:rsid w:val="7E3D4945"/>
    <w:rsid w:val="7E602F6E"/>
    <w:rsid w:val="7F7D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4893C"/>
  <w15:chartTrackingRefBased/>
  <w15:docId w15:val="{FF72D852-2758-4FDB-AE5C-72DB8118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A24493"/>
    <w:pPr>
      <w:tabs>
        <w:tab w:val="center" w:pos="4513"/>
        <w:tab w:val="right" w:pos="9026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A24493"/>
  </w:style>
  <w:style w:type="paragraph" w:styleId="ListParagraph">
    <w:uiPriority w:val="34"/>
    <w:name w:val="List Paragraph"/>
    <w:basedOn w:val="Normal"/>
    <w:qFormat/>
    <w:rsid w:val="2894480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121839a280fe47e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Gabriella Ferreira Coutinho</dc:creator>
  <keywords/>
  <dc:description/>
  <lastModifiedBy>Gabriella Ferreira Coutinho</lastModifiedBy>
  <revision>3</revision>
  <dcterms:created xsi:type="dcterms:W3CDTF">2026-06-02T21:21:00.0000000Z</dcterms:created>
  <dcterms:modified xsi:type="dcterms:W3CDTF">2026-06-04T18:13:32.5326234Z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33f327ad,6a9370bf,5968b7a1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CLASSIFICAÇÃO: INTERNO</vt:lpwstr>
  </property>
  <property fmtid="{D5CDD505-2E9C-101B-9397-08002B2CF9AE}" pid="5" name="MSIP_Label_149aac3f-219b-46a3-8dea-40ab11eb65ec_Enabled">
    <vt:lpwstr>true</vt:lpwstr>
  </property>
  <property fmtid="{D5CDD505-2E9C-101B-9397-08002B2CF9AE}" pid="6" name="MSIP_Label_149aac3f-219b-46a3-8dea-40ab11eb65ec_SetDate">
    <vt:lpwstr>2026-06-02T21:21:56Z</vt:lpwstr>
  </property>
  <property fmtid="{D5CDD505-2E9C-101B-9397-08002B2CF9AE}" pid="7" name="MSIP_Label_149aac3f-219b-46a3-8dea-40ab11eb65ec_Method">
    <vt:lpwstr>Privileged</vt:lpwstr>
  </property>
  <property fmtid="{D5CDD505-2E9C-101B-9397-08002B2CF9AE}" pid="8" name="MSIP_Label_149aac3f-219b-46a3-8dea-40ab11eb65ec_Name">
    <vt:lpwstr>Rotulagem de e-mail Interno</vt:lpwstr>
  </property>
  <property fmtid="{D5CDD505-2E9C-101B-9397-08002B2CF9AE}" pid="9" name="MSIP_Label_149aac3f-219b-46a3-8dea-40ab11eb65ec_SiteId">
    <vt:lpwstr>ea47001a-3428-40f3-8ea1-86bdb1a3bc84</vt:lpwstr>
  </property>
  <property fmtid="{D5CDD505-2E9C-101B-9397-08002B2CF9AE}" pid="10" name="MSIP_Label_149aac3f-219b-46a3-8dea-40ab11eb65ec_ActionId">
    <vt:lpwstr>1df2b21c-f9e9-4541-ad1c-8995b927b8f6</vt:lpwstr>
  </property>
  <property fmtid="{D5CDD505-2E9C-101B-9397-08002B2CF9AE}" pid="11" name="MSIP_Label_149aac3f-219b-46a3-8dea-40ab11eb65ec_ContentBits">
    <vt:lpwstr>2</vt:lpwstr>
  </property>
  <property fmtid="{D5CDD505-2E9C-101B-9397-08002B2CF9AE}" pid="12" name="MSIP_Label_149aac3f-219b-46a3-8dea-40ab11eb65ec_Tag">
    <vt:lpwstr>10, 0, 1, 2</vt:lpwstr>
  </property>
</Properties>
</file>