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BFB95" w14:textId="77777777" w:rsidR="00B2731A" w:rsidRDefault="00EE3AEF">
      <w:pPr>
        <w:jc w:val="center"/>
        <w:rPr>
          <w:rFonts w:hint="eastAsia"/>
        </w:rPr>
      </w:pPr>
      <w:r>
        <w:rPr>
          <w:b/>
          <w:sz w:val="22"/>
        </w:rPr>
        <w:t>文档编号：学院学生综合服务与党团管理平台</w:t>
      </w:r>
      <w:r>
        <w:rPr>
          <w:b/>
          <w:sz w:val="22"/>
        </w:rPr>
        <w:t xml:space="preserve"> -- SDS -- 1.0</w:t>
      </w:r>
    </w:p>
    <w:p w14:paraId="75BF6A4D" w14:textId="77777777" w:rsidR="00B2731A" w:rsidRDefault="00B2731A">
      <w:pPr>
        <w:rPr>
          <w:rFonts w:hint="eastAsia"/>
        </w:rPr>
      </w:pPr>
    </w:p>
    <w:p w14:paraId="4B5E10BF" w14:textId="77777777" w:rsidR="00B2731A" w:rsidRDefault="00B2731A">
      <w:pPr>
        <w:rPr>
          <w:rFonts w:hint="eastAsia"/>
        </w:rPr>
      </w:pPr>
    </w:p>
    <w:p w14:paraId="72B54421" w14:textId="77777777" w:rsidR="00B2731A" w:rsidRDefault="00B2731A">
      <w:pPr>
        <w:rPr>
          <w:rFonts w:hint="eastAsia"/>
        </w:rPr>
      </w:pPr>
    </w:p>
    <w:p w14:paraId="2F03908A" w14:textId="77777777" w:rsidR="00B2731A" w:rsidRDefault="00B2731A">
      <w:pPr>
        <w:rPr>
          <w:rFonts w:hint="eastAsia"/>
        </w:rPr>
      </w:pPr>
    </w:p>
    <w:p w14:paraId="36CCBD00" w14:textId="77777777" w:rsidR="00B2731A" w:rsidRDefault="00B2731A">
      <w:pPr>
        <w:rPr>
          <w:rFonts w:hint="eastAsia"/>
        </w:rPr>
      </w:pPr>
    </w:p>
    <w:p w14:paraId="677B6BAF" w14:textId="77777777" w:rsidR="00B2731A" w:rsidRDefault="00B2731A">
      <w:pPr>
        <w:rPr>
          <w:rFonts w:hint="eastAsia"/>
        </w:rPr>
      </w:pPr>
    </w:p>
    <w:p w14:paraId="04DF0BBE" w14:textId="77777777" w:rsidR="00B2731A" w:rsidRDefault="00B2731A">
      <w:pPr>
        <w:rPr>
          <w:rFonts w:hint="eastAsia"/>
        </w:rPr>
      </w:pPr>
    </w:p>
    <w:p w14:paraId="7BD23277" w14:textId="77777777" w:rsidR="00B2731A" w:rsidRDefault="00B2731A">
      <w:pPr>
        <w:rPr>
          <w:rFonts w:hint="eastAsia"/>
        </w:rPr>
      </w:pPr>
    </w:p>
    <w:p w14:paraId="49E6F325" w14:textId="77777777" w:rsidR="00B2731A" w:rsidRDefault="00EE3AEF">
      <w:pPr>
        <w:spacing w:after="360"/>
        <w:jc w:val="center"/>
        <w:rPr>
          <w:rFonts w:hint="eastAsia"/>
        </w:rPr>
      </w:pPr>
      <w:r>
        <w:rPr>
          <w:rFonts w:ascii="黑体" w:eastAsia="黑体" w:hAnsi="黑体"/>
          <w:b/>
          <w:sz w:val="36"/>
        </w:rPr>
        <w:t>学院学生综合服务与党团管理平台</w:t>
      </w:r>
    </w:p>
    <w:p w14:paraId="3C0AAC48" w14:textId="77777777" w:rsidR="00B2731A" w:rsidRDefault="00EE3AEF">
      <w:pPr>
        <w:spacing w:after="1440"/>
        <w:jc w:val="center"/>
        <w:rPr>
          <w:rFonts w:hint="eastAsia"/>
        </w:rPr>
      </w:pPr>
      <w:r>
        <w:rPr>
          <w:rFonts w:ascii="黑体" w:eastAsia="黑体" w:hAnsi="黑体"/>
          <w:b/>
          <w:sz w:val="36"/>
        </w:rPr>
        <w:t>软件设计规格说明书</w:t>
      </w:r>
    </w:p>
    <w:p w14:paraId="008017D5" w14:textId="77777777" w:rsidR="00B2731A" w:rsidRDefault="00EE3AEF">
      <w:pPr>
        <w:jc w:val="center"/>
        <w:rPr>
          <w:rFonts w:hint="eastAsia"/>
        </w:rPr>
      </w:pPr>
      <w:r>
        <w:rPr>
          <w:b/>
          <w:sz w:val="24"/>
        </w:rPr>
        <w:t>日期：</w:t>
      </w:r>
      <w:r>
        <w:rPr>
          <w:b/>
          <w:sz w:val="24"/>
        </w:rPr>
        <w:t>2026</w:t>
      </w:r>
      <w:r>
        <w:rPr>
          <w:b/>
          <w:sz w:val="24"/>
        </w:rPr>
        <w:t>年</w:t>
      </w:r>
      <w:r>
        <w:rPr>
          <w:b/>
          <w:sz w:val="24"/>
        </w:rPr>
        <w:t>5</w:t>
      </w:r>
      <w:r>
        <w:rPr>
          <w:b/>
          <w:sz w:val="24"/>
        </w:rPr>
        <w:t>月</w:t>
      </w:r>
      <w:r>
        <w:rPr>
          <w:b/>
          <w:sz w:val="24"/>
        </w:rPr>
        <w:t>15</w:t>
      </w:r>
      <w:r>
        <w:rPr>
          <w:b/>
          <w:sz w:val="24"/>
        </w:rPr>
        <w:t>日</w:t>
      </w:r>
    </w:p>
    <w:p w14:paraId="4D1EF968" w14:textId="77777777" w:rsidR="00B2731A" w:rsidRDefault="00EE3AEF">
      <w:pPr>
        <w:rPr>
          <w:rFonts w:hint="eastAsia"/>
        </w:rPr>
      </w:pPr>
      <w:r>
        <w:br w:type="page"/>
      </w:r>
    </w:p>
    <w:p w14:paraId="3852D902" w14:textId="77777777" w:rsidR="00B2731A" w:rsidRDefault="00EE3AEF">
      <w:pPr>
        <w:spacing w:after="360"/>
        <w:jc w:val="center"/>
        <w:rPr>
          <w:rFonts w:hint="eastAsia"/>
        </w:rPr>
      </w:pPr>
      <w:r>
        <w:rPr>
          <w:rFonts w:ascii="黑体" w:eastAsia="黑体" w:hAnsi="黑体"/>
          <w:b/>
          <w:sz w:val="28"/>
        </w:rPr>
        <w:t>文档变更历史记录</w:t>
      </w:r>
    </w:p>
    <w:tbl>
      <w:tblPr>
        <w:tblStyle w:val="a9"/>
        <w:tblW w:w="0" w:type="auto"/>
        <w:tblLook w:val="04A0" w:firstRow="1" w:lastRow="0" w:firstColumn="1" w:lastColumn="0" w:noHBand="0" w:noVBand="1"/>
      </w:tblPr>
      <w:tblGrid>
        <w:gridCol w:w="1662"/>
        <w:gridCol w:w="1662"/>
        <w:gridCol w:w="1662"/>
        <w:gridCol w:w="1662"/>
        <w:gridCol w:w="1662"/>
      </w:tblGrid>
      <w:tr w:rsidR="00B2731A" w14:paraId="3FD81063" w14:textId="77777777">
        <w:tc>
          <w:tcPr>
            <w:tcW w:w="1662" w:type="dxa"/>
          </w:tcPr>
          <w:p w14:paraId="5D5BF8F1" w14:textId="77777777" w:rsidR="00B2731A" w:rsidRDefault="00EE3AEF">
            <w:pPr>
              <w:jc w:val="center"/>
              <w:rPr>
                <w:rFonts w:hint="eastAsia"/>
              </w:rPr>
            </w:pPr>
            <w:r>
              <w:rPr>
                <w:b/>
                <w:sz w:val="18"/>
              </w:rPr>
              <w:t>序号</w:t>
            </w:r>
          </w:p>
        </w:tc>
        <w:tc>
          <w:tcPr>
            <w:tcW w:w="1662" w:type="dxa"/>
          </w:tcPr>
          <w:p w14:paraId="2C6A1FE0" w14:textId="77777777" w:rsidR="00B2731A" w:rsidRDefault="00EE3AEF">
            <w:pPr>
              <w:jc w:val="center"/>
              <w:rPr>
                <w:rFonts w:hint="eastAsia"/>
              </w:rPr>
            </w:pPr>
            <w:r>
              <w:rPr>
                <w:b/>
                <w:sz w:val="18"/>
              </w:rPr>
              <w:t>变更日期</w:t>
            </w:r>
          </w:p>
        </w:tc>
        <w:tc>
          <w:tcPr>
            <w:tcW w:w="1662" w:type="dxa"/>
          </w:tcPr>
          <w:p w14:paraId="7E55A48B" w14:textId="77777777" w:rsidR="00B2731A" w:rsidRDefault="00EE3AEF">
            <w:pPr>
              <w:jc w:val="center"/>
              <w:rPr>
                <w:rFonts w:hint="eastAsia"/>
              </w:rPr>
            </w:pPr>
            <w:r>
              <w:rPr>
                <w:b/>
                <w:sz w:val="18"/>
              </w:rPr>
              <w:t>变更人员</w:t>
            </w:r>
          </w:p>
        </w:tc>
        <w:tc>
          <w:tcPr>
            <w:tcW w:w="1662" w:type="dxa"/>
          </w:tcPr>
          <w:p w14:paraId="36967656" w14:textId="77777777" w:rsidR="00B2731A" w:rsidRDefault="00EE3AEF">
            <w:pPr>
              <w:jc w:val="center"/>
              <w:rPr>
                <w:rFonts w:hint="eastAsia"/>
              </w:rPr>
            </w:pPr>
            <w:r>
              <w:rPr>
                <w:b/>
                <w:sz w:val="18"/>
              </w:rPr>
              <w:t>变更内容详情描述</w:t>
            </w:r>
          </w:p>
        </w:tc>
        <w:tc>
          <w:tcPr>
            <w:tcW w:w="1662" w:type="dxa"/>
          </w:tcPr>
          <w:p w14:paraId="4546953D" w14:textId="77777777" w:rsidR="00B2731A" w:rsidRDefault="00EE3AEF">
            <w:pPr>
              <w:jc w:val="center"/>
              <w:rPr>
                <w:rFonts w:hint="eastAsia"/>
              </w:rPr>
            </w:pPr>
            <w:r>
              <w:rPr>
                <w:b/>
                <w:sz w:val="18"/>
              </w:rPr>
              <w:t>版本</w:t>
            </w:r>
          </w:p>
        </w:tc>
      </w:tr>
      <w:tr w:rsidR="00B2731A" w14:paraId="5B4FB120" w14:textId="77777777">
        <w:tc>
          <w:tcPr>
            <w:tcW w:w="1662" w:type="dxa"/>
          </w:tcPr>
          <w:p w14:paraId="5EF98DE4" w14:textId="77777777" w:rsidR="00B2731A" w:rsidRDefault="00EE3AEF">
            <w:pPr>
              <w:jc w:val="center"/>
              <w:rPr>
                <w:rFonts w:hint="eastAsia"/>
              </w:rPr>
            </w:pPr>
            <w:r>
              <w:rPr>
                <w:sz w:val="18"/>
              </w:rPr>
              <w:t>1</w:t>
            </w:r>
          </w:p>
        </w:tc>
        <w:tc>
          <w:tcPr>
            <w:tcW w:w="1662" w:type="dxa"/>
          </w:tcPr>
          <w:p w14:paraId="26C53B32" w14:textId="77777777" w:rsidR="00B2731A" w:rsidRDefault="00EE3AEF">
            <w:pPr>
              <w:jc w:val="center"/>
              <w:rPr>
                <w:rFonts w:hint="eastAsia"/>
              </w:rPr>
            </w:pPr>
            <w:r>
              <w:rPr>
                <w:sz w:val="18"/>
              </w:rPr>
              <w:t>2026.5.12</w:t>
            </w:r>
          </w:p>
        </w:tc>
        <w:tc>
          <w:tcPr>
            <w:tcW w:w="1662" w:type="dxa"/>
          </w:tcPr>
          <w:p w14:paraId="777CBF0F" w14:textId="77777777" w:rsidR="00B2731A" w:rsidRDefault="00EE3AEF">
            <w:pPr>
              <w:jc w:val="center"/>
              <w:rPr>
                <w:rFonts w:hint="eastAsia"/>
              </w:rPr>
            </w:pPr>
            <w:r>
              <w:rPr>
                <w:sz w:val="18"/>
              </w:rPr>
              <w:t>钟晓懿</w:t>
            </w:r>
          </w:p>
        </w:tc>
        <w:tc>
          <w:tcPr>
            <w:tcW w:w="1662" w:type="dxa"/>
          </w:tcPr>
          <w:p w14:paraId="07BA90BF" w14:textId="77777777" w:rsidR="00B2731A" w:rsidRDefault="00EE3AEF">
            <w:pPr>
              <w:jc w:val="center"/>
              <w:rPr>
                <w:rFonts w:hint="eastAsia"/>
              </w:rPr>
            </w:pPr>
            <w:r>
              <w:rPr>
                <w:sz w:val="18"/>
              </w:rPr>
              <w:t>初始版本</w:t>
            </w:r>
          </w:p>
        </w:tc>
        <w:tc>
          <w:tcPr>
            <w:tcW w:w="1662" w:type="dxa"/>
          </w:tcPr>
          <w:p w14:paraId="1B4FB140" w14:textId="77777777" w:rsidR="00B2731A" w:rsidRDefault="00EE3AEF">
            <w:pPr>
              <w:jc w:val="center"/>
              <w:rPr>
                <w:rFonts w:hint="eastAsia"/>
              </w:rPr>
            </w:pPr>
            <w:r>
              <w:rPr>
                <w:sz w:val="18"/>
              </w:rPr>
              <w:t>1.0</w:t>
            </w:r>
          </w:p>
        </w:tc>
      </w:tr>
      <w:tr w:rsidR="00B2731A" w14:paraId="4A022D83" w14:textId="77777777">
        <w:tc>
          <w:tcPr>
            <w:tcW w:w="1662" w:type="dxa"/>
          </w:tcPr>
          <w:p w14:paraId="1B4B0067" w14:textId="77777777" w:rsidR="00B2731A" w:rsidRDefault="00EE3AEF">
            <w:pPr>
              <w:jc w:val="center"/>
              <w:rPr>
                <w:rFonts w:hint="eastAsia"/>
              </w:rPr>
            </w:pPr>
            <w:r>
              <w:rPr>
                <w:sz w:val="18"/>
              </w:rPr>
              <w:t>2</w:t>
            </w:r>
          </w:p>
        </w:tc>
        <w:tc>
          <w:tcPr>
            <w:tcW w:w="1662" w:type="dxa"/>
          </w:tcPr>
          <w:p w14:paraId="275B38D9" w14:textId="77777777" w:rsidR="00B2731A" w:rsidRDefault="00EE3AEF">
            <w:pPr>
              <w:jc w:val="center"/>
              <w:rPr>
                <w:rFonts w:hint="eastAsia"/>
              </w:rPr>
            </w:pPr>
            <w:r>
              <w:rPr>
                <w:sz w:val="18"/>
              </w:rPr>
              <w:t>2026.5.12</w:t>
            </w:r>
          </w:p>
        </w:tc>
        <w:tc>
          <w:tcPr>
            <w:tcW w:w="1662" w:type="dxa"/>
          </w:tcPr>
          <w:p w14:paraId="71A0B6F8" w14:textId="77777777" w:rsidR="00B2731A" w:rsidRDefault="00EE3AEF">
            <w:pPr>
              <w:jc w:val="center"/>
              <w:rPr>
                <w:rFonts w:hint="eastAsia"/>
              </w:rPr>
            </w:pPr>
            <w:r>
              <w:rPr>
                <w:sz w:val="18"/>
              </w:rPr>
              <w:t>彭芊郗</w:t>
            </w:r>
          </w:p>
        </w:tc>
        <w:tc>
          <w:tcPr>
            <w:tcW w:w="1662" w:type="dxa"/>
          </w:tcPr>
          <w:p w14:paraId="3D9835A4" w14:textId="77777777" w:rsidR="00B2731A" w:rsidRDefault="00EE3AEF">
            <w:pPr>
              <w:jc w:val="center"/>
              <w:rPr>
                <w:rFonts w:hint="eastAsia"/>
              </w:rPr>
            </w:pPr>
            <w:r>
              <w:rPr>
                <w:sz w:val="18"/>
              </w:rPr>
              <w:t>完成了引言部分</w:t>
            </w:r>
          </w:p>
        </w:tc>
        <w:tc>
          <w:tcPr>
            <w:tcW w:w="1662" w:type="dxa"/>
          </w:tcPr>
          <w:p w14:paraId="134E9DA3" w14:textId="77777777" w:rsidR="00B2731A" w:rsidRDefault="00EE3AEF">
            <w:pPr>
              <w:jc w:val="center"/>
              <w:rPr>
                <w:rFonts w:hint="eastAsia"/>
              </w:rPr>
            </w:pPr>
            <w:r>
              <w:rPr>
                <w:sz w:val="18"/>
              </w:rPr>
              <w:t>1.1</w:t>
            </w:r>
          </w:p>
        </w:tc>
      </w:tr>
      <w:tr w:rsidR="00B2731A" w14:paraId="62003268" w14:textId="77777777">
        <w:tc>
          <w:tcPr>
            <w:tcW w:w="1662" w:type="dxa"/>
          </w:tcPr>
          <w:p w14:paraId="5098D660" w14:textId="77777777" w:rsidR="00B2731A" w:rsidRDefault="00EE3AEF">
            <w:pPr>
              <w:jc w:val="center"/>
              <w:rPr>
                <w:rFonts w:hint="eastAsia"/>
              </w:rPr>
            </w:pPr>
            <w:r>
              <w:rPr>
                <w:sz w:val="18"/>
              </w:rPr>
              <w:t>3</w:t>
            </w:r>
          </w:p>
        </w:tc>
        <w:tc>
          <w:tcPr>
            <w:tcW w:w="1662" w:type="dxa"/>
          </w:tcPr>
          <w:p w14:paraId="12650E46" w14:textId="77777777" w:rsidR="00B2731A" w:rsidRDefault="00EE3AEF">
            <w:pPr>
              <w:jc w:val="center"/>
              <w:rPr>
                <w:rFonts w:hint="eastAsia"/>
              </w:rPr>
            </w:pPr>
            <w:r>
              <w:rPr>
                <w:sz w:val="18"/>
              </w:rPr>
              <w:t>2026.5.13</w:t>
            </w:r>
          </w:p>
        </w:tc>
        <w:tc>
          <w:tcPr>
            <w:tcW w:w="1662" w:type="dxa"/>
          </w:tcPr>
          <w:p w14:paraId="49E14E66" w14:textId="77777777" w:rsidR="00B2731A" w:rsidRDefault="00EE3AEF">
            <w:pPr>
              <w:jc w:val="center"/>
              <w:rPr>
                <w:rFonts w:hint="eastAsia"/>
              </w:rPr>
            </w:pPr>
            <w:r>
              <w:rPr>
                <w:sz w:val="18"/>
              </w:rPr>
              <w:t>彭芊郗</w:t>
            </w:r>
          </w:p>
        </w:tc>
        <w:tc>
          <w:tcPr>
            <w:tcW w:w="1662" w:type="dxa"/>
          </w:tcPr>
          <w:p w14:paraId="63897705" w14:textId="77777777" w:rsidR="00B2731A" w:rsidRDefault="00EE3AEF">
            <w:pPr>
              <w:jc w:val="center"/>
              <w:rPr>
                <w:rFonts w:hint="eastAsia"/>
              </w:rPr>
            </w:pPr>
            <w:r>
              <w:rPr>
                <w:sz w:val="18"/>
              </w:rPr>
              <w:t>完善了软件设计约束的部分内容</w:t>
            </w:r>
          </w:p>
        </w:tc>
        <w:tc>
          <w:tcPr>
            <w:tcW w:w="1662" w:type="dxa"/>
          </w:tcPr>
          <w:p w14:paraId="2BA7DE19" w14:textId="77777777" w:rsidR="00B2731A" w:rsidRDefault="00EE3AEF">
            <w:pPr>
              <w:jc w:val="center"/>
              <w:rPr>
                <w:rFonts w:hint="eastAsia"/>
              </w:rPr>
            </w:pPr>
            <w:r>
              <w:rPr>
                <w:sz w:val="18"/>
              </w:rPr>
              <w:t>1.2</w:t>
            </w:r>
          </w:p>
        </w:tc>
      </w:tr>
      <w:tr w:rsidR="00B2731A" w14:paraId="670B937F" w14:textId="77777777">
        <w:tc>
          <w:tcPr>
            <w:tcW w:w="1662" w:type="dxa"/>
          </w:tcPr>
          <w:p w14:paraId="3C9AAB01" w14:textId="77777777" w:rsidR="00B2731A" w:rsidRDefault="00EE3AEF">
            <w:pPr>
              <w:jc w:val="center"/>
              <w:rPr>
                <w:rFonts w:hint="eastAsia"/>
              </w:rPr>
            </w:pPr>
            <w:r>
              <w:rPr>
                <w:sz w:val="18"/>
              </w:rPr>
              <w:t>4</w:t>
            </w:r>
          </w:p>
        </w:tc>
        <w:tc>
          <w:tcPr>
            <w:tcW w:w="1662" w:type="dxa"/>
          </w:tcPr>
          <w:p w14:paraId="149F1C6F" w14:textId="77777777" w:rsidR="00B2731A" w:rsidRDefault="00EE3AEF">
            <w:pPr>
              <w:jc w:val="center"/>
              <w:rPr>
                <w:rFonts w:hint="eastAsia"/>
              </w:rPr>
            </w:pPr>
            <w:r>
              <w:rPr>
                <w:sz w:val="18"/>
              </w:rPr>
              <w:t>2026.5.14</w:t>
            </w:r>
          </w:p>
        </w:tc>
        <w:tc>
          <w:tcPr>
            <w:tcW w:w="1662" w:type="dxa"/>
          </w:tcPr>
          <w:p w14:paraId="37128459" w14:textId="77777777" w:rsidR="00B2731A" w:rsidRDefault="00EE3AEF">
            <w:pPr>
              <w:jc w:val="center"/>
              <w:rPr>
                <w:rFonts w:hint="eastAsia"/>
              </w:rPr>
            </w:pPr>
            <w:r>
              <w:rPr>
                <w:sz w:val="18"/>
              </w:rPr>
              <w:t>刘小渔</w:t>
            </w:r>
          </w:p>
        </w:tc>
        <w:tc>
          <w:tcPr>
            <w:tcW w:w="1662" w:type="dxa"/>
          </w:tcPr>
          <w:p w14:paraId="5C6C22BF" w14:textId="77777777" w:rsidR="00B2731A" w:rsidRDefault="00EE3AEF">
            <w:pPr>
              <w:jc w:val="center"/>
              <w:rPr>
                <w:rFonts w:hint="eastAsia"/>
              </w:rPr>
            </w:pPr>
            <w:r>
              <w:rPr>
                <w:sz w:val="18"/>
              </w:rPr>
              <w:t>补充类设计缺失图表</w:t>
            </w:r>
          </w:p>
        </w:tc>
        <w:tc>
          <w:tcPr>
            <w:tcW w:w="1662" w:type="dxa"/>
          </w:tcPr>
          <w:p w14:paraId="3B7DE01D" w14:textId="77777777" w:rsidR="00B2731A" w:rsidRDefault="00EE3AEF">
            <w:pPr>
              <w:jc w:val="center"/>
              <w:rPr>
                <w:rFonts w:hint="eastAsia"/>
              </w:rPr>
            </w:pPr>
            <w:r>
              <w:rPr>
                <w:sz w:val="18"/>
              </w:rPr>
              <w:t>1.3</w:t>
            </w:r>
          </w:p>
        </w:tc>
      </w:tr>
      <w:tr w:rsidR="00B2731A" w14:paraId="64F995EF" w14:textId="77777777">
        <w:tc>
          <w:tcPr>
            <w:tcW w:w="1662" w:type="dxa"/>
          </w:tcPr>
          <w:p w14:paraId="42265C9B" w14:textId="77777777" w:rsidR="00B2731A" w:rsidRDefault="00EE3AEF">
            <w:pPr>
              <w:jc w:val="center"/>
              <w:rPr>
                <w:rFonts w:hint="eastAsia"/>
              </w:rPr>
            </w:pPr>
            <w:r>
              <w:rPr>
                <w:sz w:val="18"/>
              </w:rPr>
              <w:t>5</w:t>
            </w:r>
          </w:p>
        </w:tc>
        <w:tc>
          <w:tcPr>
            <w:tcW w:w="1662" w:type="dxa"/>
          </w:tcPr>
          <w:p w14:paraId="54BB8E9C" w14:textId="77777777" w:rsidR="00B2731A" w:rsidRDefault="00EE3AEF">
            <w:pPr>
              <w:jc w:val="center"/>
              <w:rPr>
                <w:rFonts w:hint="eastAsia"/>
              </w:rPr>
            </w:pPr>
            <w:r>
              <w:rPr>
                <w:sz w:val="18"/>
              </w:rPr>
              <w:t>2026.5.14</w:t>
            </w:r>
          </w:p>
        </w:tc>
        <w:tc>
          <w:tcPr>
            <w:tcW w:w="1662" w:type="dxa"/>
          </w:tcPr>
          <w:p w14:paraId="3A5ACA84" w14:textId="77777777" w:rsidR="00B2731A" w:rsidRDefault="00EE3AEF">
            <w:pPr>
              <w:jc w:val="center"/>
              <w:rPr>
                <w:rFonts w:hint="eastAsia"/>
              </w:rPr>
            </w:pPr>
            <w:r>
              <w:rPr>
                <w:sz w:val="18"/>
              </w:rPr>
              <w:t>刘小渔</w:t>
            </w:r>
          </w:p>
        </w:tc>
        <w:tc>
          <w:tcPr>
            <w:tcW w:w="1662" w:type="dxa"/>
          </w:tcPr>
          <w:p w14:paraId="48180D9C" w14:textId="77777777" w:rsidR="00B2731A" w:rsidRDefault="00EE3AEF">
            <w:pPr>
              <w:jc w:val="center"/>
              <w:rPr>
                <w:rFonts w:hint="eastAsia"/>
              </w:rPr>
            </w:pPr>
            <w:r>
              <w:rPr>
                <w:sz w:val="18"/>
              </w:rPr>
              <w:t>优化系统逻辑架构图渲染</w:t>
            </w:r>
          </w:p>
        </w:tc>
        <w:tc>
          <w:tcPr>
            <w:tcW w:w="1662" w:type="dxa"/>
          </w:tcPr>
          <w:p w14:paraId="5DCEE37A" w14:textId="77777777" w:rsidR="00B2731A" w:rsidRDefault="00EE3AEF">
            <w:pPr>
              <w:jc w:val="center"/>
              <w:rPr>
                <w:rFonts w:hint="eastAsia"/>
              </w:rPr>
            </w:pPr>
            <w:r>
              <w:rPr>
                <w:sz w:val="18"/>
              </w:rPr>
              <w:t>1.4</w:t>
            </w:r>
          </w:p>
        </w:tc>
      </w:tr>
      <w:tr w:rsidR="00B2731A" w14:paraId="54BB707F" w14:textId="77777777">
        <w:tc>
          <w:tcPr>
            <w:tcW w:w="1662" w:type="dxa"/>
          </w:tcPr>
          <w:p w14:paraId="55F9F120" w14:textId="77777777" w:rsidR="00B2731A" w:rsidRDefault="00EE3AEF">
            <w:pPr>
              <w:jc w:val="center"/>
              <w:rPr>
                <w:rFonts w:hint="eastAsia"/>
              </w:rPr>
            </w:pPr>
            <w:r>
              <w:rPr>
                <w:sz w:val="18"/>
              </w:rPr>
              <w:t>6</w:t>
            </w:r>
          </w:p>
        </w:tc>
        <w:tc>
          <w:tcPr>
            <w:tcW w:w="1662" w:type="dxa"/>
          </w:tcPr>
          <w:p w14:paraId="70A449C4" w14:textId="77777777" w:rsidR="00B2731A" w:rsidRDefault="00EE3AEF">
            <w:pPr>
              <w:jc w:val="center"/>
              <w:rPr>
                <w:rFonts w:hint="eastAsia"/>
              </w:rPr>
            </w:pPr>
            <w:r>
              <w:rPr>
                <w:sz w:val="18"/>
              </w:rPr>
              <w:t>2026.5.14</w:t>
            </w:r>
          </w:p>
        </w:tc>
        <w:tc>
          <w:tcPr>
            <w:tcW w:w="1662" w:type="dxa"/>
          </w:tcPr>
          <w:p w14:paraId="69AEC8AE" w14:textId="77777777" w:rsidR="00B2731A" w:rsidRDefault="00EE3AEF">
            <w:pPr>
              <w:jc w:val="center"/>
              <w:rPr>
                <w:rFonts w:hint="eastAsia"/>
              </w:rPr>
            </w:pPr>
            <w:r>
              <w:rPr>
                <w:sz w:val="18"/>
              </w:rPr>
              <w:t>刘小渔</w:t>
            </w:r>
          </w:p>
        </w:tc>
        <w:tc>
          <w:tcPr>
            <w:tcW w:w="1662" w:type="dxa"/>
          </w:tcPr>
          <w:p w14:paraId="7155AB60" w14:textId="77777777" w:rsidR="00B2731A" w:rsidRDefault="00EE3AEF">
            <w:pPr>
              <w:jc w:val="center"/>
              <w:rPr>
                <w:rFonts w:hint="eastAsia"/>
              </w:rPr>
            </w:pPr>
            <w:r>
              <w:rPr>
                <w:sz w:val="18"/>
              </w:rPr>
              <w:t>修正原型图与活动图渲染</w:t>
            </w:r>
          </w:p>
        </w:tc>
        <w:tc>
          <w:tcPr>
            <w:tcW w:w="1662" w:type="dxa"/>
          </w:tcPr>
          <w:p w14:paraId="7E9C7EDA" w14:textId="77777777" w:rsidR="00B2731A" w:rsidRDefault="00EE3AEF">
            <w:pPr>
              <w:jc w:val="center"/>
              <w:rPr>
                <w:rFonts w:hint="eastAsia"/>
              </w:rPr>
            </w:pPr>
            <w:r>
              <w:rPr>
                <w:sz w:val="18"/>
              </w:rPr>
              <w:t>1.5</w:t>
            </w:r>
          </w:p>
        </w:tc>
      </w:tr>
      <w:tr w:rsidR="00B2731A" w14:paraId="73AF3C42" w14:textId="77777777">
        <w:tc>
          <w:tcPr>
            <w:tcW w:w="1662" w:type="dxa"/>
          </w:tcPr>
          <w:p w14:paraId="35D7A95B" w14:textId="77777777" w:rsidR="00B2731A" w:rsidRDefault="00EE3AEF">
            <w:pPr>
              <w:jc w:val="center"/>
              <w:rPr>
                <w:rFonts w:hint="eastAsia"/>
              </w:rPr>
            </w:pPr>
            <w:r>
              <w:rPr>
                <w:sz w:val="18"/>
              </w:rPr>
              <w:t>7</w:t>
            </w:r>
          </w:p>
        </w:tc>
        <w:tc>
          <w:tcPr>
            <w:tcW w:w="1662" w:type="dxa"/>
          </w:tcPr>
          <w:p w14:paraId="2D88CD25" w14:textId="77777777" w:rsidR="00B2731A" w:rsidRDefault="00EE3AEF">
            <w:pPr>
              <w:jc w:val="center"/>
              <w:rPr>
                <w:rFonts w:hint="eastAsia"/>
              </w:rPr>
            </w:pPr>
            <w:r>
              <w:rPr>
                <w:sz w:val="18"/>
              </w:rPr>
              <w:t>2026.5.15</w:t>
            </w:r>
          </w:p>
        </w:tc>
        <w:tc>
          <w:tcPr>
            <w:tcW w:w="1662" w:type="dxa"/>
          </w:tcPr>
          <w:p w14:paraId="7432CA0C" w14:textId="77777777" w:rsidR="00B2731A" w:rsidRDefault="00EE3AEF">
            <w:pPr>
              <w:jc w:val="center"/>
              <w:rPr>
                <w:rFonts w:hint="eastAsia"/>
              </w:rPr>
            </w:pPr>
            <w:r>
              <w:rPr>
                <w:sz w:val="18"/>
              </w:rPr>
              <w:t>郭心蕾</w:t>
            </w:r>
          </w:p>
        </w:tc>
        <w:tc>
          <w:tcPr>
            <w:tcW w:w="1662" w:type="dxa"/>
          </w:tcPr>
          <w:p w14:paraId="5B7E24BF" w14:textId="77777777" w:rsidR="00B2731A" w:rsidRDefault="00EE3AEF">
            <w:pPr>
              <w:jc w:val="center"/>
              <w:rPr>
                <w:rFonts w:hint="eastAsia"/>
              </w:rPr>
            </w:pPr>
            <w:r>
              <w:rPr>
                <w:sz w:val="18"/>
              </w:rPr>
              <w:t>将设计文档同步调整为</w:t>
            </w:r>
            <w:r>
              <w:rPr>
                <w:sz w:val="18"/>
              </w:rPr>
              <w:t xml:space="preserve"> Web </w:t>
            </w:r>
            <w:r>
              <w:rPr>
                <w:sz w:val="18"/>
              </w:rPr>
              <w:t>网页系统并导出模板格式</w:t>
            </w:r>
            <w:r>
              <w:rPr>
                <w:sz w:val="18"/>
              </w:rPr>
              <w:t xml:space="preserve"> Word</w:t>
            </w:r>
          </w:p>
        </w:tc>
        <w:tc>
          <w:tcPr>
            <w:tcW w:w="1662" w:type="dxa"/>
          </w:tcPr>
          <w:p w14:paraId="11548CEE" w14:textId="77777777" w:rsidR="00B2731A" w:rsidRDefault="00EE3AEF">
            <w:pPr>
              <w:jc w:val="center"/>
              <w:rPr>
                <w:rFonts w:hint="eastAsia"/>
              </w:rPr>
            </w:pPr>
            <w:r>
              <w:rPr>
                <w:sz w:val="18"/>
              </w:rPr>
              <w:t>1.6</w:t>
            </w:r>
          </w:p>
        </w:tc>
      </w:tr>
      <w:tr w:rsidR="00B2731A" w14:paraId="1ED6CCD8" w14:textId="77777777">
        <w:tc>
          <w:tcPr>
            <w:tcW w:w="1662" w:type="dxa"/>
          </w:tcPr>
          <w:p w14:paraId="24A799DA" w14:textId="77777777" w:rsidR="00B2731A" w:rsidRDefault="00EE3AEF">
            <w:pPr>
              <w:jc w:val="center"/>
              <w:rPr>
                <w:rFonts w:hint="eastAsia"/>
              </w:rPr>
            </w:pPr>
            <w:r>
              <w:rPr>
                <w:sz w:val="18"/>
              </w:rPr>
              <w:t>8</w:t>
            </w:r>
          </w:p>
        </w:tc>
        <w:tc>
          <w:tcPr>
            <w:tcW w:w="1662" w:type="dxa"/>
          </w:tcPr>
          <w:p w14:paraId="4CC60CFF" w14:textId="77777777" w:rsidR="00B2731A" w:rsidRDefault="00EE3AEF">
            <w:pPr>
              <w:jc w:val="center"/>
              <w:rPr>
                <w:rFonts w:hint="eastAsia"/>
              </w:rPr>
            </w:pPr>
            <w:r>
              <w:rPr>
                <w:sz w:val="18"/>
              </w:rPr>
              <w:t>2026.5.15</w:t>
            </w:r>
          </w:p>
        </w:tc>
        <w:tc>
          <w:tcPr>
            <w:tcW w:w="1662" w:type="dxa"/>
          </w:tcPr>
          <w:p w14:paraId="64ED7371" w14:textId="77777777" w:rsidR="00B2731A" w:rsidRDefault="00EE3AEF">
            <w:pPr>
              <w:jc w:val="center"/>
              <w:rPr>
                <w:rFonts w:hint="eastAsia"/>
              </w:rPr>
            </w:pPr>
            <w:r>
              <w:rPr>
                <w:sz w:val="18"/>
              </w:rPr>
              <w:t>钟晓懿</w:t>
            </w:r>
          </w:p>
        </w:tc>
        <w:tc>
          <w:tcPr>
            <w:tcW w:w="1662" w:type="dxa"/>
          </w:tcPr>
          <w:p w14:paraId="0472A9F8" w14:textId="77777777" w:rsidR="00B2731A" w:rsidRDefault="00EE3AEF">
            <w:pPr>
              <w:jc w:val="center"/>
              <w:rPr>
                <w:rFonts w:hint="eastAsia"/>
              </w:rPr>
            </w:pPr>
            <w:r>
              <w:rPr>
                <w:sz w:val="18"/>
              </w:rPr>
              <w:t>完善了图表的解释说明</w:t>
            </w:r>
          </w:p>
        </w:tc>
        <w:tc>
          <w:tcPr>
            <w:tcW w:w="1662" w:type="dxa"/>
          </w:tcPr>
          <w:p w14:paraId="3DEF427F" w14:textId="77777777" w:rsidR="00B2731A" w:rsidRDefault="00EE3AEF">
            <w:pPr>
              <w:jc w:val="center"/>
              <w:rPr>
                <w:rFonts w:hint="eastAsia"/>
              </w:rPr>
            </w:pPr>
            <w:r>
              <w:rPr>
                <w:sz w:val="18"/>
              </w:rPr>
              <w:t>1.7</w:t>
            </w:r>
          </w:p>
        </w:tc>
      </w:tr>
      <w:tr w:rsidR="00B2731A" w14:paraId="240C0476" w14:textId="77777777">
        <w:tc>
          <w:tcPr>
            <w:tcW w:w="1662" w:type="dxa"/>
          </w:tcPr>
          <w:p w14:paraId="317D319E" w14:textId="77777777" w:rsidR="00B2731A" w:rsidRDefault="00B2731A">
            <w:pPr>
              <w:jc w:val="center"/>
              <w:rPr>
                <w:rFonts w:hint="eastAsia"/>
              </w:rPr>
            </w:pPr>
          </w:p>
        </w:tc>
        <w:tc>
          <w:tcPr>
            <w:tcW w:w="1662" w:type="dxa"/>
          </w:tcPr>
          <w:p w14:paraId="2AE54840" w14:textId="77777777" w:rsidR="00B2731A" w:rsidRDefault="00B2731A">
            <w:pPr>
              <w:jc w:val="center"/>
              <w:rPr>
                <w:rFonts w:hint="eastAsia"/>
              </w:rPr>
            </w:pPr>
          </w:p>
        </w:tc>
        <w:tc>
          <w:tcPr>
            <w:tcW w:w="1662" w:type="dxa"/>
          </w:tcPr>
          <w:p w14:paraId="39118E86" w14:textId="77777777" w:rsidR="00B2731A" w:rsidRDefault="00B2731A">
            <w:pPr>
              <w:jc w:val="center"/>
              <w:rPr>
                <w:rFonts w:hint="eastAsia"/>
              </w:rPr>
            </w:pPr>
          </w:p>
        </w:tc>
        <w:tc>
          <w:tcPr>
            <w:tcW w:w="1662" w:type="dxa"/>
          </w:tcPr>
          <w:p w14:paraId="71958B42" w14:textId="77777777" w:rsidR="00B2731A" w:rsidRDefault="00B2731A">
            <w:pPr>
              <w:jc w:val="center"/>
              <w:rPr>
                <w:rFonts w:hint="eastAsia"/>
              </w:rPr>
            </w:pPr>
          </w:p>
        </w:tc>
        <w:tc>
          <w:tcPr>
            <w:tcW w:w="1662" w:type="dxa"/>
          </w:tcPr>
          <w:p w14:paraId="110C685A" w14:textId="77777777" w:rsidR="00B2731A" w:rsidRDefault="00B2731A">
            <w:pPr>
              <w:jc w:val="center"/>
              <w:rPr>
                <w:rFonts w:hint="eastAsia"/>
              </w:rPr>
            </w:pPr>
          </w:p>
        </w:tc>
      </w:tr>
      <w:tr w:rsidR="00B2731A" w14:paraId="46156E13" w14:textId="77777777">
        <w:tc>
          <w:tcPr>
            <w:tcW w:w="1662" w:type="dxa"/>
          </w:tcPr>
          <w:p w14:paraId="7C13EC72" w14:textId="77777777" w:rsidR="00B2731A" w:rsidRDefault="00B2731A">
            <w:pPr>
              <w:jc w:val="center"/>
              <w:rPr>
                <w:rFonts w:hint="eastAsia"/>
              </w:rPr>
            </w:pPr>
          </w:p>
        </w:tc>
        <w:tc>
          <w:tcPr>
            <w:tcW w:w="1662" w:type="dxa"/>
          </w:tcPr>
          <w:p w14:paraId="2362B97E" w14:textId="77777777" w:rsidR="00B2731A" w:rsidRDefault="00B2731A">
            <w:pPr>
              <w:jc w:val="center"/>
              <w:rPr>
                <w:rFonts w:hint="eastAsia"/>
              </w:rPr>
            </w:pPr>
          </w:p>
        </w:tc>
        <w:tc>
          <w:tcPr>
            <w:tcW w:w="1662" w:type="dxa"/>
          </w:tcPr>
          <w:p w14:paraId="1D72D5CA" w14:textId="77777777" w:rsidR="00B2731A" w:rsidRDefault="00B2731A">
            <w:pPr>
              <w:jc w:val="center"/>
              <w:rPr>
                <w:rFonts w:hint="eastAsia"/>
              </w:rPr>
            </w:pPr>
          </w:p>
        </w:tc>
        <w:tc>
          <w:tcPr>
            <w:tcW w:w="1662" w:type="dxa"/>
          </w:tcPr>
          <w:p w14:paraId="59807701" w14:textId="77777777" w:rsidR="00B2731A" w:rsidRDefault="00B2731A">
            <w:pPr>
              <w:jc w:val="center"/>
              <w:rPr>
                <w:rFonts w:hint="eastAsia"/>
              </w:rPr>
            </w:pPr>
          </w:p>
        </w:tc>
        <w:tc>
          <w:tcPr>
            <w:tcW w:w="1662" w:type="dxa"/>
          </w:tcPr>
          <w:p w14:paraId="30624C4A" w14:textId="77777777" w:rsidR="00B2731A" w:rsidRDefault="00B2731A">
            <w:pPr>
              <w:jc w:val="center"/>
              <w:rPr>
                <w:rFonts w:hint="eastAsia"/>
              </w:rPr>
            </w:pPr>
          </w:p>
        </w:tc>
      </w:tr>
      <w:tr w:rsidR="00B2731A" w14:paraId="6A3FD6E1" w14:textId="77777777">
        <w:tc>
          <w:tcPr>
            <w:tcW w:w="1662" w:type="dxa"/>
          </w:tcPr>
          <w:p w14:paraId="3F2CBBC6" w14:textId="77777777" w:rsidR="00B2731A" w:rsidRDefault="00B2731A">
            <w:pPr>
              <w:jc w:val="center"/>
              <w:rPr>
                <w:rFonts w:hint="eastAsia"/>
              </w:rPr>
            </w:pPr>
          </w:p>
        </w:tc>
        <w:tc>
          <w:tcPr>
            <w:tcW w:w="1662" w:type="dxa"/>
          </w:tcPr>
          <w:p w14:paraId="322C71D9" w14:textId="77777777" w:rsidR="00B2731A" w:rsidRDefault="00B2731A">
            <w:pPr>
              <w:jc w:val="center"/>
              <w:rPr>
                <w:rFonts w:hint="eastAsia"/>
              </w:rPr>
            </w:pPr>
          </w:p>
        </w:tc>
        <w:tc>
          <w:tcPr>
            <w:tcW w:w="1662" w:type="dxa"/>
          </w:tcPr>
          <w:p w14:paraId="6E186048" w14:textId="77777777" w:rsidR="00B2731A" w:rsidRDefault="00B2731A">
            <w:pPr>
              <w:jc w:val="center"/>
              <w:rPr>
                <w:rFonts w:hint="eastAsia"/>
              </w:rPr>
            </w:pPr>
          </w:p>
        </w:tc>
        <w:tc>
          <w:tcPr>
            <w:tcW w:w="1662" w:type="dxa"/>
          </w:tcPr>
          <w:p w14:paraId="38328AD1" w14:textId="77777777" w:rsidR="00B2731A" w:rsidRDefault="00B2731A">
            <w:pPr>
              <w:jc w:val="center"/>
              <w:rPr>
                <w:rFonts w:hint="eastAsia"/>
              </w:rPr>
            </w:pPr>
          </w:p>
        </w:tc>
        <w:tc>
          <w:tcPr>
            <w:tcW w:w="1662" w:type="dxa"/>
          </w:tcPr>
          <w:p w14:paraId="060433B2" w14:textId="77777777" w:rsidR="00B2731A" w:rsidRDefault="00B2731A">
            <w:pPr>
              <w:jc w:val="center"/>
              <w:rPr>
                <w:rFonts w:hint="eastAsia"/>
              </w:rPr>
            </w:pPr>
          </w:p>
        </w:tc>
      </w:tr>
      <w:tr w:rsidR="00B2731A" w14:paraId="68FAF93E" w14:textId="77777777">
        <w:tc>
          <w:tcPr>
            <w:tcW w:w="1662" w:type="dxa"/>
          </w:tcPr>
          <w:p w14:paraId="2E235DD1" w14:textId="77777777" w:rsidR="00B2731A" w:rsidRDefault="00B2731A">
            <w:pPr>
              <w:jc w:val="center"/>
              <w:rPr>
                <w:rFonts w:hint="eastAsia"/>
              </w:rPr>
            </w:pPr>
          </w:p>
        </w:tc>
        <w:tc>
          <w:tcPr>
            <w:tcW w:w="1662" w:type="dxa"/>
          </w:tcPr>
          <w:p w14:paraId="1DD2D9DE" w14:textId="77777777" w:rsidR="00B2731A" w:rsidRDefault="00B2731A">
            <w:pPr>
              <w:jc w:val="center"/>
              <w:rPr>
                <w:rFonts w:hint="eastAsia"/>
              </w:rPr>
            </w:pPr>
          </w:p>
        </w:tc>
        <w:tc>
          <w:tcPr>
            <w:tcW w:w="1662" w:type="dxa"/>
          </w:tcPr>
          <w:p w14:paraId="3CFCE34E" w14:textId="77777777" w:rsidR="00B2731A" w:rsidRDefault="00B2731A">
            <w:pPr>
              <w:jc w:val="center"/>
              <w:rPr>
                <w:rFonts w:hint="eastAsia"/>
              </w:rPr>
            </w:pPr>
          </w:p>
        </w:tc>
        <w:tc>
          <w:tcPr>
            <w:tcW w:w="1662" w:type="dxa"/>
          </w:tcPr>
          <w:p w14:paraId="4CA8F004" w14:textId="77777777" w:rsidR="00B2731A" w:rsidRDefault="00B2731A">
            <w:pPr>
              <w:jc w:val="center"/>
              <w:rPr>
                <w:rFonts w:hint="eastAsia"/>
              </w:rPr>
            </w:pPr>
          </w:p>
        </w:tc>
        <w:tc>
          <w:tcPr>
            <w:tcW w:w="1662" w:type="dxa"/>
          </w:tcPr>
          <w:p w14:paraId="080CAAA4" w14:textId="77777777" w:rsidR="00B2731A" w:rsidRDefault="00B2731A">
            <w:pPr>
              <w:jc w:val="center"/>
              <w:rPr>
                <w:rFonts w:hint="eastAsia"/>
              </w:rPr>
            </w:pPr>
          </w:p>
        </w:tc>
      </w:tr>
      <w:tr w:rsidR="00B2731A" w14:paraId="54768A6D" w14:textId="77777777">
        <w:tc>
          <w:tcPr>
            <w:tcW w:w="1662" w:type="dxa"/>
          </w:tcPr>
          <w:p w14:paraId="7F38AB0B" w14:textId="77777777" w:rsidR="00B2731A" w:rsidRDefault="00B2731A">
            <w:pPr>
              <w:jc w:val="center"/>
              <w:rPr>
                <w:rFonts w:hint="eastAsia"/>
              </w:rPr>
            </w:pPr>
          </w:p>
        </w:tc>
        <w:tc>
          <w:tcPr>
            <w:tcW w:w="1662" w:type="dxa"/>
          </w:tcPr>
          <w:p w14:paraId="3C06B7F0" w14:textId="77777777" w:rsidR="00B2731A" w:rsidRDefault="00B2731A">
            <w:pPr>
              <w:jc w:val="center"/>
              <w:rPr>
                <w:rFonts w:hint="eastAsia"/>
              </w:rPr>
            </w:pPr>
          </w:p>
        </w:tc>
        <w:tc>
          <w:tcPr>
            <w:tcW w:w="1662" w:type="dxa"/>
          </w:tcPr>
          <w:p w14:paraId="68CB3E3D" w14:textId="77777777" w:rsidR="00B2731A" w:rsidRDefault="00B2731A">
            <w:pPr>
              <w:jc w:val="center"/>
              <w:rPr>
                <w:rFonts w:hint="eastAsia"/>
              </w:rPr>
            </w:pPr>
          </w:p>
        </w:tc>
        <w:tc>
          <w:tcPr>
            <w:tcW w:w="1662" w:type="dxa"/>
          </w:tcPr>
          <w:p w14:paraId="581F9202" w14:textId="77777777" w:rsidR="00B2731A" w:rsidRDefault="00B2731A">
            <w:pPr>
              <w:jc w:val="center"/>
              <w:rPr>
                <w:rFonts w:hint="eastAsia"/>
              </w:rPr>
            </w:pPr>
          </w:p>
        </w:tc>
        <w:tc>
          <w:tcPr>
            <w:tcW w:w="1662" w:type="dxa"/>
          </w:tcPr>
          <w:p w14:paraId="4E314D7D" w14:textId="77777777" w:rsidR="00B2731A" w:rsidRDefault="00B2731A">
            <w:pPr>
              <w:jc w:val="center"/>
              <w:rPr>
                <w:rFonts w:hint="eastAsia"/>
              </w:rPr>
            </w:pPr>
          </w:p>
        </w:tc>
      </w:tr>
      <w:tr w:rsidR="00B2731A" w14:paraId="2118A49F" w14:textId="77777777">
        <w:tc>
          <w:tcPr>
            <w:tcW w:w="1662" w:type="dxa"/>
          </w:tcPr>
          <w:p w14:paraId="62A96584" w14:textId="77777777" w:rsidR="00B2731A" w:rsidRDefault="00B2731A">
            <w:pPr>
              <w:jc w:val="center"/>
              <w:rPr>
                <w:rFonts w:hint="eastAsia"/>
              </w:rPr>
            </w:pPr>
          </w:p>
        </w:tc>
        <w:tc>
          <w:tcPr>
            <w:tcW w:w="1662" w:type="dxa"/>
          </w:tcPr>
          <w:p w14:paraId="17A864B4" w14:textId="77777777" w:rsidR="00B2731A" w:rsidRDefault="00B2731A">
            <w:pPr>
              <w:jc w:val="center"/>
              <w:rPr>
                <w:rFonts w:hint="eastAsia"/>
              </w:rPr>
            </w:pPr>
          </w:p>
        </w:tc>
        <w:tc>
          <w:tcPr>
            <w:tcW w:w="1662" w:type="dxa"/>
          </w:tcPr>
          <w:p w14:paraId="322C0883" w14:textId="77777777" w:rsidR="00B2731A" w:rsidRDefault="00B2731A">
            <w:pPr>
              <w:jc w:val="center"/>
              <w:rPr>
                <w:rFonts w:hint="eastAsia"/>
              </w:rPr>
            </w:pPr>
          </w:p>
        </w:tc>
        <w:tc>
          <w:tcPr>
            <w:tcW w:w="1662" w:type="dxa"/>
          </w:tcPr>
          <w:p w14:paraId="5E4F4921" w14:textId="77777777" w:rsidR="00B2731A" w:rsidRDefault="00B2731A">
            <w:pPr>
              <w:jc w:val="center"/>
              <w:rPr>
                <w:rFonts w:hint="eastAsia"/>
              </w:rPr>
            </w:pPr>
          </w:p>
        </w:tc>
        <w:tc>
          <w:tcPr>
            <w:tcW w:w="1662" w:type="dxa"/>
          </w:tcPr>
          <w:p w14:paraId="22B55207" w14:textId="77777777" w:rsidR="00B2731A" w:rsidRDefault="00B2731A">
            <w:pPr>
              <w:jc w:val="center"/>
              <w:rPr>
                <w:rFonts w:hint="eastAsia"/>
              </w:rPr>
            </w:pPr>
          </w:p>
        </w:tc>
      </w:tr>
      <w:tr w:rsidR="00B2731A" w14:paraId="2402739C" w14:textId="77777777">
        <w:tc>
          <w:tcPr>
            <w:tcW w:w="1662" w:type="dxa"/>
          </w:tcPr>
          <w:p w14:paraId="49702594" w14:textId="77777777" w:rsidR="00B2731A" w:rsidRDefault="00B2731A">
            <w:pPr>
              <w:jc w:val="center"/>
              <w:rPr>
                <w:rFonts w:hint="eastAsia"/>
              </w:rPr>
            </w:pPr>
          </w:p>
        </w:tc>
        <w:tc>
          <w:tcPr>
            <w:tcW w:w="1662" w:type="dxa"/>
          </w:tcPr>
          <w:p w14:paraId="6E5E72FC" w14:textId="77777777" w:rsidR="00B2731A" w:rsidRDefault="00B2731A">
            <w:pPr>
              <w:jc w:val="center"/>
              <w:rPr>
                <w:rFonts w:hint="eastAsia"/>
              </w:rPr>
            </w:pPr>
          </w:p>
        </w:tc>
        <w:tc>
          <w:tcPr>
            <w:tcW w:w="1662" w:type="dxa"/>
          </w:tcPr>
          <w:p w14:paraId="386E0DAE" w14:textId="77777777" w:rsidR="00B2731A" w:rsidRDefault="00B2731A">
            <w:pPr>
              <w:jc w:val="center"/>
              <w:rPr>
                <w:rFonts w:hint="eastAsia"/>
              </w:rPr>
            </w:pPr>
          </w:p>
        </w:tc>
        <w:tc>
          <w:tcPr>
            <w:tcW w:w="1662" w:type="dxa"/>
          </w:tcPr>
          <w:p w14:paraId="710FA7D8" w14:textId="77777777" w:rsidR="00B2731A" w:rsidRDefault="00B2731A">
            <w:pPr>
              <w:jc w:val="center"/>
              <w:rPr>
                <w:rFonts w:hint="eastAsia"/>
              </w:rPr>
            </w:pPr>
          </w:p>
        </w:tc>
        <w:tc>
          <w:tcPr>
            <w:tcW w:w="1662" w:type="dxa"/>
          </w:tcPr>
          <w:p w14:paraId="00A70F4B" w14:textId="77777777" w:rsidR="00B2731A" w:rsidRDefault="00B2731A">
            <w:pPr>
              <w:jc w:val="center"/>
              <w:rPr>
                <w:rFonts w:hint="eastAsia"/>
              </w:rPr>
            </w:pPr>
          </w:p>
        </w:tc>
      </w:tr>
      <w:tr w:rsidR="00B2731A" w14:paraId="0BAF3B42" w14:textId="77777777">
        <w:tc>
          <w:tcPr>
            <w:tcW w:w="1662" w:type="dxa"/>
          </w:tcPr>
          <w:p w14:paraId="0D19E677" w14:textId="77777777" w:rsidR="00B2731A" w:rsidRDefault="00B2731A">
            <w:pPr>
              <w:jc w:val="center"/>
              <w:rPr>
                <w:rFonts w:hint="eastAsia"/>
              </w:rPr>
            </w:pPr>
          </w:p>
        </w:tc>
        <w:tc>
          <w:tcPr>
            <w:tcW w:w="1662" w:type="dxa"/>
          </w:tcPr>
          <w:p w14:paraId="35AB2A73" w14:textId="77777777" w:rsidR="00B2731A" w:rsidRDefault="00B2731A">
            <w:pPr>
              <w:jc w:val="center"/>
              <w:rPr>
                <w:rFonts w:hint="eastAsia"/>
              </w:rPr>
            </w:pPr>
          </w:p>
        </w:tc>
        <w:tc>
          <w:tcPr>
            <w:tcW w:w="1662" w:type="dxa"/>
          </w:tcPr>
          <w:p w14:paraId="02885D5A" w14:textId="77777777" w:rsidR="00B2731A" w:rsidRDefault="00B2731A">
            <w:pPr>
              <w:jc w:val="center"/>
              <w:rPr>
                <w:rFonts w:hint="eastAsia"/>
              </w:rPr>
            </w:pPr>
          </w:p>
        </w:tc>
        <w:tc>
          <w:tcPr>
            <w:tcW w:w="1662" w:type="dxa"/>
          </w:tcPr>
          <w:p w14:paraId="44720024" w14:textId="77777777" w:rsidR="00B2731A" w:rsidRDefault="00B2731A">
            <w:pPr>
              <w:jc w:val="center"/>
              <w:rPr>
                <w:rFonts w:hint="eastAsia"/>
              </w:rPr>
            </w:pPr>
          </w:p>
        </w:tc>
        <w:tc>
          <w:tcPr>
            <w:tcW w:w="1662" w:type="dxa"/>
          </w:tcPr>
          <w:p w14:paraId="647C32A1" w14:textId="77777777" w:rsidR="00B2731A" w:rsidRDefault="00B2731A">
            <w:pPr>
              <w:jc w:val="center"/>
              <w:rPr>
                <w:rFonts w:hint="eastAsia"/>
              </w:rPr>
            </w:pPr>
          </w:p>
        </w:tc>
      </w:tr>
    </w:tbl>
    <w:p w14:paraId="5C81149D" w14:textId="77777777" w:rsidR="00B2731A" w:rsidRDefault="00EE3AEF">
      <w:pPr>
        <w:rPr>
          <w:rFonts w:hint="eastAsia"/>
        </w:rPr>
      </w:pPr>
      <w:r>
        <w:br w:type="page"/>
      </w:r>
    </w:p>
    <w:p w14:paraId="5F00A95E" w14:textId="77777777" w:rsidR="00B2731A" w:rsidRDefault="00EE3AEF">
      <w:pPr>
        <w:spacing w:after="360"/>
        <w:jc w:val="center"/>
        <w:rPr>
          <w:rFonts w:hint="eastAsia"/>
        </w:rPr>
      </w:pPr>
      <w:r>
        <w:rPr>
          <w:rFonts w:ascii="黑体" w:eastAsia="黑体" w:hAnsi="黑体"/>
          <w:b/>
          <w:sz w:val="28"/>
        </w:rPr>
        <w:t>目录</w:t>
      </w:r>
    </w:p>
    <w:p w14:paraId="4E2864FC" w14:textId="4AE09E11" w:rsidR="00EE3AEF" w:rsidRDefault="00EE3AEF">
      <w:pPr>
        <w:pStyle w:val="TOC1"/>
        <w:tabs>
          <w:tab w:val="right" w:leader="dot" w:pos="8302"/>
        </w:tabs>
        <w:rPr>
          <w:rFonts w:asciiTheme="minorHAnsi" w:eastAsiaTheme="minorEastAsia" w:hAnsiTheme="minorHAnsi" w:cstheme="minorBidi" w:hint="eastAsia"/>
          <w:noProof/>
          <w:sz w:val="22"/>
          <w14:ligatures w14:val="standardContextual"/>
        </w:rPr>
      </w:pPr>
      <w:r>
        <w:fldChar w:fldCharType="begin"/>
      </w:r>
      <w:r>
        <w:instrText>TOC \o "1-3" \h \z \u</w:instrText>
      </w:r>
      <w:r>
        <w:fldChar w:fldCharType="separate"/>
      </w:r>
      <w:hyperlink w:anchor="_Toc229753321" w:history="1">
        <w:r w:rsidRPr="00A400EC">
          <w:rPr>
            <w:rStyle w:val="a6"/>
            <w:rFonts w:hint="eastAsia"/>
            <w:noProof/>
          </w:rPr>
          <w:t>1、引言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EB6F6A1" w14:textId="3C7D6816"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2" w:history="1">
        <w:r w:rsidRPr="00A400EC">
          <w:rPr>
            <w:rStyle w:val="a6"/>
            <w:rFonts w:hint="eastAsia"/>
            <w:noProof/>
          </w:rPr>
          <w:t>1.1 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C206B95" w14:textId="02F78859"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3" w:history="1">
        <w:r w:rsidRPr="00A400EC">
          <w:rPr>
            <w:rStyle w:val="a6"/>
            <w:rFonts w:hint="eastAsia"/>
            <w:noProof/>
          </w:rPr>
          <w:t>1.2 读者对象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2CC1EF4" w14:textId="5A6E7E41"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4" w:history="1">
        <w:r w:rsidRPr="00A400EC">
          <w:rPr>
            <w:rStyle w:val="a6"/>
            <w:rFonts w:hint="eastAsia"/>
            <w:noProof/>
          </w:rPr>
          <w:t>1.3 软件项目概述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BCC38BA" w14:textId="65699B72"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5" w:history="1">
        <w:r w:rsidRPr="00A400EC">
          <w:rPr>
            <w:rStyle w:val="a6"/>
            <w:rFonts w:hint="eastAsia"/>
            <w:noProof/>
          </w:rPr>
          <w:t>1.4 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4A9195B" w14:textId="245C832E"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6" w:history="1">
        <w:r w:rsidRPr="00A400EC">
          <w:rPr>
            <w:rStyle w:val="a6"/>
            <w:rFonts w:hint="eastAsia"/>
            <w:noProof/>
          </w:rPr>
          <w:t>1.5 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3E6D1D" w14:textId="75911741"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7" w:history="1">
        <w:r w:rsidRPr="00A400EC">
          <w:rPr>
            <w:rStyle w:val="a6"/>
            <w:rFonts w:hint="eastAsia"/>
            <w:noProof/>
          </w:rPr>
          <w:t>1.6 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3EC95BA" w14:textId="6720EA28" w:rsidR="00EE3AEF" w:rsidRDefault="00EE3AEF">
      <w:pPr>
        <w:pStyle w:val="TOC1"/>
        <w:tabs>
          <w:tab w:val="right" w:leader="dot" w:pos="8302"/>
        </w:tabs>
        <w:rPr>
          <w:rFonts w:asciiTheme="minorHAnsi" w:eastAsiaTheme="minorEastAsia" w:hAnsiTheme="minorHAnsi" w:cstheme="minorBidi" w:hint="eastAsia"/>
          <w:noProof/>
          <w:sz w:val="22"/>
          <w14:ligatures w14:val="standardContextual"/>
        </w:rPr>
      </w:pPr>
      <w:hyperlink w:anchor="_Toc229753328" w:history="1">
        <w:r w:rsidRPr="00A400EC">
          <w:rPr>
            <w:rStyle w:val="a6"/>
            <w:rFonts w:hint="eastAsia"/>
            <w:noProof/>
          </w:rPr>
          <w:t>2、软件设计约束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638D025" w14:textId="19C552DE"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29" w:history="1">
        <w:r w:rsidRPr="00A400EC">
          <w:rPr>
            <w:rStyle w:val="a6"/>
            <w:rFonts w:hint="eastAsia"/>
            <w:noProof/>
          </w:rPr>
          <w:t>2.1 软件设计目标和原则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C95F18A" w14:textId="649EDC36"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0" w:history="1">
        <w:r w:rsidRPr="00A400EC">
          <w:rPr>
            <w:rStyle w:val="a6"/>
            <w:rFonts w:hint="eastAsia"/>
            <w:noProof/>
          </w:rPr>
          <w:t>2.2 软件设计的约束和限制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F5FE34B" w14:textId="7B0E1E84" w:rsidR="00EE3AEF" w:rsidRDefault="00EE3AEF">
      <w:pPr>
        <w:pStyle w:val="TOC1"/>
        <w:tabs>
          <w:tab w:val="right" w:leader="dot" w:pos="8302"/>
        </w:tabs>
        <w:rPr>
          <w:rFonts w:asciiTheme="minorHAnsi" w:eastAsiaTheme="minorEastAsia" w:hAnsiTheme="minorHAnsi" w:cstheme="minorBidi" w:hint="eastAsia"/>
          <w:noProof/>
          <w:sz w:val="22"/>
          <w14:ligatures w14:val="standardContextual"/>
        </w:rPr>
      </w:pPr>
      <w:hyperlink w:anchor="_Toc229753331" w:history="1">
        <w:r w:rsidRPr="00A400EC">
          <w:rPr>
            <w:rStyle w:val="a6"/>
            <w:rFonts w:hint="eastAsia"/>
            <w:noProof/>
          </w:rPr>
          <w:t>3、软件设计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C9F9BDF" w14:textId="40993E43"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2" w:history="1">
        <w:r w:rsidRPr="00A400EC">
          <w:rPr>
            <w:rStyle w:val="a6"/>
            <w:rFonts w:hint="eastAsia"/>
            <w:noProof/>
          </w:rPr>
          <w:t>3.1 软件体系结构设计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22B9BF2" w14:textId="7282B8D7"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3" w:history="1">
        <w:r w:rsidRPr="00A400EC">
          <w:rPr>
            <w:rStyle w:val="a6"/>
            <w:rFonts w:hint="eastAsia"/>
            <w:noProof/>
          </w:rPr>
          <w:t>3.2 用户界面设计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E0A55E6" w14:textId="63089BC1"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4" w:history="1">
        <w:r w:rsidRPr="00A400EC">
          <w:rPr>
            <w:rStyle w:val="a6"/>
            <w:rFonts w:hint="eastAsia"/>
            <w:noProof/>
          </w:rPr>
          <w:t>3.3 用例设计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D8E413A" w14:textId="6E0343DA"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5" w:history="1">
        <w:r w:rsidRPr="00A400EC">
          <w:rPr>
            <w:rStyle w:val="a6"/>
            <w:rFonts w:hint="eastAsia"/>
            <w:noProof/>
          </w:rPr>
          <w:t>3.4 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56944D6" w14:textId="07CE3839"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6" w:history="1">
        <w:r w:rsidRPr="00A400EC">
          <w:rPr>
            <w:rStyle w:val="a6"/>
            <w:rFonts w:hint="eastAsia"/>
            <w:noProof/>
          </w:rPr>
          <w:t>3.5 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2827579" w14:textId="409D821E" w:rsidR="00EE3AEF" w:rsidRDefault="00EE3AEF">
      <w:pPr>
        <w:pStyle w:val="TOC3"/>
        <w:tabs>
          <w:tab w:val="right" w:leader="dot" w:pos="8302"/>
        </w:tabs>
        <w:rPr>
          <w:rFonts w:asciiTheme="minorHAnsi" w:eastAsiaTheme="minorEastAsia" w:hAnsiTheme="minorHAnsi" w:cstheme="minorBidi" w:hint="eastAsia"/>
          <w:noProof/>
          <w:sz w:val="22"/>
          <w14:ligatures w14:val="standardContextual"/>
        </w:rPr>
      </w:pPr>
      <w:hyperlink w:anchor="_Toc229753337" w:history="1">
        <w:r w:rsidRPr="00A400EC">
          <w:rPr>
            <w:rStyle w:val="a6"/>
            <w:rFonts w:hint="eastAsia"/>
            <w:noProof/>
          </w:rPr>
          <w:t>3.6 部署设计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_Toc229753337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76E6F4A" w14:textId="51E1717B" w:rsidR="00B2731A" w:rsidRDefault="00EE3AEF">
      <w:pPr>
        <w:rPr>
          <w:rFonts w:hint="eastAsia"/>
        </w:rPr>
      </w:pPr>
      <w:r>
        <w:fldChar w:fldCharType="end"/>
      </w:r>
    </w:p>
    <w:p w14:paraId="22B03231" w14:textId="77777777" w:rsidR="00B2731A" w:rsidRDefault="00EE3AEF">
      <w:pPr>
        <w:rPr>
          <w:rFonts w:hint="eastAsia"/>
        </w:rPr>
      </w:pPr>
      <w:r>
        <w:br w:type="page"/>
      </w:r>
    </w:p>
    <w:p w14:paraId="5C824024" w14:textId="77777777" w:rsidR="00B2731A" w:rsidRDefault="00EE3AEF">
      <w:pPr>
        <w:pStyle w:val="1"/>
        <w:rPr>
          <w:rFonts w:hint="eastAsia"/>
        </w:rPr>
      </w:pPr>
      <w:bookmarkStart w:id="0" w:name="_Toc229753321"/>
      <w:r>
        <w:rPr>
          <w:sz w:val="30"/>
        </w:rPr>
        <w:t>1</w:t>
      </w:r>
      <w:r>
        <w:rPr>
          <w:sz w:val="30"/>
        </w:rPr>
        <w:t>、引言</w:t>
      </w:r>
      <w:bookmarkEnd w:id="0"/>
    </w:p>
    <w:p w14:paraId="0BE383B7" w14:textId="77777777" w:rsidR="00B2731A" w:rsidRDefault="00EE3AEF">
      <w:pPr>
        <w:pStyle w:val="3"/>
        <w:rPr>
          <w:rFonts w:hint="eastAsia"/>
        </w:rPr>
      </w:pPr>
      <w:bookmarkStart w:id="1" w:name="_Toc229753322"/>
      <w:r>
        <w:rPr>
          <w:sz w:val="24"/>
        </w:rPr>
        <w:t xml:space="preserve">1.1 </w:t>
      </w:r>
      <w:r>
        <w:rPr>
          <w:sz w:val="24"/>
        </w:rPr>
        <w:t>编写目的</w:t>
      </w:r>
      <w:bookmarkEnd w:id="1"/>
    </w:p>
    <w:p w14:paraId="3240C6C4" w14:textId="77777777" w:rsidR="00B2731A" w:rsidRDefault="00EE3AEF">
      <w:pPr>
        <w:spacing w:line="300" w:lineRule="auto"/>
        <w:ind w:firstLine="420"/>
        <w:rPr>
          <w:rFonts w:hint="eastAsia"/>
        </w:rPr>
      </w:pPr>
      <w:r>
        <w:t>本文档作为</w:t>
      </w:r>
      <w:r>
        <w:t>“</w:t>
      </w:r>
      <w:r>
        <w:t>学院学生综合服务与党团管理平台</w:t>
      </w:r>
      <w:r>
        <w:t>”</w:t>
      </w:r>
      <w:r>
        <w:t>的软件设计规格说明书（</w:t>
      </w:r>
      <w:r>
        <w:t>SDS</w:t>
      </w:r>
      <w:r>
        <w:t>），其编写目的是在《软件需求规格说明书》（</w:t>
      </w:r>
      <w:r>
        <w:t>SRS</w:t>
      </w:r>
      <w:r>
        <w:t>）的基础上，对系统进行概要设计与详细设计。文档详细描述了系统的技术架构、界面逻辑、用例实现过程、类结构、数据库物理设计及部署方案，旨在为开发小组提供明确的编码指引，为测试团队提供系统验证依据，并确保最终实现的软件能够准确满足学院学生事务管理的需求。</w:t>
      </w:r>
    </w:p>
    <w:p w14:paraId="7A162B63" w14:textId="77777777" w:rsidR="00B2731A" w:rsidRDefault="00EE3AEF">
      <w:pPr>
        <w:spacing w:line="300" w:lineRule="auto"/>
        <w:ind w:firstLine="420"/>
        <w:rPr>
          <w:rFonts w:hint="eastAsia"/>
        </w:rPr>
      </w:pPr>
      <w:r>
        <w:t>本文档旨在详细描述</w:t>
      </w:r>
      <w:r>
        <w:t>“</w:t>
      </w:r>
      <w:r>
        <w:t>学院学生综合服务与党团管理平台</w:t>
      </w:r>
      <w:r>
        <w:t>”</w:t>
      </w:r>
      <w:r>
        <w:t>的软件体系结构、系统接口、数据库设计及各模块的详细设计。本文档将作为系统开发阶段的指导性文件，为后续的编码实现、测试用例编写及系统维护提供明确的技术蓝图。</w:t>
      </w:r>
    </w:p>
    <w:p w14:paraId="3F8B5B2B" w14:textId="77777777" w:rsidR="00B2731A" w:rsidRDefault="00EE3AEF">
      <w:pPr>
        <w:pStyle w:val="3"/>
        <w:rPr>
          <w:rFonts w:hint="eastAsia"/>
        </w:rPr>
      </w:pPr>
      <w:bookmarkStart w:id="2" w:name="_Toc229753323"/>
      <w:r>
        <w:rPr>
          <w:sz w:val="24"/>
        </w:rPr>
        <w:t xml:space="preserve">1.2 </w:t>
      </w:r>
      <w:r>
        <w:rPr>
          <w:sz w:val="24"/>
        </w:rPr>
        <w:t>读者对象</w:t>
      </w:r>
      <w:bookmarkEnd w:id="2"/>
    </w:p>
    <w:p w14:paraId="6035512B" w14:textId="77777777" w:rsidR="00B2731A" w:rsidRDefault="00EE3AEF">
      <w:pPr>
        <w:ind w:left="397"/>
        <w:rPr>
          <w:rFonts w:hint="eastAsia"/>
        </w:rPr>
      </w:pPr>
      <w:r>
        <w:t xml:space="preserve">1. </w:t>
      </w:r>
      <w:r>
        <w:rPr>
          <w:b/>
        </w:rPr>
        <w:t>开发团队</w:t>
      </w:r>
      <w:r>
        <w:t>：彭芊郗、郭心蕾、钟晓懿、刘小渔四人小组，负责根据本文档完成前后端编码与系统集成。</w:t>
      </w:r>
    </w:p>
    <w:p w14:paraId="7877C293" w14:textId="77777777" w:rsidR="00B2731A" w:rsidRDefault="00EE3AEF">
      <w:pPr>
        <w:ind w:left="397"/>
        <w:rPr>
          <w:rFonts w:hint="eastAsia"/>
        </w:rPr>
      </w:pPr>
      <w:r>
        <w:t xml:space="preserve">2. </w:t>
      </w:r>
      <w:r>
        <w:rPr>
          <w:b/>
        </w:rPr>
        <w:t>测试团队</w:t>
      </w:r>
      <w:r>
        <w:t>：负责根据设计逻辑编写集成测试用例，验证系统功能与性能指标的达成情况。</w:t>
      </w:r>
    </w:p>
    <w:p w14:paraId="25706715" w14:textId="77777777" w:rsidR="00B2731A" w:rsidRDefault="00EE3AEF">
      <w:pPr>
        <w:ind w:left="397"/>
        <w:rPr>
          <w:rFonts w:hint="eastAsia"/>
        </w:rPr>
      </w:pPr>
      <w:r>
        <w:t xml:space="preserve">3. </w:t>
      </w:r>
      <w:r>
        <w:rPr>
          <w:b/>
        </w:rPr>
        <w:t>项目评审人员</w:t>
      </w:r>
      <w:r>
        <w:t>：包括课程老师、助教及评审同学，用于评估系统设计的规范性、合理性与可实现性。</w:t>
      </w:r>
    </w:p>
    <w:p w14:paraId="642F56D6" w14:textId="77777777" w:rsidR="00B2731A" w:rsidRDefault="00EE3AEF">
      <w:pPr>
        <w:ind w:left="397"/>
        <w:rPr>
          <w:rFonts w:hint="eastAsia"/>
        </w:rPr>
      </w:pPr>
      <w:r>
        <w:t xml:space="preserve">4. </w:t>
      </w:r>
      <w:r>
        <w:rPr>
          <w:b/>
        </w:rPr>
        <w:t>用户单位管理人员</w:t>
      </w:r>
      <w:r>
        <w:t>：中国人民大学信息学院相关负责人，用于了解系统的技术实现框架与安全保障机制。</w:t>
      </w:r>
    </w:p>
    <w:p w14:paraId="07233127" w14:textId="77777777" w:rsidR="00B2731A" w:rsidRDefault="00EE3AEF">
      <w:pPr>
        <w:pStyle w:val="3"/>
        <w:rPr>
          <w:rFonts w:hint="eastAsia"/>
        </w:rPr>
      </w:pPr>
      <w:bookmarkStart w:id="3" w:name="_Toc229753324"/>
      <w:r>
        <w:rPr>
          <w:sz w:val="24"/>
        </w:rPr>
        <w:t xml:space="preserve">1.3 </w:t>
      </w:r>
      <w:r>
        <w:rPr>
          <w:sz w:val="24"/>
        </w:rPr>
        <w:t>软件项目概述</w:t>
      </w:r>
      <w:bookmarkEnd w:id="3"/>
    </w:p>
    <w:p w14:paraId="6C215DBD" w14:textId="77777777" w:rsidR="00B2731A" w:rsidRDefault="00EE3AEF">
      <w:pPr>
        <w:ind w:left="397"/>
        <w:rPr>
          <w:rFonts w:hint="eastAsia"/>
        </w:rPr>
      </w:pPr>
      <w:r>
        <w:t xml:space="preserve">• </w:t>
      </w:r>
      <w:r>
        <w:rPr>
          <w:b/>
        </w:rPr>
        <w:t>项目名称</w:t>
      </w:r>
      <w:r>
        <w:t>：学院学生综合服务与党团管理平台</w:t>
      </w:r>
    </w:p>
    <w:p w14:paraId="5715FAD1" w14:textId="77777777" w:rsidR="00B2731A" w:rsidRDefault="00EE3AEF">
      <w:pPr>
        <w:ind w:left="397"/>
        <w:rPr>
          <w:rFonts w:hint="eastAsia"/>
        </w:rPr>
      </w:pPr>
      <w:r>
        <w:t xml:space="preserve">• </w:t>
      </w:r>
      <w:r>
        <w:rPr>
          <w:b/>
        </w:rPr>
        <w:t>项目简称</w:t>
      </w:r>
      <w:r>
        <w:t>：学生综合服务平台</w:t>
      </w:r>
    </w:p>
    <w:p w14:paraId="01441825" w14:textId="77777777" w:rsidR="00B2731A" w:rsidRDefault="00EE3AEF">
      <w:pPr>
        <w:ind w:left="397"/>
        <w:rPr>
          <w:rFonts w:hint="eastAsia"/>
        </w:rPr>
      </w:pPr>
      <w:r>
        <w:t xml:space="preserve">• </w:t>
      </w:r>
      <w:r>
        <w:rPr>
          <w:b/>
        </w:rPr>
        <w:t>用户单位</w:t>
      </w:r>
      <w:r>
        <w:t>：中国人民大学信息学院</w:t>
      </w:r>
    </w:p>
    <w:p w14:paraId="2C5EEC5B" w14:textId="77777777" w:rsidR="00B2731A" w:rsidRDefault="00EE3AEF">
      <w:pPr>
        <w:ind w:left="397"/>
        <w:rPr>
          <w:rFonts w:hint="eastAsia"/>
        </w:rPr>
      </w:pPr>
      <w:r>
        <w:t xml:space="preserve">• </w:t>
      </w:r>
      <w:r>
        <w:rPr>
          <w:b/>
        </w:rPr>
        <w:t>开发单位</w:t>
      </w:r>
      <w:r>
        <w:t>：彭芊郗、郭心蕾、钟晓懿、刘小渔四人小组</w:t>
      </w:r>
    </w:p>
    <w:p w14:paraId="509E1947" w14:textId="77777777" w:rsidR="00B2731A" w:rsidRDefault="00EE3AEF">
      <w:pPr>
        <w:ind w:left="397"/>
        <w:rPr>
          <w:rFonts w:hint="eastAsia"/>
        </w:rPr>
      </w:pPr>
      <w:r>
        <w:t xml:space="preserve">• </w:t>
      </w:r>
      <w:r>
        <w:rPr>
          <w:b/>
        </w:rPr>
        <w:t>软件项目的大致需求描述</w:t>
      </w:r>
      <w:r>
        <w:t>：</w:t>
      </w:r>
    </w:p>
    <w:p w14:paraId="5C3CA34D" w14:textId="77777777" w:rsidR="00B2731A" w:rsidRDefault="00EE3AEF">
      <w:pPr>
        <w:ind w:left="397"/>
        <w:rPr>
          <w:rFonts w:hint="eastAsia"/>
        </w:rPr>
      </w:pPr>
      <w:r>
        <w:t xml:space="preserve">• </w:t>
      </w:r>
      <w:r>
        <w:rPr>
          <w:b/>
        </w:rPr>
        <w:t>功能需求</w:t>
      </w:r>
      <w:r>
        <w:t>：系统核心功能包括基于知识库的智能咨询、党团培养全过程的可视化追踪、基于学生标签的精准通知推送、在读证明等电子文件的自动生成与审批流处理，以及学业成绩分析与选课建议功能。</w:t>
      </w:r>
    </w:p>
    <w:p w14:paraId="1D51B5B7" w14:textId="77777777" w:rsidR="00B2731A" w:rsidRDefault="00EE3AEF">
      <w:pPr>
        <w:ind w:left="397"/>
        <w:rPr>
          <w:rFonts w:hint="eastAsia"/>
        </w:rPr>
      </w:pPr>
      <w:r>
        <w:t xml:space="preserve">• </w:t>
      </w:r>
      <w:r>
        <w:rPr>
          <w:b/>
        </w:rPr>
        <w:t>性能需求</w:t>
      </w:r>
      <w:r>
        <w:t>：系统需支持全院约</w:t>
      </w:r>
      <w:r>
        <w:t xml:space="preserve"> 1200~1300 </w:t>
      </w:r>
      <w:r>
        <w:t>人用户规模，关键节点（如奖学金申请集中期）并发访问量需达到</w:t>
      </w:r>
      <w:r>
        <w:t xml:space="preserve"> 300 </w:t>
      </w:r>
      <w:r>
        <w:t>人左右，常规查询响应时间应控制在</w:t>
      </w:r>
      <w:r>
        <w:t xml:space="preserve"> 2 </w:t>
      </w:r>
      <w:r>
        <w:t>秒内。</w:t>
      </w:r>
    </w:p>
    <w:p w14:paraId="62B4E0CE" w14:textId="77777777" w:rsidR="00B2731A" w:rsidRDefault="00EE3AEF">
      <w:pPr>
        <w:pStyle w:val="3"/>
        <w:rPr>
          <w:rFonts w:hint="eastAsia"/>
        </w:rPr>
      </w:pPr>
      <w:bookmarkStart w:id="4" w:name="_Toc229753325"/>
      <w:r>
        <w:rPr>
          <w:sz w:val="24"/>
        </w:rPr>
        <w:lastRenderedPageBreak/>
        <w:t xml:space="preserve">1.4 </w:t>
      </w:r>
      <w:r>
        <w:rPr>
          <w:sz w:val="24"/>
        </w:rPr>
        <w:t>文档概述</w:t>
      </w:r>
      <w:bookmarkEnd w:id="4"/>
    </w:p>
    <w:p w14:paraId="502128EF" w14:textId="77777777" w:rsidR="00B2731A" w:rsidRDefault="00EE3AEF">
      <w:pPr>
        <w:spacing w:line="300" w:lineRule="auto"/>
        <w:ind w:firstLine="420"/>
        <w:rPr>
          <w:rFonts w:hint="eastAsia"/>
        </w:rPr>
      </w:pPr>
      <w:r>
        <w:t>本文档共分为三个主要章节：</w:t>
      </w:r>
    </w:p>
    <w:p w14:paraId="232C3A75" w14:textId="77777777" w:rsidR="00B2731A" w:rsidRDefault="00EE3AEF">
      <w:pPr>
        <w:ind w:left="397"/>
        <w:rPr>
          <w:rFonts w:hint="eastAsia"/>
        </w:rPr>
      </w:pPr>
      <w:r>
        <w:t xml:space="preserve">1. </w:t>
      </w:r>
      <w:r>
        <w:rPr>
          <w:b/>
        </w:rPr>
        <w:t>引言</w:t>
      </w:r>
      <w:r>
        <w:t>：定义文档目的、读者、项目背景、专业术语及参考资料。</w:t>
      </w:r>
    </w:p>
    <w:p w14:paraId="72CB67FA" w14:textId="77777777" w:rsidR="00B2731A" w:rsidRDefault="00EE3AEF">
      <w:pPr>
        <w:ind w:left="397"/>
        <w:rPr>
          <w:rFonts w:hint="eastAsia"/>
        </w:rPr>
      </w:pPr>
      <w:r>
        <w:t xml:space="preserve">2. </w:t>
      </w:r>
      <w:r>
        <w:rPr>
          <w:b/>
        </w:rPr>
        <w:t>软件设计约束</w:t>
      </w:r>
      <w:r>
        <w:t>：明确软件设计的目标原则，以及受到的运行环境、安全性、权限等方面的限制。</w:t>
      </w:r>
    </w:p>
    <w:p w14:paraId="0060DAFC" w14:textId="77777777" w:rsidR="00B2731A" w:rsidRDefault="00EE3AEF">
      <w:pPr>
        <w:ind w:left="397"/>
        <w:rPr>
          <w:rFonts w:hint="eastAsia"/>
        </w:rPr>
      </w:pPr>
      <w:r>
        <w:t xml:space="preserve">3. </w:t>
      </w:r>
      <w:r>
        <w:rPr>
          <w:b/>
        </w:rPr>
        <w:t>软件设计</w:t>
      </w:r>
      <w:r>
        <w:t>：详细描述软件的体系结构、用户界面、用例实现、精化类图、数据库物理设计及部署图。</w:t>
      </w:r>
    </w:p>
    <w:p w14:paraId="1EBD9E16" w14:textId="77777777" w:rsidR="00B2731A" w:rsidRDefault="00EE3AEF">
      <w:pPr>
        <w:pStyle w:val="3"/>
        <w:rPr>
          <w:rFonts w:hint="eastAsia"/>
        </w:rPr>
      </w:pPr>
      <w:bookmarkStart w:id="5" w:name="_Toc229753326"/>
      <w:r>
        <w:rPr>
          <w:sz w:val="24"/>
        </w:rPr>
        <w:t xml:space="preserve">1.5 </w:t>
      </w:r>
      <w:r>
        <w:rPr>
          <w:sz w:val="24"/>
        </w:rPr>
        <w:t>定义</w:t>
      </w:r>
      <w:bookmarkEnd w:id="5"/>
    </w:p>
    <w:p w14:paraId="6B666FBB" w14:textId="77777777" w:rsidR="00B2731A" w:rsidRDefault="00EE3AEF">
      <w:pPr>
        <w:ind w:left="397"/>
        <w:rPr>
          <w:rFonts w:hint="eastAsia"/>
        </w:rPr>
      </w:pPr>
      <w:r>
        <w:t xml:space="preserve">1. </w:t>
      </w:r>
      <w:r>
        <w:rPr>
          <w:b/>
        </w:rPr>
        <w:t>SDS</w:t>
      </w:r>
      <w:r>
        <w:t>：</w:t>
      </w:r>
      <w:r>
        <w:t>Software Design Specification</w:t>
      </w:r>
      <w:r>
        <w:t>，软件设计规格说明书。</w:t>
      </w:r>
    </w:p>
    <w:p w14:paraId="53D95AEF" w14:textId="77777777" w:rsidR="00B2731A" w:rsidRDefault="00EE3AEF">
      <w:pPr>
        <w:ind w:left="397"/>
        <w:rPr>
          <w:rFonts w:hint="eastAsia"/>
        </w:rPr>
      </w:pPr>
      <w:r>
        <w:t xml:space="preserve">2. </w:t>
      </w:r>
      <w:r>
        <w:rPr>
          <w:b/>
        </w:rPr>
        <w:t>SRS</w:t>
      </w:r>
      <w:r>
        <w:t>：</w:t>
      </w:r>
      <w:r>
        <w:t>Software Requirements Specification</w:t>
      </w:r>
      <w:r>
        <w:t>，软件需求规格说明书。</w:t>
      </w:r>
    </w:p>
    <w:p w14:paraId="5482625B" w14:textId="77777777" w:rsidR="00B2731A" w:rsidRDefault="00EE3AEF">
      <w:pPr>
        <w:ind w:left="397"/>
        <w:rPr>
          <w:rFonts w:hint="eastAsia"/>
        </w:rPr>
      </w:pPr>
      <w:r>
        <w:t xml:space="preserve">3. </w:t>
      </w:r>
      <w:r>
        <w:rPr>
          <w:b/>
        </w:rPr>
        <w:t>Kingbase</w:t>
      </w:r>
      <w:r>
        <w:t>：人大金仓数据库管理系统，为本项目指定的后端数据库。</w:t>
      </w:r>
    </w:p>
    <w:p w14:paraId="29042D9A" w14:textId="77777777" w:rsidR="00B2731A" w:rsidRDefault="00EE3AEF">
      <w:pPr>
        <w:ind w:left="397"/>
        <w:rPr>
          <w:rFonts w:hint="eastAsia"/>
        </w:rPr>
      </w:pPr>
      <w:r>
        <w:t xml:space="preserve">4. </w:t>
      </w:r>
      <w:r>
        <w:rPr>
          <w:b/>
        </w:rPr>
        <w:t>学生端</w:t>
      </w:r>
      <w:r>
        <w:t>：基于</w:t>
      </w:r>
      <w:r>
        <w:t xml:space="preserve"> Web </w:t>
      </w:r>
      <w:r>
        <w:t>的前端应用，适配移动端与</w:t>
      </w:r>
      <w:r>
        <w:t>PC</w:t>
      </w:r>
      <w:r>
        <w:t>端浏览器，面向学生提供综合服务。</w:t>
      </w:r>
    </w:p>
    <w:p w14:paraId="2056400B" w14:textId="77777777" w:rsidR="00B2731A" w:rsidRDefault="00EE3AEF">
      <w:pPr>
        <w:ind w:left="397"/>
        <w:rPr>
          <w:rFonts w:hint="eastAsia"/>
        </w:rPr>
      </w:pPr>
      <w:r>
        <w:t xml:space="preserve">5. </w:t>
      </w:r>
      <w:r>
        <w:rPr>
          <w:b/>
        </w:rPr>
        <w:t>管理员端</w:t>
      </w:r>
      <w:r>
        <w:t>：基于</w:t>
      </w:r>
      <w:r>
        <w:t xml:space="preserve"> Web </w:t>
      </w:r>
      <w:r>
        <w:t>的</w:t>
      </w:r>
      <w:r>
        <w:t xml:space="preserve"> PC </w:t>
      </w:r>
      <w:r>
        <w:t>后台管理系统，面向老师及管理人员。</w:t>
      </w:r>
    </w:p>
    <w:p w14:paraId="27E3AA55" w14:textId="77777777" w:rsidR="00B2731A" w:rsidRDefault="00EE3AEF">
      <w:pPr>
        <w:ind w:left="397"/>
        <w:rPr>
          <w:rFonts w:hint="eastAsia"/>
        </w:rPr>
      </w:pPr>
      <w:r>
        <w:t xml:space="preserve">6. </w:t>
      </w:r>
      <w:r>
        <w:rPr>
          <w:b/>
        </w:rPr>
        <w:t>审批流</w:t>
      </w:r>
      <w:r>
        <w:t>：学生提交申请后，经系统按照既定顺序流转至管理员审核的业务过程。</w:t>
      </w:r>
    </w:p>
    <w:p w14:paraId="640A4B87" w14:textId="77777777" w:rsidR="00B2731A" w:rsidRDefault="00EE3AEF">
      <w:pPr>
        <w:ind w:left="397"/>
        <w:rPr>
          <w:rFonts w:hint="eastAsia"/>
        </w:rPr>
      </w:pPr>
      <w:r>
        <w:t xml:space="preserve">7. </w:t>
      </w:r>
      <w:r>
        <w:rPr>
          <w:b/>
        </w:rPr>
        <w:t>智能问答</w:t>
      </w:r>
      <w:r>
        <w:t>：系统基于政策知识库内容进行关键词检索或相似匹配提供的咨询服务。</w:t>
      </w:r>
    </w:p>
    <w:p w14:paraId="7A007346" w14:textId="77777777" w:rsidR="00B2731A" w:rsidRDefault="00EE3AEF">
      <w:pPr>
        <w:ind w:left="397"/>
        <w:rPr>
          <w:rFonts w:hint="eastAsia"/>
        </w:rPr>
      </w:pPr>
      <w:r>
        <w:t xml:space="preserve">8. </w:t>
      </w:r>
      <w:r>
        <w:rPr>
          <w:b/>
        </w:rPr>
        <w:t>知识库</w:t>
      </w:r>
      <w:r>
        <w:t>：指由政策文件、标准问答、模板附件等组成的可检索内容集合，用于支持学生咨询。</w:t>
      </w:r>
    </w:p>
    <w:p w14:paraId="7E534095" w14:textId="77777777" w:rsidR="00B2731A" w:rsidRDefault="00EE3AEF">
      <w:pPr>
        <w:ind w:left="397"/>
        <w:rPr>
          <w:rFonts w:hint="eastAsia"/>
        </w:rPr>
      </w:pPr>
      <w:r>
        <w:t xml:space="preserve">9. </w:t>
      </w:r>
      <w:r>
        <w:rPr>
          <w:b/>
        </w:rPr>
        <w:t>精准推送</w:t>
      </w:r>
      <w:r>
        <w:t>：系统根据学生画像、标签（如</w:t>
      </w:r>
      <w:r>
        <w:t>“</w:t>
      </w:r>
      <w:r>
        <w:t>就业</w:t>
      </w:r>
      <w:r>
        <w:t>”</w:t>
      </w:r>
      <w:r>
        <w:t>、</w:t>
      </w:r>
      <w:r>
        <w:t>“</w:t>
      </w:r>
      <w:r>
        <w:t>实习</w:t>
      </w:r>
      <w:r>
        <w:t>”</w:t>
      </w:r>
      <w:r>
        <w:t>等），将信息有针对性地发送给符合条件的用户。</w:t>
      </w:r>
    </w:p>
    <w:p w14:paraId="5AE19395" w14:textId="77777777" w:rsidR="00B2731A" w:rsidRDefault="00EE3AEF">
      <w:pPr>
        <w:pStyle w:val="3"/>
        <w:rPr>
          <w:rFonts w:hint="eastAsia"/>
        </w:rPr>
      </w:pPr>
      <w:bookmarkStart w:id="6" w:name="_Toc229753327"/>
      <w:r>
        <w:rPr>
          <w:sz w:val="24"/>
        </w:rPr>
        <w:t xml:space="preserve">1.6 </w:t>
      </w:r>
      <w:r>
        <w:rPr>
          <w:sz w:val="24"/>
        </w:rPr>
        <w:t>参考资料</w:t>
      </w:r>
      <w:bookmarkEnd w:id="6"/>
    </w:p>
    <w:p w14:paraId="1AE793EC" w14:textId="77777777" w:rsidR="00B2731A" w:rsidRDefault="00EE3AEF">
      <w:pPr>
        <w:ind w:left="397"/>
        <w:rPr>
          <w:rFonts w:hint="eastAsia"/>
        </w:rPr>
      </w:pPr>
      <w:r>
        <w:t xml:space="preserve">1. </w:t>
      </w:r>
      <w:r>
        <w:t>《学院学生综合服务与党团管理平台软件需求规格说明书》，版本</w:t>
      </w:r>
      <w:r>
        <w:t xml:space="preserve"> V09</w:t>
      </w:r>
      <w:r>
        <w:t>，开发小组编写。</w:t>
      </w:r>
    </w:p>
    <w:p w14:paraId="41228194" w14:textId="77777777" w:rsidR="00B2731A" w:rsidRDefault="00EE3AEF">
      <w:pPr>
        <w:ind w:left="397"/>
        <w:rPr>
          <w:rFonts w:hint="eastAsia"/>
        </w:rPr>
      </w:pPr>
      <w:r>
        <w:t xml:space="preserve">2. </w:t>
      </w:r>
      <w:r>
        <w:t>《学院学生综合服务与党团管理平台》产品需求文档。</w:t>
      </w:r>
    </w:p>
    <w:p w14:paraId="63D1D11F" w14:textId="77777777" w:rsidR="00B2731A" w:rsidRDefault="00EE3AEF">
      <w:pPr>
        <w:ind w:left="397"/>
        <w:rPr>
          <w:rFonts w:hint="eastAsia"/>
        </w:rPr>
      </w:pPr>
      <w:r>
        <w:t xml:space="preserve">3. W3C Web </w:t>
      </w:r>
      <w:r>
        <w:t>前端开发相关标准与规范文档。</w:t>
      </w:r>
    </w:p>
    <w:p w14:paraId="0350819C" w14:textId="77777777" w:rsidR="00B2731A" w:rsidRDefault="00EE3AEF">
      <w:pPr>
        <w:ind w:left="397"/>
        <w:rPr>
          <w:rFonts w:hint="eastAsia"/>
        </w:rPr>
      </w:pPr>
      <w:r>
        <w:t xml:space="preserve">4. Kingbase </w:t>
      </w:r>
      <w:r>
        <w:t>数据库技术参考手册，人大金仓发布。</w:t>
      </w:r>
    </w:p>
    <w:p w14:paraId="4288EE00" w14:textId="77777777" w:rsidR="00B2731A" w:rsidRDefault="00EE3AEF">
      <w:pPr>
        <w:ind w:left="397"/>
        <w:rPr>
          <w:rFonts w:hint="eastAsia"/>
        </w:rPr>
      </w:pPr>
      <w:r>
        <w:t xml:space="preserve">5. </w:t>
      </w:r>
      <w:r>
        <w:t>学院现行学生事务、党团管理制度及办事流程相关材料。</w:t>
      </w:r>
    </w:p>
    <w:p w14:paraId="1A1F55EA" w14:textId="77777777" w:rsidR="00B2731A" w:rsidRDefault="00EE3AEF">
      <w:pPr>
        <w:pStyle w:val="1"/>
        <w:rPr>
          <w:rFonts w:hint="eastAsia"/>
        </w:rPr>
      </w:pPr>
      <w:bookmarkStart w:id="7" w:name="_Toc229753328"/>
      <w:r>
        <w:rPr>
          <w:sz w:val="30"/>
        </w:rPr>
        <w:t>2</w:t>
      </w:r>
      <w:r>
        <w:rPr>
          <w:sz w:val="30"/>
        </w:rPr>
        <w:t>、软件设计约束</w:t>
      </w:r>
      <w:bookmarkEnd w:id="7"/>
    </w:p>
    <w:p w14:paraId="3F2FA94E" w14:textId="77777777" w:rsidR="00B2731A" w:rsidRDefault="00EE3AEF">
      <w:pPr>
        <w:pStyle w:val="3"/>
        <w:rPr>
          <w:rFonts w:hint="eastAsia"/>
        </w:rPr>
      </w:pPr>
      <w:bookmarkStart w:id="8" w:name="_Toc229753329"/>
      <w:r>
        <w:rPr>
          <w:sz w:val="24"/>
        </w:rPr>
        <w:t xml:space="preserve">2.1 </w:t>
      </w:r>
      <w:r>
        <w:rPr>
          <w:sz w:val="24"/>
        </w:rPr>
        <w:t>软件设计目标和原则</w:t>
      </w:r>
      <w:bookmarkEnd w:id="8"/>
    </w:p>
    <w:p w14:paraId="227EF120" w14:textId="77777777" w:rsidR="00B2731A" w:rsidRDefault="00EE3AEF">
      <w:pPr>
        <w:spacing w:line="300" w:lineRule="auto"/>
        <w:ind w:firstLine="420"/>
        <w:rPr>
          <w:rFonts w:hint="eastAsia"/>
        </w:rPr>
      </w:pPr>
      <w:r>
        <w:rPr>
          <w:b/>
        </w:rPr>
        <w:t>软件设计目标：</w:t>
      </w:r>
    </w:p>
    <w:p w14:paraId="7AF51FA7" w14:textId="77777777" w:rsidR="00B2731A" w:rsidRDefault="00EE3AEF">
      <w:pPr>
        <w:ind w:left="397"/>
        <w:rPr>
          <w:rFonts w:hint="eastAsia"/>
        </w:rPr>
      </w:pPr>
      <w:r>
        <w:t xml:space="preserve">1. </w:t>
      </w:r>
      <w:r>
        <w:rPr>
          <w:b/>
        </w:rPr>
        <w:t>功能完备性</w:t>
      </w:r>
      <w:r>
        <w:t>：全面覆盖需求文档中定义的党团管理、智能问答、审批证明及学业分析等核心业务闭环。</w:t>
      </w:r>
    </w:p>
    <w:p w14:paraId="28CC515D" w14:textId="77777777" w:rsidR="00B2731A" w:rsidRDefault="00EE3AEF">
      <w:pPr>
        <w:ind w:left="397"/>
        <w:rPr>
          <w:rFonts w:hint="eastAsia"/>
        </w:rPr>
      </w:pPr>
      <w:r>
        <w:t xml:space="preserve">2. </w:t>
      </w:r>
      <w:r>
        <w:rPr>
          <w:b/>
        </w:rPr>
        <w:t>系统易用性</w:t>
      </w:r>
      <w:r>
        <w:t>：学生端采用</w:t>
      </w:r>
      <w:r>
        <w:t xml:space="preserve"> Web </w:t>
      </w:r>
      <w:r>
        <w:t>网页形式（适配移动端与</w:t>
      </w:r>
      <w:r>
        <w:t>PC</w:t>
      </w:r>
      <w:r>
        <w:t>端），无需下载安装，交互简洁；管理员端提供清晰的导航与批量处理能力，降低管理成本。</w:t>
      </w:r>
    </w:p>
    <w:p w14:paraId="415A34D3" w14:textId="77777777" w:rsidR="00B2731A" w:rsidRDefault="00EE3AEF">
      <w:pPr>
        <w:ind w:left="397"/>
        <w:rPr>
          <w:rFonts w:hint="eastAsia"/>
        </w:rPr>
      </w:pPr>
      <w:r>
        <w:lastRenderedPageBreak/>
        <w:t xml:space="preserve">3. </w:t>
      </w:r>
      <w:r>
        <w:rPr>
          <w:b/>
        </w:rPr>
        <w:t>安全性与保密性</w:t>
      </w:r>
      <w:r>
        <w:t>：实现严格的</w:t>
      </w:r>
      <w:r>
        <w:t>4</w:t>
      </w:r>
      <w:r>
        <w:t>级权限体系（学院领导、管理老师、班团骨干、普通学生），并对高度敏感信息进行加密存储和操作日志审计。</w:t>
      </w:r>
    </w:p>
    <w:p w14:paraId="3CA96CE7" w14:textId="77777777" w:rsidR="00B2731A" w:rsidRDefault="00EE3AEF">
      <w:pPr>
        <w:ind w:left="397"/>
        <w:rPr>
          <w:rFonts w:hint="eastAsia"/>
        </w:rPr>
      </w:pPr>
      <w:r>
        <w:t xml:space="preserve">4. </w:t>
      </w:r>
      <w:r>
        <w:rPr>
          <w:b/>
        </w:rPr>
        <w:t>可扩充性</w:t>
      </w:r>
      <w:r>
        <w:t>：采用模块化架构设计，保证后续可灵活接入出国申请、评奖评优细则等新功能模块。</w:t>
      </w:r>
    </w:p>
    <w:p w14:paraId="4AC3A31F" w14:textId="77777777" w:rsidR="00B2731A" w:rsidRDefault="00EE3AEF">
      <w:pPr>
        <w:spacing w:line="300" w:lineRule="auto"/>
        <w:ind w:firstLine="420"/>
        <w:rPr>
          <w:rFonts w:hint="eastAsia"/>
        </w:rPr>
      </w:pPr>
      <w:r>
        <w:rPr>
          <w:b/>
        </w:rPr>
        <w:t>一般性设计原则：</w:t>
      </w:r>
    </w:p>
    <w:p w14:paraId="4E55C7DC" w14:textId="77777777" w:rsidR="00B2731A" w:rsidRDefault="00EE3AEF">
      <w:pPr>
        <w:ind w:left="397"/>
        <w:rPr>
          <w:rFonts w:hint="eastAsia"/>
        </w:rPr>
      </w:pPr>
      <w:r>
        <w:t xml:space="preserve">1. </w:t>
      </w:r>
      <w:r>
        <w:rPr>
          <w:b/>
        </w:rPr>
        <w:t>高内聚低耦合原则</w:t>
      </w:r>
      <w:r>
        <w:t>：各业务模块（如党团流程、信息推送、审批流）相互独立，通过统一定义的</w:t>
      </w:r>
      <w:r>
        <w:t>API</w:t>
      </w:r>
      <w:r>
        <w:t>进行交互。</w:t>
      </w:r>
    </w:p>
    <w:p w14:paraId="4BE11677" w14:textId="77777777" w:rsidR="00B2731A" w:rsidRDefault="00EE3AEF">
      <w:pPr>
        <w:ind w:left="397"/>
        <w:rPr>
          <w:rFonts w:hint="eastAsia"/>
        </w:rPr>
      </w:pPr>
      <w:r>
        <w:t xml:space="preserve">2. </w:t>
      </w:r>
      <w:r>
        <w:rPr>
          <w:b/>
        </w:rPr>
        <w:t>前后端分离原则</w:t>
      </w:r>
      <w:r>
        <w:t>：前端专注于界面展示与用户交互，后端专注于业务逻辑和数据处理。</w:t>
      </w:r>
    </w:p>
    <w:p w14:paraId="1527C161" w14:textId="77777777" w:rsidR="00B2731A" w:rsidRDefault="00EE3AEF">
      <w:pPr>
        <w:ind w:left="397"/>
        <w:rPr>
          <w:rFonts w:hint="eastAsia"/>
        </w:rPr>
      </w:pPr>
      <w:r>
        <w:t xml:space="preserve">3. </w:t>
      </w:r>
      <w:r>
        <w:rPr>
          <w:b/>
        </w:rPr>
        <w:t>健壮性原则</w:t>
      </w:r>
      <w:r>
        <w:t>：在异常操作或高并发（如日均数倍峰值）情况下，系统能够提供友好的错误提示，并保证核心数据的一致性。</w:t>
      </w:r>
    </w:p>
    <w:p w14:paraId="31325A2A" w14:textId="77777777" w:rsidR="00B2731A" w:rsidRDefault="00EE3AEF">
      <w:pPr>
        <w:ind w:left="397"/>
        <w:rPr>
          <w:rFonts w:hint="eastAsia"/>
        </w:rPr>
      </w:pPr>
      <w:r>
        <w:t xml:space="preserve">4. </w:t>
      </w:r>
      <w:r>
        <w:rPr>
          <w:b/>
        </w:rPr>
        <w:t>数据驱动原则</w:t>
      </w:r>
      <w:r>
        <w:t>：业务流程（如党团阶段、审批节点）尽量可配置化，减少硬编码，提高系统对政策变动的适应性。</w:t>
      </w:r>
    </w:p>
    <w:p w14:paraId="73B9D260" w14:textId="77777777" w:rsidR="00B2731A" w:rsidRDefault="00EE3AEF">
      <w:pPr>
        <w:pStyle w:val="3"/>
        <w:rPr>
          <w:rFonts w:hint="eastAsia"/>
        </w:rPr>
      </w:pPr>
      <w:bookmarkStart w:id="9" w:name="_Toc229753330"/>
      <w:r>
        <w:rPr>
          <w:sz w:val="24"/>
        </w:rPr>
        <w:t xml:space="preserve">2.2 </w:t>
      </w:r>
      <w:r>
        <w:rPr>
          <w:sz w:val="24"/>
        </w:rPr>
        <w:t>软件设计的约束和限制</w:t>
      </w:r>
      <w:bookmarkEnd w:id="9"/>
    </w:p>
    <w:p w14:paraId="3AC893E7" w14:textId="77777777" w:rsidR="00B2731A" w:rsidRDefault="00EE3AEF">
      <w:pPr>
        <w:ind w:left="397"/>
        <w:rPr>
          <w:rFonts w:hint="eastAsia"/>
        </w:rPr>
      </w:pPr>
      <w:r>
        <w:t xml:space="preserve">• </w:t>
      </w:r>
      <w:r>
        <w:rPr>
          <w:b/>
        </w:rPr>
        <w:t>运行环境要求：硬件平台、</w:t>
      </w:r>
      <w:r>
        <w:rPr>
          <w:b/>
        </w:rPr>
        <w:t>OS</w:t>
      </w:r>
    </w:p>
    <w:p w14:paraId="3BDED577" w14:textId="77777777" w:rsidR="00B2731A" w:rsidRDefault="00EE3AEF">
      <w:pPr>
        <w:ind w:left="533"/>
        <w:rPr>
          <w:rFonts w:hint="eastAsia"/>
        </w:rPr>
      </w:pPr>
      <w:r>
        <w:t xml:space="preserve">• </w:t>
      </w:r>
      <w:r>
        <w:rPr>
          <w:b/>
        </w:rPr>
        <w:t>前端（学生端与管理员端）</w:t>
      </w:r>
      <w:r>
        <w:t>：采用</w:t>
      </w:r>
      <w:r>
        <w:t xml:space="preserve"> Web </w:t>
      </w:r>
      <w:r>
        <w:t>网页形式（适配移动端与</w:t>
      </w:r>
      <w:r>
        <w:t xml:space="preserve"> PC </w:t>
      </w:r>
      <w:r>
        <w:t>端），需兼容主流现代浏览器（</w:t>
      </w:r>
      <w:r>
        <w:t>Chrome</w:t>
      </w:r>
      <w:r>
        <w:t>、</w:t>
      </w:r>
      <w:r>
        <w:t>Safari</w:t>
      </w:r>
      <w:r>
        <w:t>、</w:t>
      </w:r>
      <w:r>
        <w:t xml:space="preserve">Edge </w:t>
      </w:r>
      <w:r>
        <w:t>等）。</w:t>
      </w:r>
    </w:p>
    <w:p w14:paraId="6EB01A2F" w14:textId="77777777" w:rsidR="00B2731A" w:rsidRDefault="00EE3AEF">
      <w:pPr>
        <w:ind w:left="533"/>
        <w:rPr>
          <w:rFonts w:hint="eastAsia"/>
        </w:rPr>
      </w:pPr>
      <w:r>
        <w:t xml:space="preserve">• </w:t>
      </w:r>
      <w:r>
        <w:rPr>
          <w:b/>
        </w:rPr>
        <w:t>后端服务</w:t>
      </w:r>
      <w:r>
        <w:t>：部署于</w:t>
      </w:r>
      <w:r>
        <w:t xml:space="preserve"> Linux/Windows </w:t>
      </w:r>
      <w:r>
        <w:t>服务器环境。</w:t>
      </w:r>
    </w:p>
    <w:p w14:paraId="74E962C0" w14:textId="77777777" w:rsidR="00B2731A" w:rsidRDefault="00EE3AEF">
      <w:pPr>
        <w:ind w:left="533"/>
        <w:rPr>
          <w:rFonts w:hint="eastAsia"/>
        </w:rPr>
      </w:pPr>
      <w:r>
        <w:t xml:space="preserve">• </w:t>
      </w:r>
      <w:r>
        <w:rPr>
          <w:b/>
        </w:rPr>
        <w:t>数据库</w:t>
      </w:r>
      <w:r>
        <w:t>：必须采用国产人大金仓（</w:t>
      </w:r>
      <w:r>
        <w:t>Kingbase</w:t>
      </w:r>
      <w:r>
        <w:t>）数据库进行数据存储。</w:t>
      </w:r>
    </w:p>
    <w:p w14:paraId="387E4C52" w14:textId="77777777" w:rsidR="00B2731A" w:rsidRDefault="00EE3AEF">
      <w:pPr>
        <w:ind w:left="397"/>
        <w:rPr>
          <w:rFonts w:hint="eastAsia"/>
        </w:rPr>
      </w:pPr>
      <w:r>
        <w:t xml:space="preserve">• </w:t>
      </w:r>
      <w:r>
        <w:rPr>
          <w:b/>
        </w:rPr>
        <w:t>开发语言</w:t>
      </w:r>
    </w:p>
    <w:p w14:paraId="6042C745" w14:textId="77777777" w:rsidR="00B2731A" w:rsidRDefault="00EE3AEF">
      <w:pPr>
        <w:ind w:left="533"/>
        <w:rPr>
          <w:rFonts w:hint="eastAsia"/>
        </w:rPr>
      </w:pPr>
      <w:r>
        <w:t xml:space="preserve">• </w:t>
      </w:r>
      <w:r>
        <w:t>采用前后端分离开发（前端采用</w:t>
      </w:r>
      <w:r>
        <w:t xml:space="preserve"> Vue/React </w:t>
      </w:r>
      <w:r>
        <w:t>等主流响应式</w:t>
      </w:r>
      <w:r>
        <w:t xml:space="preserve"> Web </w:t>
      </w:r>
      <w:r>
        <w:t>框架；后端采用</w:t>
      </w:r>
      <w:r>
        <w:t xml:space="preserve"> Java/Python/Go </w:t>
      </w:r>
      <w:r>
        <w:t>等常见</w:t>
      </w:r>
      <w:r>
        <w:t xml:space="preserve"> Web </w:t>
      </w:r>
      <w:r>
        <w:t>框架开发，视开发团队技术栈而定）。</w:t>
      </w:r>
    </w:p>
    <w:p w14:paraId="7CE387F7" w14:textId="77777777" w:rsidR="00B2731A" w:rsidRDefault="00EE3AEF">
      <w:pPr>
        <w:ind w:left="397"/>
        <w:rPr>
          <w:rFonts w:hint="eastAsia"/>
        </w:rPr>
      </w:pPr>
      <w:r>
        <w:t xml:space="preserve">• </w:t>
      </w:r>
      <w:r>
        <w:rPr>
          <w:b/>
        </w:rPr>
        <w:t>标准规范</w:t>
      </w:r>
    </w:p>
    <w:p w14:paraId="3FE41022" w14:textId="77777777" w:rsidR="00B2731A" w:rsidRDefault="00EE3AEF">
      <w:pPr>
        <w:ind w:left="533"/>
        <w:rPr>
          <w:rFonts w:hint="eastAsia"/>
        </w:rPr>
      </w:pPr>
      <w:r>
        <w:t xml:space="preserve">• W3C Web </w:t>
      </w:r>
      <w:r>
        <w:t>前端开发相关标准与规范。</w:t>
      </w:r>
    </w:p>
    <w:p w14:paraId="2B4BB681" w14:textId="77777777" w:rsidR="00B2731A" w:rsidRDefault="00EE3AEF">
      <w:pPr>
        <w:ind w:left="533"/>
        <w:rPr>
          <w:rFonts w:hint="eastAsia"/>
        </w:rPr>
      </w:pPr>
      <w:r>
        <w:t xml:space="preserve">• </w:t>
      </w:r>
      <w:r>
        <w:t xml:space="preserve">HTTP/HTTPS </w:t>
      </w:r>
      <w:r>
        <w:t>协议及</w:t>
      </w:r>
      <w:r>
        <w:t xml:space="preserve"> RESTful API </w:t>
      </w:r>
      <w:r>
        <w:t>接口规范。</w:t>
      </w:r>
    </w:p>
    <w:p w14:paraId="12A537A7" w14:textId="77777777" w:rsidR="00B2731A" w:rsidRDefault="00EE3AEF">
      <w:pPr>
        <w:ind w:left="397"/>
        <w:rPr>
          <w:rFonts w:hint="eastAsia"/>
        </w:rPr>
      </w:pPr>
      <w:r>
        <w:t xml:space="preserve">• </w:t>
      </w:r>
      <w:r>
        <w:rPr>
          <w:b/>
        </w:rPr>
        <w:t>开发工具</w:t>
      </w:r>
    </w:p>
    <w:p w14:paraId="6754AB67" w14:textId="77777777" w:rsidR="00B2731A" w:rsidRDefault="00EE3AEF">
      <w:pPr>
        <w:ind w:left="533"/>
        <w:rPr>
          <w:rFonts w:hint="eastAsia"/>
        </w:rPr>
      </w:pPr>
      <w:r>
        <w:t xml:space="preserve">• </w:t>
      </w:r>
      <w:r>
        <w:t>前端开发工具：</w:t>
      </w:r>
      <w:r>
        <w:t>VS Code</w:t>
      </w:r>
      <w:r>
        <w:t>、</w:t>
      </w:r>
      <w:r>
        <w:t xml:space="preserve">WebStorm </w:t>
      </w:r>
      <w:r>
        <w:t>等。</w:t>
      </w:r>
    </w:p>
    <w:p w14:paraId="36406EED" w14:textId="77777777" w:rsidR="00B2731A" w:rsidRDefault="00EE3AEF">
      <w:pPr>
        <w:ind w:left="533"/>
        <w:rPr>
          <w:rFonts w:hint="eastAsia"/>
        </w:rPr>
      </w:pPr>
      <w:r>
        <w:t xml:space="preserve">• </w:t>
      </w:r>
      <w:r>
        <w:t>后端开发工具：</w:t>
      </w:r>
      <w:r>
        <w:t>IntelliJ IDEA</w:t>
      </w:r>
      <w:r>
        <w:t>、</w:t>
      </w:r>
      <w:r>
        <w:t>PyCharm</w:t>
      </w:r>
      <w:r>
        <w:t>、</w:t>
      </w:r>
      <w:r>
        <w:t xml:space="preserve">GoLand </w:t>
      </w:r>
      <w:r>
        <w:t>等。</w:t>
      </w:r>
    </w:p>
    <w:p w14:paraId="60EC5223" w14:textId="77777777" w:rsidR="00B2731A" w:rsidRDefault="00EE3AEF">
      <w:pPr>
        <w:ind w:left="533"/>
        <w:rPr>
          <w:rFonts w:hint="eastAsia"/>
        </w:rPr>
      </w:pPr>
      <w:r>
        <w:t xml:space="preserve">• </w:t>
      </w:r>
      <w:r>
        <w:t>数据库管理工具：人大金仓数据库开发管理工具。</w:t>
      </w:r>
    </w:p>
    <w:p w14:paraId="6517F2F6" w14:textId="77777777" w:rsidR="00B2731A" w:rsidRDefault="00EE3AEF">
      <w:pPr>
        <w:ind w:left="397"/>
        <w:rPr>
          <w:rFonts w:hint="eastAsia"/>
        </w:rPr>
      </w:pPr>
      <w:r>
        <w:t xml:space="preserve">• </w:t>
      </w:r>
      <w:r>
        <w:rPr>
          <w:b/>
        </w:rPr>
        <w:t>容量和性能要求</w:t>
      </w:r>
    </w:p>
    <w:p w14:paraId="62D0B6EF" w14:textId="77777777" w:rsidR="00B2731A" w:rsidRDefault="00EE3AEF">
      <w:pPr>
        <w:ind w:left="533"/>
        <w:rPr>
          <w:rFonts w:hint="eastAsia"/>
        </w:rPr>
      </w:pPr>
      <w:r>
        <w:t xml:space="preserve">• </w:t>
      </w:r>
      <w:r>
        <w:t>预估最大同时在线并发约</w:t>
      </w:r>
      <w:r>
        <w:t xml:space="preserve"> 300 </w:t>
      </w:r>
      <w:r>
        <w:t>人（其中管理人员约</w:t>
      </w:r>
      <w:r>
        <w:t xml:space="preserve"> 10 </w:t>
      </w:r>
      <w:r>
        <w:t>人）。</w:t>
      </w:r>
    </w:p>
    <w:p w14:paraId="7C06DA6B" w14:textId="77777777" w:rsidR="00B2731A" w:rsidRDefault="00EE3AEF">
      <w:pPr>
        <w:ind w:left="533"/>
        <w:rPr>
          <w:rFonts w:hint="eastAsia"/>
        </w:rPr>
      </w:pPr>
      <w:r>
        <w:t xml:space="preserve">• </w:t>
      </w:r>
      <w:r>
        <w:t>常规查询响应时间应控制在</w:t>
      </w:r>
      <w:r>
        <w:t xml:space="preserve"> 2 </w:t>
      </w:r>
      <w:r>
        <w:t>秒内，首次加载时间不超过</w:t>
      </w:r>
      <w:r>
        <w:t xml:space="preserve"> 3 </w:t>
      </w:r>
      <w:r>
        <w:t>秒。</w:t>
      </w:r>
    </w:p>
    <w:p w14:paraId="2DF634C8" w14:textId="77777777" w:rsidR="00B2731A" w:rsidRDefault="00EE3AEF">
      <w:pPr>
        <w:ind w:left="533"/>
        <w:rPr>
          <w:rFonts w:hint="eastAsia"/>
        </w:rPr>
      </w:pPr>
      <w:r>
        <w:t xml:space="preserve">• </w:t>
      </w:r>
      <w:r>
        <w:t>支持较大文件的批量导入与导出，单次上传文件大小限制约为</w:t>
      </w:r>
      <w:r>
        <w:t xml:space="preserve"> 30MB</w:t>
      </w:r>
      <w:r>
        <w:t>。</w:t>
      </w:r>
    </w:p>
    <w:p w14:paraId="5953A483" w14:textId="77777777" w:rsidR="00B2731A" w:rsidRDefault="00EE3AEF">
      <w:pPr>
        <w:ind w:left="533"/>
        <w:rPr>
          <w:rFonts w:hint="eastAsia"/>
        </w:rPr>
      </w:pPr>
      <w:r>
        <w:t xml:space="preserve">• </w:t>
      </w:r>
      <w:r>
        <w:t>审批记录至少保存</w:t>
      </w:r>
      <w:r>
        <w:t xml:space="preserve"> 1 </w:t>
      </w:r>
      <w:r>
        <w:t>年。</w:t>
      </w:r>
    </w:p>
    <w:p w14:paraId="78DB16D8" w14:textId="77777777" w:rsidR="00B2731A" w:rsidRDefault="00EE3AEF">
      <w:pPr>
        <w:ind w:left="397"/>
        <w:rPr>
          <w:rFonts w:hint="eastAsia"/>
        </w:rPr>
      </w:pPr>
      <w:r>
        <w:t xml:space="preserve">• </w:t>
      </w:r>
      <w:r>
        <w:rPr>
          <w:b/>
        </w:rPr>
        <w:t>灵活性和配置要求</w:t>
      </w:r>
    </w:p>
    <w:p w14:paraId="080853D5" w14:textId="77777777" w:rsidR="00B2731A" w:rsidRDefault="00EE3AEF">
      <w:pPr>
        <w:ind w:left="533"/>
        <w:rPr>
          <w:rFonts w:hint="eastAsia"/>
        </w:rPr>
      </w:pPr>
      <w:r>
        <w:t xml:space="preserve">• </w:t>
      </w:r>
      <w:r>
        <w:rPr>
          <w:b/>
        </w:rPr>
        <w:t>外部系统交互</w:t>
      </w:r>
      <w:r>
        <w:t>：暂无法直接对接校级</w:t>
      </w:r>
      <w:r>
        <w:t>“</w:t>
      </w:r>
      <w:r>
        <w:t>微人大</w:t>
      </w:r>
      <w:r>
        <w:t>”</w:t>
      </w:r>
      <w:r>
        <w:t>系统接口，数据同步依赖人工通过</w:t>
      </w:r>
      <w:r>
        <w:t xml:space="preserve"> Excel/Word/PDF </w:t>
      </w:r>
      <w:r>
        <w:t>批量导入导出。对于学校官方办理的事项，仅提供说明和外链引导。</w:t>
      </w:r>
    </w:p>
    <w:p w14:paraId="4284D37E" w14:textId="77777777" w:rsidR="00B2731A" w:rsidRDefault="00EE3AEF">
      <w:pPr>
        <w:ind w:left="533"/>
        <w:rPr>
          <w:rFonts w:hint="eastAsia"/>
        </w:rPr>
      </w:pPr>
      <w:r>
        <w:t xml:space="preserve">• </w:t>
      </w:r>
      <w:r>
        <w:rPr>
          <w:b/>
        </w:rPr>
        <w:t>安全与权限控制</w:t>
      </w:r>
      <w:r>
        <w:t>：需建立严格的</w:t>
      </w:r>
      <w:r>
        <w:t xml:space="preserve"> 4 </w:t>
      </w:r>
      <w:r>
        <w:t>级权限体系（学院领导、管理老师、班团骨干、普通学生）。用户身份验证基于统一身份认证系统或账号密码登录，并需建立操作日志记录系统。</w:t>
      </w:r>
    </w:p>
    <w:p w14:paraId="7CB25CB1" w14:textId="77777777" w:rsidR="00B2731A" w:rsidRDefault="00EE3AEF">
      <w:pPr>
        <w:ind w:left="533"/>
        <w:rPr>
          <w:rFonts w:hint="eastAsia"/>
        </w:rPr>
      </w:pPr>
      <w:r>
        <w:t xml:space="preserve">• </w:t>
      </w:r>
      <w:r>
        <w:rPr>
          <w:b/>
        </w:rPr>
        <w:t>业务配置</w:t>
      </w:r>
      <w:r>
        <w:t>：智能问答以知识库检索为准，业务流程需适配现行制度并支持参数化配置。</w:t>
      </w:r>
    </w:p>
    <w:p w14:paraId="619ADCEC" w14:textId="77777777" w:rsidR="00B2731A" w:rsidRDefault="00EE3AEF">
      <w:pPr>
        <w:pStyle w:val="1"/>
        <w:rPr>
          <w:rFonts w:hint="eastAsia"/>
        </w:rPr>
      </w:pPr>
      <w:bookmarkStart w:id="10" w:name="_Toc229753331"/>
      <w:r>
        <w:rPr>
          <w:sz w:val="30"/>
        </w:rPr>
        <w:lastRenderedPageBreak/>
        <w:t>3</w:t>
      </w:r>
      <w:r>
        <w:rPr>
          <w:sz w:val="30"/>
        </w:rPr>
        <w:t>、软件设计</w:t>
      </w:r>
      <w:bookmarkEnd w:id="10"/>
    </w:p>
    <w:p w14:paraId="0D1A35DC" w14:textId="77777777" w:rsidR="00B2731A" w:rsidRDefault="00EE3AEF">
      <w:pPr>
        <w:pStyle w:val="3"/>
        <w:rPr>
          <w:rFonts w:hint="eastAsia"/>
        </w:rPr>
      </w:pPr>
      <w:bookmarkStart w:id="11" w:name="_Toc229753332"/>
      <w:r>
        <w:rPr>
          <w:sz w:val="24"/>
        </w:rPr>
        <w:t xml:space="preserve">3.1 </w:t>
      </w:r>
      <w:r>
        <w:rPr>
          <w:sz w:val="24"/>
        </w:rPr>
        <w:t>软件体系结构设计</w:t>
      </w:r>
      <w:bookmarkEnd w:id="11"/>
    </w:p>
    <w:p w14:paraId="4190F085" w14:textId="77777777" w:rsidR="00B2731A" w:rsidRDefault="00EE3AEF">
      <w:pPr>
        <w:spacing w:line="300" w:lineRule="auto"/>
        <w:ind w:firstLine="420"/>
        <w:rPr>
          <w:rFonts w:hint="eastAsia"/>
        </w:rPr>
      </w:pPr>
      <w:r>
        <w:t>本系统采用经典的分层架构和前后端分离设计模式，逻辑模型自上而下分为：</w:t>
      </w:r>
    </w:p>
    <w:p w14:paraId="7067EF9C" w14:textId="77777777" w:rsidR="00B2731A" w:rsidRDefault="00EE3AEF">
      <w:pPr>
        <w:ind w:left="397"/>
        <w:rPr>
          <w:rFonts w:hint="eastAsia"/>
        </w:rPr>
      </w:pPr>
      <w:r>
        <w:t xml:space="preserve">1. </w:t>
      </w:r>
      <w:r>
        <w:rPr>
          <w:b/>
        </w:rPr>
        <w:t>表现层（</w:t>
      </w:r>
      <w:r>
        <w:rPr>
          <w:b/>
        </w:rPr>
        <w:t>UI</w:t>
      </w:r>
      <w:r>
        <w:rPr>
          <w:b/>
        </w:rPr>
        <w:t>）</w:t>
      </w:r>
      <w:r>
        <w:t>：</w:t>
      </w:r>
    </w:p>
    <w:p w14:paraId="5E6036F2" w14:textId="77777777" w:rsidR="00B2731A" w:rsidRDefault="00EE3AEF">
      <w:pPr>
        <w:ind w:left="601"/>
        <w:rPr>
          <w:rFonts w:hint="eastAsia"/>
        </w:rPr>
      </w:pPr>
      <w:r>
        <w:t xml:space="preserve">• </w:t>
      </w:r>
      <w:r>
        <w:t>学生端（移动端</w:t>
      </w:r>
      <w:r>
        <w:t>Web</w:t>
      </w:r>
      <w:r>
        <w:t>）：负责学生侧的政策查询、流程查看、申请提交等交互，主要适配手机屏幕。</w:t>
      </w:r>
    </w:p>
    <w:p w14:paraId="2C28C4BF" w14:textId="77777777" w:rsidR="00B2731A" w:rsidRDefault="00EE3AEF">
      <w:pPr>
        <w:ind w:left="601"/>
        <w:rPr>
          <w:rFonts w:hint="eastAsia"/>
        </w:rPr>
      </w:pPr>
      <w:r>
        <w:t xml:space="preserve">• </w:t>
      </w:r>
      <w:r>
        <w:t>管理员端（</w:t>
      </w:r>
      <w:r>
        <w:t>PC Web</w:t>
      </w:r>
      <w:r>
        <w:t>）：负责教师侧的知识库维护、审批处理、数据统计等交互，适配大屏操作。</w:t>
      </w:r>
    </w:p>
    <w:p w14:paraId="33109D44" w14:textId="77777777" w:rsidR="00B2731A" w:rsidRDefault="00EE3AEF">
      <w:pPr>
        <w:ind w:left="397"/>
        <w:rPr>
          <w:rFonts w:hint="eastAsia"/>
        </w:rPr>
      </w:pPr>
      <w:r>
        <w:t xml:space="preserve">2. </w:t>
      </w:r>
      <w:r>
        <w:rPr>
          <w:b/>
        </w:rPr>
        <w:t>业务逻辑层（</w:t>
      </w:r>
      <w:r>
        <w:rPr>
          <w:b/>
        </w:rPr>
        <w:t>BLL</w:t>
      </w:r>
      <w:r>
        <w:rPr>
          <w:b/>
        </w:rPr>
        <w:t>）</w:t>
      </w:r>
      <w:r>
        <w:t>：</w:t>
      </w:r>
    </w:p>
    <w:p w14:paraId="1F6E174A" w14:textId="77777777" w:rsidR="00B2731A" w:rsidRDefault="00EE3AEF">
      <w:pPr>
        <w:ind w:left="601"/>
        <w:rPr>
          <w:rFonts w:hint="eastAsia"/>
        </w:rPr>
      </w:pPr>
      <w:r>
        <w:t xml:space="preserve">• </w:t>
      </w:r>
      <w:r>
        <w:t>包含系统的核心服务模块：用户认证服务、智能问答服务、党团流程服务、通知推送服务、审批流服务、电子证明服务和学业分析服务。</w:t>
      </w:r>
    </w:p>
    <w:p w14:paraId="5D8046B3" w14:textId="77777777" w:rsidR="00B2731A" w:rsidRDefault="00EE3AEF">
      <w:pPr>
        <w:ind w:left="397"/>
        <w:rPr>
          <w:rFonts w:hint="eastAsia"/>
        </w:rPr>
      </w:pPr>
      <w:r>
        <w:t xml:space="preserve">3. </w:t>
      </w:r>
      <w:r>
        <w:rPr>
          <w:b/>
        </w:rPr>
        <w:t>数据访问层（</w:t>
      </w:r>
      <w:r>
        <w:rPr>
          <w:b/>
        </w:rPr>
        <w:t>DAL</w:t>
      </w:r>
      <w:r>
        <w:rPr>
          <w:b/>
        </w:rPr>
        <w:t>）</w:t>
      </w:r>
      <w:r>
        <w:t>：</w:t>
      </w:r>
    </w:p>
    <w:p w14:paraId="1D25328C" w14:textId="77777777" w:rsidR="00B2731A" w:rsidRDefault="00EE3AEF">
      <w:pPr>
        <w:ind w:left="601"/>
        <w:rPr>
          <w:rFonts w:hint="eastAsia"/>
        </w:rPr>
      </w:pPr>
      <w:r>
        <w:t xml:space="preserve">• </w:t>
      </w:r>
      <w:r>
        <w:t>负责与底层人大金仓（</w:t>
      </w:r>
      <w:r>
        <w:t>Kingbase</w:t>
      </w:r>
      <w:r>
        <w:t>）数据库的交互，执行数据的增删改查操作，并处理外部文件的导入导出。</w:t>
      </w:r>
    </w:p>
    <w:p w14:paraId="3710DF74" w14:textId="77777777" w:rsidR="00B2731A" w:rsidRDefault="00EE3AEF">
      <w:pPr>
        <w:spacing w:line="300" w:lineRule="auto"/>
        <w:ind w:firstLine="420"/>
        <w:rPr>
          <w:rFonts w:hint="eastAsia"/>
        </w:rPr>
      </w:pPr>
      <w:r>
        <w:t>系统体系结构总览图如下。该图概括展示系统从表现层、业务逻辑层到数据访问层和基础设施的整体分层关系。</w:t>
      </w:r>
    </w:p>
    <w:p w14:paraId="1D5940A1" w14:textId="77777777" w:rsidR="00B2731A" w:rsidRDefault="00EE3AEF">
      <w:pPr>
        <w:jc w:val="center"/>
        <w:rPr>
          <w:rFonts w:hint="eastAsia"/>
        </w:rPr>
      </w:pPr>
      <w:r>
        <w:rPr>
          <w:noProof/>
        </w:rPr>
        <w:drawing>
          <wp:inline distT="0" distB="0" distL="0" distR="0" wp14:anchorId="7D9F3ACA" wp14:editId="609F6213">
            <wp:extent cx="5577840" cy="3311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3311842"/>
                    </a:xfrm>
                    <a:prstGeom prst="rect">
                      <a:avLst/>
                    </a:prstGeom>
                  </pic:spPr>
                </pic:pic>
              </a:graphicData>
            </a:graphic>
          </wp:inline>
        </w:drawing>
      </w:r>
    </w:p>
    <w:p w14:paraId="04113204" w14:textId="77777777" w:rsidR="00B2731A" w:rsidRDefault="00EE3AEF">
      <w:pPr>
        <w:jc w:val="center"/>
        <w:rPr>
          <w:rFonts w:hint="eastAsia"/>
        </w:rPr>
      </w:pPr>
      <w:r>
        <w:rPr>
          <w:sz w:val="18"/>
        </w:rPr>
        <w:t>图</w:t>
      </w:r>
      <w:r>
        <w:rPr>
          <w:sz w:val="18"/>
        </w:rPr>
        <w:t xml:space="preserve"> 3-1 </w:t>
      </w:r>
      <w:r>
        <w:rPr>
          <w:sz w:val="18"/>
        </w:rPr>
        <w:t>软件体系结构总览图</w:t>
      </w:r>
    </w:p>
    <w:p w14:paraId="22B8688B" w14:textId="77777777" w:rsidR="00B2731A" w:rsidRDefault="00EE3AEF">
      <w:pPr>
        <w:spacing w:line="300" w:lineRule="auto"/>
        <w:ind w:firstLine="420"/>
        <w:rPr>
          <w:rFonts w:hint="eastAsia"/>
        </w:rPr>
      </w:pPr>
      <w:r>
        <w:t>系统逻辑架构图如下。图中的</w:t>
      </w:r>
      <w:r>
        <w:t xml:space="preserve"> API </w:t>
      </w:r>
      <w:r>
        <w:t>网关、服务和</w:t>
      </w:r>
      <w:r>
        <w:t xml:space="preserve"> DAO </w:t>
      </w:r>
      <w:r>
        <w:t>均表示逻辑职责划分，不限定具体开发框架；实际实现时可根据开发团队技术栈合并或拆分为对应模块。本图重点回答</w:t>
      </w:r>
      <w:r>
        <w:t>“</w:t>
      </w:r>
      <w:r>
        <w:t>系统按什么职责分层</w:t>
      </w:r>
      <w:r>
        <w:t>”</w:t>
      </w:r>
      <w:r>
        <w:t>，不强调服务器部署位置；具体部署关系见</w:t>
      </w:r>
      <w:r>
        <w:t xml:space="preserve"> 3.6 </w:t>
      </w:r>
      <w:r>
        <w:t>节。</w:t>
      </w:r>
    </w:p>
    <w:p w14:paraId="178F72F7" w14:textId="77777777" w:rsidR="00B2731A" w:rsidRDefault="00EE3AEF">
      <w:pPr>
        <w:jc w:val="center"/>
        <w:rPr>
          <w:rFonts w:hint="eastAsia"/>
        </w:rPr>
      </w:pPr>
      <w:r>
        <w:rPr>
          <w:noProof/>
        </w:rPr>
        <w:lastRenderedPageBreak/>
        <w:drawing>
          <wp:inline distT="0" distB="0" distL="0" distR="0" wp14:anchorId="5D825522" wp14:editId="6C08D835">
            <wp:extent cx="5577840" cy="22980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1.png"/>
                    <pic:cNvPicPr/>
                  </pic:nvPicPr>
                  <pic:blipFill>
                    <a:blip r:embed="rId8"/>
                    <a:stretch>
                      <a:fillRect/>
                    </a:stretch>
                  </pic:blipFill>
                  <pic:spPr>
                    <a:xfrm>
                      <a:off x="0" y="0"/>
                      <a:ext cx="5577840" cy="2298013"/>
                    </a:xfrm>
                    <a:prstGeom prst="rect">
                      <a:avLst/>
                    </a:prstGeom>
                  </pic:spPr>
                </pic:pic>
              </a:graphicData>
            </a:graphic>
          </wp:inline>
        </w:drawing>
      </w:r>
    </w:p>
    <w:p w14:paraId="753A38BB" w14:textId="77777777" w:rsidR="00B2731A" w:rsidRDefault="00EE3AEF">
      <w:pPr>
        <w:jc w:val="center"/>
        <w:rPr>
          <w:rFonts w:hint="eastAsia"/>
        </w:rPr>
      </w:pPr>
      <w:r>
        <w:rPr>
          <w:sz w:val="18"/>
        </w:rPr>
        <w:t>图</w:t>
      </w:r>
      <w:r>
        <w:rPr>
          <w:sz w:val="18"/>
        </w:rPr>
        <w:t xml:space="preserve"> 3-2 </w:t>
      </w:r>
      <w:r>
        <w:rPr>
          <w:sz w:val="18"/>
        </w:rPr>
        <w:t>系统逻辑架构图</w:t>
      </w:r>
    </w:p>
    <w:p w14:paraId="559F5751" w14:textId="77777777" w:rsidR="00B2731A" w:rsidRDefault="00EE3AEF">
      <w:pPr>
        <w:spacing w:line="300" w:lineRule="auto"/>
        <w:ind w:firstLine="420"/>
        <w:rPr>
          <w:rFonts w:hint="eastAsia"/>
        </w:rPr>
      </w:pPr>
      <w:r>
        <w:t>该结构将界面展示、接口鉴权、业务处理、数据访问和文件资源管理分离。学生端和管理员端均通过统一接口访问后端，后端根据</w:t>
      </w:r>
      <w:r>
        <w:t xml:space="preserve"> 4 </w:t>
      </w:r>
      <w:r>
        <w:t>级权限体系控制可访问的数据范围和操作范围；业务数据持久化到</w:t>
      </w:r>
      <w:r>
        <w:t xml:space="preserve"> Kingbase</w:t>
      </w:r>
      <w:r>
        <w:t>，模板文件、生成证明和批量导入文件由文件存储服务统一管理。</w:t>
      </w:r>
    </w:p>
    <w:p w14:paraId="5CE5A227" w14:textId="77777777" w:rsidR="00B2731A" w:rsidRDefault="00EE3AEF">
      <w:pPr>
        <w:pStyle w:val="3"/>
        <w:rPr>
          <w:rFonts w:hint="eastAsia"/>
        </w:rPr>
      </w:pPr>
      <w:bookmarkStart w:id="12" w:name="_Toc229753333"/>
      <w:r>
        <w:rPr>
          <w:sz w:val="24"/>
        </w:rPr>
        <w:t xml:space="preserve">3.2 </w:t>
      </w:r>
      <w:r>
        <w:rPr>
          <w:sz w:val="24"/>
        </w:rPr>
        <w:t>用户界面设计</w:t>
      </w:r>
      <w:bookmarkEnd w:id="12"/>
    </w:p>
    <w:p w14:paraId="708AA94D" w14:textId="77777777" w:rsidR="00B2731A" w:rsidRDefault="00EE3AEF">
      <w:pPr>
        <w:spacing w:line="300" w:lineRule="auto"/>
        <w:ind w:firstLine="420"/>
        <w:rPr>
          <w:rFonts w:hint="eastAsia"/>
        </w:rPr>
      </w:pPr>
      <w:r>
        <w:t>系统的用户界面分为学生端和管理员端，详细界面设计已输出为</w:t>
      </w:r>
      <w:r>
        <w:t>SVG</w:t>
      </w:r>
      <w:r>
        <w:t>原型文件：</w:t>
      </w:r>
    </w:p>
    <w:p w14:paraId="128DE7D6" w14:textId="77777777" w:rsidR="00B2731A" w:rsidRDefault="00EE3AEF">
      <w:pPr>
        <w:ind w:left="397"/>
        <w:rPr>
          <w:rFonts w:hint="eastAsia"/>
        </w:rPr>
      </w:pPr>
      <w:r>
        <w:t xml:space="preserve">• </w:t>
      </w:r>
      <w:r>
        <w:rPr>
          <w:b/>
        </w:rPr>
        <w:t>学生端移动</w:t>
      </w:r>
      <w:r>
        <w:rPr>
          <w:b/>
        </w:rPr>
        <w:t>Web</w:t>
      </w:r>
      <w:r>
        <w:rPr>
          <w:b/>
        </w:rPr>
        <w:t>原型</w:t>
      </w:r>
      <w:r>
        <w:t>（参考</w:t>
      </w:r>
      <w:r>
        <w:t xml:space="preserve"> </w:t>
      </w:r>
      <w:r>
        <w:t>需求文档</w:t>
      </w:r>
      <w:r>
        <w:t xml:space="preserve">/student-web-prototype.svg </w:t>
      </w:r>
      <w:r>
        <w:t>调整适配浏览器）：</w:t>
      </w:r>
    </w:p>
    <w:p w14:paraId="6903AFC4" w14:textId="77777777" w:rsidR="00B2731A" w:rsidRDefault="00EE3AEF">
      <w:pPr>
        <w:ind w:left="533"/>
        <w:rPr>
          <w:rFonts w:hint="eastAsia"/>
        </w:rPr>
      </w:pPr>
      <w:r>
        <w:t xml:space="preserve">• </w:t>
      </w:r>
      <w:r>
        <w:t>首页：蓝白配色的学院风，提供常用功能入口（如党团流程、智能咨询、通知、申请提交等）。</w:t>
      </w:r>
    </w:p>
    <w:p w14:paraId="4D7AE6CB" w14:textId="77777777" w:rsidR="00B2731A" w:rsidRDefault="00EE3AEF">
      <w:pPr>
        <w:ind w:left="533"/>
        <w:rPr>
          <w:rFonts w:hint="eastAsia"/>
        </w:rPr>
      </w:pPr>
      <w:r>
        <w:t xml:space="preserve">• </w:t>
      </w:r>
      <w:r>
        <w:t>智能咨询页：支持输入问题或关键词，展示知识库匹配结果、附件链接和官方渠道提示。</w:t>
      </w:r>
    </w:p>
    <w:p w14:paraId="7EF4C57F" w14:textId="77777777" w:rsidR="00B2731A" w:rsidRDefault="00EE3AEF">
      <w:pPr>
        <w:ind w:left="533"/>
        <w:rPr>
          <w:rFonts w:hint="eastAsia"/>
        </w:rPr>
      </w:pPr>
      <w:r>
        <w:t xml:space="preserve">• </w:t>
      </w:r>
      <w:r>
        <w:t>党团流程页：线性可视化展示入党</w:t>
      </w:r>
      <w:r>
        <w:t>/</w:t>
      </w:r>
      <w:r>
        <w:t>入团全过程及当前进度。</w:t>
      </w:r>
    </w:p>
    <w:p w14:paraId="0F498B7B" w14:textId="77777777" w:rsidR="00B2731A" w:rsidRDefault="00EE3AEF">
      <w:pPr>
        <w:ind w:left="533"/>
        <w:rPr>
          <w:rFonts w:hint="eastAsia"/>
        </w:rPr>
      </w:pPr>
      <w:r>
        <w:t xml:space="preserve">• </w:t>
      </w:r>
      <w:r>
        <w:t>申请与证明页：支持申请提交、审批结果查看、电子证明预览和下载。</w:t>
      </w:r>
    </w:p>
    <w:p w14:paraId="1378A85B" w14:textId="77777777" w:rsidR="00B2731A" w:rsidRDefault="00EE3AEF">
      <w:pPr>
        <w:ind w:left="533"/>
        <w:rPr>
          <w:rFonts w:hint="eastAsia"/>
        </w:rPr>
      </w:pPr>
      <w:r>
        <w:t xml:space="preserve">• </w:t>
      </w:r>
      <w:r>
        <w:t>成绩分析页：提供成绩单上传与解析功能。</w:t>
      </w:r>
    </w:p>
    <w:p w14:paraId="16DF6727" w14:textId="77777777" w:rsidR="00B2731A" w:rsidRDefault="00EE3AEF">
      <w:pPr>
        <w:ind w:left="397"/>
        <w:rPr>
          <w:rFonts w:hint="eastAsia"/>
        </w:rPr>
      </w:pPr>
      <w:r>
        <w:t xml:space="preserve">• </w:t>
      </w:r>
      <w:r>
        <w:rPr>
          <w:b/>
        </w:rPr>
        <w:t>管理员端后台原型</w:t>
      </w:r>
      <w:r>
        <w:t>（参考</w:t>
      </w:r>
      <w:r>
        <w:t xml:space="preserve"> </w:t>
      </w:r>
      <w:r>
        <w:t>需求文档</w:t>
      </w:r>
      <w:r>
        <w:t>/admin-web-prototype.svg</w:t>
      </w:r>
      <w:r>
        <w:t>）：</w:t>
      </w:r>
    </w:p>
    <w:p w14:paraId="13851092" w14:textId="77777777" w:rsidR="00B2731A" w:rsidRDefault="00EE3AEF">
      <w:pPr>
        <w:ind w:left="533"/>
        <w:rPr>
          <w:rFonts w:hint="eastAsia"/>
        </w:rPr>
      </w:pPr>
      <w:r>
        <w:t xml:space="preserve">• </w:t>
      </w:r>
      <w:r>
        <w:t>采用典型的</w:t>
      </w:r>
      <w:r>
        <w:t>“</w:t>
      </w:r>
      <w:r>
        <w:t>左侧导航</w:t>
      </w:r>
      <w:r>
        <w:t>+</w:t>
      </w:r>
      <w:r>
        <w:t>顶部面包屑</w:t>
      </w:r>
      <w:r>
        <w:t>+</w:t>
      </w:r>
      <w:r>
        <w:t>主内容区</w:t>
      </w:r>
      <w:r>
        <w:t>”</w:t>
      </w:r>
      <w:r>
        <w:t>布局。</w:t>
      </w:r>
    </w:p>
    <w:p w14:paraId="72D97CDD" w14:textId="77777777" w:rsidR="00B2731A" w:rsidRDefault="00EE3AEF">
      <w:pPr>
        <w:ind w:left="533"/>
        <w:rPr>
          <w:rFonts w:hint="eastAsia"/>
        </w:rPr>
      </w:pPr>
      <w:r>
        <w:t xml:space="preserve">• </w:t>
      </w:r>
      <w:r>
        <w:t>包含首页、用户管理、知识库管理、通知管理、流程配置、审批管理、模板管理、培养方案维护和数据导入导出等模块。</w:t>
      </w:r>
    </w:p>
    <w:p w14:paraId="1C982399" w14:textId="77777777" w:rsidR="00B2731A" w:rsidRDefault="00EE3AEF">
      <w:pPr>
        <w:spacing w:line="300" w:lineRule="auto"/>
        <w:ind w:firstLine="420"/>
        <w:rPr>
          <w:rFonts w:hint="eastAsia"/>
        </w:rPr>
      </w:pPr>
      <w:r>
        <w:t>学生端界面跳转关系如下：</w:t>
      </w:r>
    </w:p>
    <w:p w14:paraId="139A5B0F" w14:textId="77777777" w:rsidR="00B2731A" w:rsidRDefault="00EE3AEF">
      <w:pPr>
        <w:jc w:val="center"/>
        <w:rPr>
          <w:rFonts w:hint="eastAsia"/>
        </w:rPr>
      </w:pPr>
      <w:r>
        <w:rPr>
          <w:noProof/>
        </w:rPr>
        <w:lastRenderedPageBreak/>
        <w:drawing>
          <wp:inline distT="0" distB="0" distL="0" distR="0" wp14:anchorId="2A5B67CF" wp14:editId="0FAA4219">
            <wp:extent cx="5577840" cy="199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2.png"/>
                    <pic:cNvPicPr/>
                  </pic:nvPicPr>
                  <pic:blipFill>
                    <a:blip r:embed="rId9"/>
                    <a:stretch>
                      <a:fillRect/>
                    </a:stretch>
                  </pic:blipFill>
                  <pic:spPr>
                    <a:xfrm>
                      <a:off x="0" y="0"/>
                      <a:ext cx="5577840" cy="1999200"/>
                    </a:xfrm>
                    <a:prstGeom prst="rect">
                      <a:avLst/>
                    </a:prstGeom>
                  </pic:spPr>
                </pic:pic>
              </a:graphicData>
            </a:graphic>
          </wp:inline>
        </w:drawing>
      </w:r>
    </w:p>
    <w:p w14:paraId="23A403F3" w14:textId="77777777" w:rsidR="00B2731A" w:rsidRDefault="00EE3AEF">
      <w:pPr>
        <w:jc w:val="center"/>
        <w:rPr>
          <w:rFonts w:hint="eastAsia"/>
        </w:rPr>
      </w:pPr>
      <w:r>
        <w:rPr>
          <w:sz w:val="18"/>
        </w:rPr>
        <w:t>图</w:t>
      </w:r>
      <w:r>
        <w:rPr>
          <w:sz w:val="18"/>
        </w:rPr>
        <w:t xml:space="preserve"> 3-3 </w:t>
      </w:r>
      <w:r>
        <w:rPr>
          <w:sz w:val="18"/>
        </w:rPr>
        <w:t>学生端界面跳转关系图</w:t>
      </w:r>
    </w:p>
    <w:p w14:paraId="66384F47" w14:textId="77777777" w:rsidR="00B2731A" w:rsidRDefault="00EE3AEF">
      <w:pPr>
        <w:spacing w:line="300" w:lineRule="auto"/>
        <w:ind w:firstLine="420"/>
        <w:rPr>
          <w:rFonts w:hint="eastAsia"/>
        </w:rPr>
      </w:pPr>
      <w:r>
        <w:t>管理员端界面跳转关系如下：</w:t>
      </w:r>
    </w:p>
    <w:p w14:paraId="19463402" w14:textId="77777777" w:rsidR="00B2731A" w:rsidRDefault="00EE3AEF">
      <w:pPr>
        <w:jc w:val="center"/>
        <w:rPr>
          <w:rFonts w:hint="eastAsia"/>
        </w:rPr>
      </w:pPr>
      <w:r>
        <w:rPr>
          <w:noProof/>
        </w:rPr>
        <w:drawing>
          <wp:inline distT="0" distB="0" distL="0" distR="0" wp14:anchorId="11B68104" wp14:editId="21803851">
            <wp:extent cx="5577840" cy="47359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4735902"/>
                    </a:xfrm>
                    <a:prstGeom prst="rect">
                      <a:avLst/>
                    </a:prstGeom>
                  </pic:spPr>
                </pic:pic>
              </a:graphicData>
            </a:graphic>
          </wp:inline>
        </w:drawing>
      </w:r>
    </w:p>
    <w:p w14:paraId="3545E2B4" w14:textId="77777777" w:rsidR="00B2731A" w:rsidRDefault="00EE3AEF">
      <w:pPr>
        <w:jc w:val="center"/>
        <w:rPr>
          <w:rFonts w:hint="eastAsia"/>
        </w:rPr>
      </w:pPr>
      <w:r>
        <w:rPr>
          <w:sz w:val="18"/>
        </w:rPr>
        <w:t>图</w:t>
      </w:r>
      <w:r>
        <w:rPr>
          <w:sz w:val="18"/>
        </w:rPr>
        <w:t xml:space="preserve"> 3-4 </w:t>
      </w:r>
      <w:r>
        <w:rPr>
          <w:sz w:val="18"/>
        </w:rPr>
        <w:t>管理员端界面跳转关系图</w:t>
      </w:r>
    </w:p>
    <w:p w14:paraId="5516F326" w14:textId="77777777" w:rsidR="00B2731A" w:rsidRDefault="00EE3AEF">
      <w:pPr>
        <w:spacing w:line="300" w:lineRule="auto"/>
        <w:ind w:firstLine="420"/>
        <w:rPr>
          <w:rFonts w:hint="eastAsia"/>
        </w:rPr>
      </w:pPr>
      <w:r>
        <w:t>学生端移动</w:t>
      </w:r>
      <w:r>
        <w:t xml:space="preserve"> Web </w:t>
      </w:r>
      <w:r>
        <w:t>原型如下：</w:t>
      </w:r>
    </w:p>
    <w:p w14:paraId="6C7AD7E3" w14:textId="77777777" w:rsidR="00B2731A" w:rsidRDefault="00EE3AEF">
      <w:pPr>
        <w:jc w:val="center"/>
        <w:rPr>
          <w:rFonts w:hint="eastAsia"/>
        </w:rPr>
      </w:pPr>
      <w:r>
        <w:rPr>
          <w:noProof/>
        </w:rPr>
        <w:lastRenderedPageBreak/>
        <w:drawing>
          <wp:inline distT="0" distB="0" distL="0" distR="0" wp14:anchorId="4EFD484D" wp14:editId="65CB99BF">
            <wp:extent cx="5577840" cy="37960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3796030"/>
                    </a:xfrm>
                    <a:prstGeom prst="rect">
                      <a:avLst/>
                    </a:prstGeom>
                  </pic:spPr>
                </pic:pic>
              </a:graphicData>
            </a:graphic>
          </wp:inline>
        </w:drawing>
      </w:r>
    </w:p>
    <w:p w14:paraId="3FB90C90" w14:textId="77777777" w:rsidR="00B2731A" w:rsidRDefault="00EE3AEF">
      <w:pPr>
        <w:jc w:val="center"/>
        <w:rPr>
          <w:rFonts w:hint="eastAsia"/>
        </w:rPr>
      </w:pPr>
      <w:r>
        <w:rPr>
          <w:sz w:val="18"/>
        </w:rPr>
        <w:t>图</w:t>
      </w:r>
      <w:r>
        <w:rPr>
          <w:sz w:val="18"/>
        </w:rPr>
        <w:t xml:space="preserve"> 3-5 </w:t>
      </w:r>
      <w:r>
        <w:rPr>
          <w:sz w:val="18"/>
        </w:rPr>
        <w:t>学生端移动</w:t>
      </w:r>
      <w:r>
        <w:rPr>
          <w:sz w:val="18"/>
        </w:rPr>
        <w:t xml:space="preserve"> Web </w:t>
      </w:r>
      <w:r>
        <w:rPr>
          <w:sz w:val="18"/>
        </w:rPr>
        <w:t>原型</w:t>
      </w:r>
    </w:p>
    <w:p w14:paraId="3923B5C6" w14:textId="77777777" w:rsidR="00B2731A" w:rsidRDefault="00EE3AEF">
      <w:pPr>
        <w:spacing w:line="300" w:lineRule="auto"/>
        <w:ind w:firstLine="420"/>
        <w:rPr>
          <w:rFonts w:hint="eastAsia"/>
        </w:rPr>
      </w:pPr>
      <w:r>
        <w:t>管理员端</w:t>
      </w:r>
      <w:r>
        <w:t xml:space="preserve"> PC Web </w:t>
      </w:r>
      <w:r>
        <w:t>原型如下：</w:t>
      </w:r>
    </w:p>
    <w:p w14:paraId="2A012F05" w14:textId="77777777" w:rsidR="00B2731A" w:rsidRDefault="00EE3AEF">
      <w:pPr>
        <w:jc w:val="center"/>
        <w:rPr>
          <w:rFonts w:hint="eastAsia"/>
        </w:rPr>
      </w:pPr>
      <w:r>
        <w:rPr>
          <w:noProof/>
        </w:rPr>
        <w:drawing>
          <wp:inline distT="0" distB="0" distL="0" distR="0" wp14:anchorId="4ED6242E" wp14:editId="0836D2DA">
            <wp:extent cx="5577840" cy="4231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4231465"/>
                    </a:xfrm>
                    <a:prstGeom prst="rect">
                      <a:avLst/>
                    </a:prstGeom>
                  </pic:spPr>
                </pic:pic>
              </a:graphicData>
            </a:graphic>
          </wp:inline>
        </w:drawing>
      </w:r>
    </w:p>
    <w:p w14:paraId="0A758E3D" w14:textId="77777777" w:rsidR="00B2731A" w:rsidRDefault="00EE3AEF">
      <w:pPr>
        <w:jc w:val="center"/>
        <w:rPr>
          <w:rFonts w:hint="eastAsia"/>
        </w:rPr>
      </w:pPr>
      <w:r>
        <w:rPr>
          <w:sz w:val="18"/>
        </w:rPr>
        <w:lastRenderedPageBreak/>
        <w:t>图</w:t>
      </w:r>
      <w:r>
        <w:rPr>
          <w:sz w:val="18"/>
        </w:rPr>
        <w:t xml:space="preserve"> 3-6 </w:t>
      </w:r>
      <w:r>
        <w:rPr>
          <w:sz w:val="18"/>
        </w:rPr>
        <w:t>管理员端后台原型</w:t>
      </w:r>
    </w:p>
    <w:p w14:paraId="5ADE6F35" w14:textId="77777777" w:rsidR="00B2731A" w:rsidRDefault="00EE3AEF">
      <w:pPr>
        <w:spacing w:line="300" w:lineRule="auto"/>
        <w:ind w:firstLine="420"/>
        <w:rPr>
          <w:rFonts w:hint="eastAsia"/>
        </w:rPr>
      </w:pPr>
      <w:r>
        <w:t>上述界面图与跳转图共同约束前端设计边界：学生端优先支持查询、申请、提醒和结果查看等高频操作；管理员端优先支持维护、审核、配置和批量数据处理等管理操作。界面实现时应保证同一业务对象在学生端和管理员端的状态一致，例如申请单、通知和证明文件均以数据库状态为准。</w:t>
      </w:r>
    </w:p>
    <w:p w14:paraId="225D352C" w14:textId="77777777" w:rsidR="00B2731A" w:rsidRDefault="00EE3AEF">
      <w:pPr>
        <w:pStyle w:val="3"/>
        <w:rPr>
          <w:rFonts w:hint="eastAsia"/>
        </w:rPr>
      </w:pPr>
      <w:bookmarkStart w:id="13" w:name="_Toc229753334"/>
      <w:r>
        <w:rPr>
          <w:sz w:val="24"/>
        </w:rPr>
        <w:t xml:space="preserve">3.3 </w:t>
      </w:r>
      <w:r>
        <w:rPr>
          <w:sz w:val="24"/>
        </w:rPr>
        <w:t>用例设计</w:t>
      </w:r>
      <w:bookmarkEnd w:id="13"/>
    </w:p>
    <w:p w14:paraId="6CCDA88E" w14:textId="77777777" w:rsidR="00B2731A" w:rsidRDefault="00EE3AEF">
      <w:pPr>
        <w:spacing w:line="300" w:lineRule="auto"/>
        <w:ind w:firstLine="420"/>
        <w:rPr>
          <w:rFonts w:hint="eastAsia"/>
        </w:rPr>
      </w:pPr>
      <w:r>
        <w:t>以下为系统的核心用例设计模型，包含总用例图与部分核心业务的顺序图。</w:t>
      </w:r>
    </w:p>
    <w:p w14:paraId="28C84C0B" w14:textId="77777777" w:rsidR="00B2731A" w:rsidRDefault="00EE3AEF">
      <w:pPr>
        <w:spacing w:line="300" w:lineRule="auto"/>
        <w:ind w:firstLine="420"/>
        <w:rPr>
          <w:rFonts w:hint="eastAsia"/>
        </w:rPr>
      </w:pPr>
      <w:r>
        <w:rPr>
          <w:b/>
        </w:rPr>
        <w:t>系统用例图</w:t>
      </w:r>
      <w:r>
        <w:t>：</w:t>
      </w:r>
    </w:p>
    <w:p w14:paraId="271A1099" w14:textId="77777777" w:rsidR="00B2731A" w:rsidRDefault="00EE3AEF">
      <w:pPr>
        <w:spacing w:line="300" w:lineRule="auto"/>
        <w:ind w:firstLine="420"/>
        <w:rPr>
          <w:rFonts w:hint="eastAsia"/>
        </w:rPr>
      </w:pPr>
      <w:r>
        <w:t>系统用例总览图如下。该图以学生和管理员两类参与者为中心，展示双方围绕平台开展的核心交互。</w:t>
      </w:r>
    </w:p>
    <w:p w14:paraId="2DFB85D0" w14:textId="77777777" w:rsidR="00B2731A" w:rsidRDefault="00EE3AEF">
      <w:pPr>
        <w:jc w:val="center"/>
        <w:rPr>
          <w:rFonts w:hint="eastAsia"/>
        </w:rPr>
      </w:pPr>
      <w:r>
        <w:rPr>
          <w:noProof/>
        </w:rPr>
        <w:drawing>
          <wp:inline distT="0" distB="0" distL="0" distR="0" wp14:anchorId="3A43BC61" wp14:editId="539E9E25">
            <wp:extent cx="5577840" cy="35733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3573304"/>
                    </a:xfrm>
                    <a:prstGeom prst="rect">
                      <a:avLst/>
                    </a:prstGeom>
                  </pic:spPr>
                </pic:pic>
              </a:graphicData>
            </a:graphic>
          </wp:inline>
        </w:drawing>
      </w:r>
    </w:p>
    <w:p w14:paraId="25495A4D" w14:textId="77777777" w:rsidR="00B2731A" w:rsidRDefault="00EE3AEF">
      <w:pPr>
        <w:jc w:val="center"/>
        <w:rPr>
          <w:rFonts w:hint="eastAsia"/>
        </w:rPr>
      </w:pPr>
      <w:r>
        <w:rPr>
          <w:sz w:val="18"/>
        </w:rPr>
        <w:t>图</w:t>
      </w:r>
      <w:r>
        <w:rPr>
          <w:sz w:val="18"/>
        </w:rPr>
        <w:t xml:space="preserve"> 3-7 </w:t>
      </w:r>
      <w:r>
        <w:rPr>
          <w:sz w:val="18"/>
        </w:rPr>
        <w:t>系统用例设计总览图</w:t>
      </w:r>
    </w:p>
    <w:p w14:paraId="0A19F85E" w14:textId="77777777" w:rsidR="00B2731A" w:rsidRDefault="00EE3AEF">
      <w:pPr>
        <w:jc w:val="center"/>
        <w:rPr>
          <w:rFonts w:hint="eastAsia"/>
        </w:rPr>
      </w:pPr>
      <w:r>
        <w:rPr>
          <w:noProof/>
        </w:rPr>
        <w:drawing>
          <wp:inline distT="0" distB="0" distL="0" distR="0" wp14:anchorId="0725C12B" wp14:editId="4E704C49">
            <wp:extent cx="5577840" cy="1380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1380231"/>
                    </a:xfrm>
                    <a:prstGeom prst="rect">
                      <a:avLst/>
                    </a:prstGeom>
                  </pic:spPr>
                </pic:pic>
              </a:graphicData>
            </a:graphic>
          </wp:inline>
        </w:drawing>
      </w:r>
    </w:p>
    <w:p w14:paraId="2159F110" w14:textId="77777777" w:rsidR="00B2731A" w:rsidRDefault="00EE3AEF">
      <w:pPr>
        <w:jc w:val="center"/>
        <w:rPr>
          <w:rFonts w:hint="eastAsia"/>
        </w:rPr>
      </w:pPr>
      <w:r>
        <w:rPr>
          <w:sz w:val="18"/>
        </w:rPr>
        <w:t>图</w:t>
      </w:r>
      <w:r>
        <w:rPr>
          <w:sz w:val="18"/>
        </w:rPr>
        <w:t xml:space="preserve"> 3-8 </w:t>
      </w:r>
      <w:r>
        <w:rPr>
          <w:sz w:val="18"/>
        </w:rPr>
        <w:t>系统用例细化图</w:t>
      </w:r>
    </w:p>
    <w:p w14:paraId="1281AE29" w14:textId="77777777" w:rsidR="00B2731A" w:rsidRDefault="00EE3AEF">
      <w:pPr>
        <w:spacing w:line="300" w:lineRule="auto"/>
        <w:ind w:firstLine="420"/>
        <w:rPr>
          <w:rFonts w:hint="eastAsia"/>
        </w:rPr>
      </w:pPr>
      <w:r>
        <w:t>本图展示了系统的全局用例结构，按角色分为学生和管理员两大主要参与者。学生侧核心用例涵盖日常党团事务、政策查询、电子证明与成绩分析等前端操作；管理员侧支撑用例</w:t>
      </w:r>
      <w:r>
        <w:lastRenderedPageBreak/>
        <w:t>则涵盖知识库维护、审批处理、流程配置及基础数据的后台管理工作。用例之间的扩展与包含关系明确了核心业务（如查看审批结果与下载电子证明）的逻辑关联。</w:t>
      </w:r>
    </w:p>
    <w:p w14:paraId="140308FA" w14:textId="77777777" w:rsidR="00B2731A" w:rsidRDefault="00EE3AEF">
      <w:pPr>
        <w:spacing w:line="300" w:lineRule="auto"/>
        <w:ind w:firstLine="420"/>
        <w:rPr>
          <w:rFonts w:hint="eastAsia"/>
        </w:rPr>
      </w:pPr>
      <w:r>
        <w:rPr>
          <w:b/>
        </w:rPr>
        <w:t>政策咨询顺序图</w:t>
      </w:r>
      <w:r>
        <w:t>：</w:t>
      </w:r>
    </w:p>
    <w:p w14:paraId="537C2D7F" w14:textId="77777777" w:rsidR="00B2731A" w:rsidRDefault="00EE3AEF">
      <w:pPr>
        <w:jc w:val="center"/>
        <w:rPr>
          <w:rFonts w:hint="eastAsia"/>
        </w:rPr>
      </w:pPr>
      <w:r>
        <w:rPr>
          <w:noProof/>
        </w:rPr>
        <w:drawing>
          <wp:inline distT="0" distB="0" distL="0" distR="0" wp14:anchorId="452B792A" wp14:editId="2FD428A2">
            <wp:extent cx="5577840" cy="32513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3251368"/>
                    </a:xfrm>
                    <a:prstGeom prst="rect">
                      <a:avLst/>
                    </a:prstGeom>
                  </pic:spPr>
                </pic:pic>
              </a:graphicData>
            </a:graphic>
          </wp:inline>
        </w:drawing>
      </w:r>
    </w:p>
    <w:p w14:paraId="5DEA3056" w14:textId="77777777" w:rsidR="00B2731A" w:rsidRDefault="00EE3AEF">
      <w:pPr>
        <w:jc w:val="center"/>
        <w:rPr>
          <w:rFonts w:hint="eastAsia"/>
        </w:rPr>
      </w:pPr>
      <w:r>
        <w:rPr>
          <w:sz w:val="18"/>
        </w:rPr>
        <w:t>图</w:t>
      </w:r>
      <w:r>
        <w:rPr>
          <w:sz w:val="18"/>
        </w:rPr>
        <w:t xml:space="preserve"> 3-9 </w:t>
      </w:r>
      <w:r>
        <w:rPr>
          <w:sz w:val="18"/>
        </w:rPr>
        <w:t>政策咨询顺序图</w:t>
      </w:r>
    </w:p>
    <w:p w14:paraId="7C4D2CDA" w14:textId="77777777" w:rsidR="00B2731A" w:rsidRDefault="00EE3AEF">
      <w:pPr>
        <w:spacing w:line="300" w:lineRule="auto"/>
        <w:ind w:firstLine="420"/>
        <w:rPr>
          <w:rFonts w:hint="eastAsia"/>
        </w:rPr>
      </w:pPr>
      <w:r>
        <w:t>本图描述了学生发起智能咨询的完整交互过程。当学生在移动</w:t>
      </w:r>
      <w:r>
        <w:t>Web</w:t>
      </w:r>
      <w:r>
        <w:t>端输入查询问题后，智能问答服务在</w:t>
      </w:r>
      <w:r>
        <w:t>Kingbase</w:t>
      </w:r>
      <w:r>
        <w:t>数据库中检索政策条目（</w:t>
      </w:r>
      <w:r>
        <w:t>PolicyItem</w:t>
      </w:r>
      <w:r>
        <w:t>）与标准问答（</w:t>
      </w:r>
      <w:r>
        <w:t>QAPair</w:t>
      </w:r>
      <w:r>
        <w:t>）。系统根据检索结果进行分支控制：命中时直接下发标准解答与附件模板；未命中时则提供标准化引导，提示查看官方渠道，从而避免大模型可能产生的</w:t>
      </w:r>
      <w:r>
        <w:t>“</w:t>
      </w:r>
      <w:r>
        <w:t>幻觉</w:t>
      </w:r>
      <w:r>
        <w:t>”</w:t>
      </w:r>
      <w:r>
        <w:t>，确保信息的权威性。</w:t>
      </w:r>
    </w:p>
    <w:p w14:paraId="37BEB0B1" w14:textId="77777777" w:rsidR="00B2731A" w:rsidRDefault="00EE3AEF">
      <w:pPr>
        <w:spacing w:line="300" w:lineRule="auto"/>
        <w:ind w:firstLine="420"/>
        <w:rPr>
          <w:rFonts w:hint="eastAsia"/>
        </w:rPr>
      </w:pPr>
      <w:r>
        <w:rPr>
          <w:b/>
        </w:rPr>
        <w:t>申请审批顺序图</w:t>
      </w:r>
      <w:r>
        <w:t>：</w:t>
      </w:r>
    </w:p>
    <w:p w14:paraId="298D35C4" w14:textId="77777777" w:rsidR="00B2731A" w:rsidRDefault="00EE3AEF">
      <w:pPr>
        <w:spacing w:line="300" w:lineRule="auto"/>
        <w:ind w:firstLine="420"/>
        <w:rPr>
          <w:rFonts w:hint="eastAsia"/>
        </w:rPr>
      </w:pPr>
      <w:r>
        <w:t>申请审批顺序总览图如下。该图突出学生、学生端网页、申请服务、业务数据库和管理员之间的主要消息流。</w:t>
      </w:r>
    </w:p>
    <w:p w14:paraId="29547446" w14:textId="77777777" w:rsidR="00B2731A" w:rsidRDefault="00EE3AEF">
      <w:pPr>
        <w:jc w:val="center"/>
        <w:rPr>
          <w:rFonts w:hint="eastAsia"/>
        </w:rPr>
      </w:pPr>
      <w:r>
        <w:rPr>
          <w:noProof/>
        </w:rPr>
        <w:lastRenderedPageBreak/>
        <w:drawing>
          <wp:inline distT="0" distB="0" distL="0" distR="0" wp14:anchorId="7927A9A9" wp14:editId="01A4BE4C">
            <wp:extent cx="5577840" cy="331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3311842"/>
                    </a:xfrm>
                    <a:prstGeom prst="rect">
                      <a:avLst/>
                    </a:prstGeom>
                  </pic:spPr>
                </pic:pic>
              </a:graphicData>
            </a:graphic>
          </wp:inline>
        </w:drawing>
      </w:r>
    </w:p>
    <w:p w14:paraId="27FD73A1" w14:textId="77777777" w:rsidR="00B2731A" w:rsidRDefault="00EE3AEF">
      <w:pPr>
        <w:jc w:val="center"/>
        <w:rPr>
          <w:rFonts w:hint="eastAsia"/>
        </w:rPr>
      </w:pPr>
      <w:r>
        <w:rPr>
          <w:sz w:val="18"/>
        </w:rPr>
        <w:t>图</w:t>
      </w:r>
      <w:r>
        <w:rPr>
          <w:sz w:val="18"/>
        </w:rPr>
        <w:t xml:space="preserve"> 3-10 </w:t>
      </w:r>
      <w:r>
        <w:rPr>
          <w:sz w:val="18"/>
        </w:rPr>
        <w:t>申请审批顺序总览图</w:t>
      </w:r>
    </w:p>
    <w:p w14:paraId="4149A4EE" w14:textId="77777777" w:rsidR="00B2731A" w:rsidRDefault="00EE3AEF">
      <w:pPr>
        <w:jc w:val="center"/>
        <w:rPr>
          <w:rFonts w:hint="eastAsia"/>
        </w:rPr>
      </w:pPr>
      <w:r>
        <w:rPr>
          <w:noProof/>
        </w:rPr>
        <w:drawing>
          <wp:inline distT="0" distB="0" distL="0" distR="0" wp14:anchorId="28250D80" wp14:editId="3083C191">
            <wp:extent cx="5577840" cy="377784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6.png"/>
                    <pic:cNvPicPr/>
                  </pic:nvPicPr>
                  <pic:blipFill>
                    <a:blip r:embed="rId17"/>
                    <a:stretch>
                      <a:fillRect/>
                    </a:stretch>
                  </pic:blipFill>
                  <pic:spPr>
                    <a:xfrm>
                      <a:off x="0" y="0"/>
                      <a:ext cx="5577840" cy="3777848"/>
                    </a:xfrm>
                    <a:prstGeom prst="rect">
                      <a:avLst/>
                    </a:prstGeom>
                  </pic:spPr>
                </pic:pic>
              </a:graphicData>
            </a:graphic>
          </wp:inline>
        </w:drawing>
      </w:r>
    </w:p>
    <w:p w14:paraId="41491634" w14:textId="77777777" w:rsidR="00B2731A" w:rsidRDefault="00EE3AEF">
      <w:pPr>
        <w:jc w:val="center"/>
        <w:rPr>
          <w:rFonts w:hint="eastAsia"/>
        </w:rPr>
      </w:pPr>
      <w:r>
        <w:rPr>
          <w:sz w:val="18"/>
        </w:rPr>
        <w:t>图</w:t>
      </w:r>
      <w:r>
        <w:rPr>
          <w:sz w:val="18"/>
        </w:rPr>
        <w:t xml:space="preserve"> 3-11 </w:t>
      </w:r>
      <w:r>
        <w:rPr>
          <w:sz w:val="18"/>
        </w:rPr>
        <w:t>申请审批顺序细化图</w:t>
      </w:r>
    </w:p>
    <w:p w14:paraId="2BE59744" w14:textId="77777777" w:rsidR="00B2731A" w:rsidRDefault="00EE3AEF">
      <w:pPr>
        <w:spacing w:line="300" w:lineRule="auto"/>
        <w:ind w:firstLine="420"/>
        <w:rPr>
          <w:rFonts w:hint="eastAsia"/>
        </w:rPr>
      </w:pPr>
      <w:r>
        <w:t>本图展示了学生提交申请至管理员审核的闭环业务流。学生在移动端提交表单后，申请服务持久化业务数据并调用审批流引擎（</w:t>
      </w:r>
      <w:r>
        <w:t>Workflow</w:t>
      </w:r>
      <w:r>
        <w:t>）生成待办任务。系统通过独立通知服务向管理员推送审核提醒。管理员在</w:t>
      </w:r>
      <w:r>
        <w:t>PC Web</w:t>
      </w:r>
      <w:r>
        <w:t>端完成审核后，系统再次根据审核结论（通过或驳回）更新申请状态，并触发回调通知，实现全流程的信息实时同步与闭环管理。</w:t>
      </w:r>
    </w:p>
    <w:p w14:paraId="21E8E565" w14:textId="77777777" w:rsidR="00B2731A" w:rsidRDefault="00EE3AEF">
      <w:pPr>
        <w:spacing w:line="300" w:lineRule="auto"/>
        <w:ind w:firstLine="420"/>
        <w:rPr>
          <w:rFonts w:hint="eastAsia"/>
        </w:rPr>
      </w:pPr>
      <w:r>
        <w:rPr>
          <w:b/>
        </w:rPr>
        <w:lastRenderedPageBreak/>
        <w:t>电子证明生成顺序图</w:t>
      </w:r>
      <w:r>
        <w:t>：</w:t>
      </w:r>
    </w:p>
    <w:p w14:paraId="7EB5176C" w14:textId="77777777" w:rsidR="00B2731A" w:rsidRDefault="00EE3AEF">
      <w:pPr>
        <w:jc w:val="center"/>
        <w:rPr>
          <w:rFonts w:hint="eastAsia"/>
        </w:rPr>
      </w:pPr>
      <w:r>
        <w:rPr>
          <w:noProof/>
        </w:rPr>
        <w:drawing>
          <wp:inline distT="0" distB="0" distL="0" distR="0" wp14:anchorId="49A5A364" wp14:editId="727A0F00">
            <wp:extent cx="5577840" cy="2874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874295"/>
                    </a:xfrm>
                    <a:prstGeom prst="rect">
                      <a:avLst/>
                    </a:prstGeom>
                  </pic:spPr>
                </pic:pic>
              </a:graphicData>
            </a:graphic>
          </wp:inline>
        </w:drawing>
      </w:r>
    </w:p>
    <w:p w14:paraId="0450923C" w14:textId="77777777" w:rsidR="00B2731A" w:rsidRDefault="00EE3AEF">
      <w:pPr>
        <w:jc w:val="center"/>
        <w:rPr>
          <w:rFonts w:hint="eastAsia"/>
        </w:rPr>
      </w:pPr>
      <w:r>
        <w:rPr>
          <w:sz w:val="18"/>
        </w:rPr>
        <w:t>图</w:t>
      </w:r>
      <w:r>
        <w:rPr>
          <w:sz w:val="18"/>
        </w:rPr>
        <w:t xml:space="preserve"> 3-12 </w:t>
      </w:r>
      <w:r>
        <w:rPr>
          <w:sz w:val="18"/>
        </w:rPr>
        <w:t>电子证明生成顺序图</w:t>
      </w:r>
    </w:p>
    <w:p w14:paraId="2206AEFD" w14:textId="77777777" w:rsidR="00B2731A" w:rsidRDefault="00EE3AEF">
      <w:pPr>
        <w:spacing w:line="300" w:lineRule="auto"/>
        <w:ind w:firstLine="420"/>
        <w:rPr>
          <w:rFonts w:hint="eastAsia"/>
        </w:rPr>
      </w:pPr>
      <w:r>
        <w:t>电子证明生成是在申请审批（图</w:t>
      </w:r>
      <w:r>
        <w:t xml:space="preserve"> 3-11</w:t>
      </w:r>
      <w:r>
        <w:t>）通过后触发的自动化子流程。电子证明服务通过读取业务数据库中的学生档案与申请数据，结合文件存储（</w:t>
      </w:r>
      <w:r>
        <w:t>FileRepo</w:t>
      </w:r>
      <w:r>
        <w:t>）中的标准证明模板，利用文件生成器进行数据渲染合并。最终生成的证明文件将被持久化存储并绑定至原申请单，供学生在移动端实时预览与下载。</w:t>
      </w:r>
    </w:p>
    <w:p w14:paraId="7573D34F" w14:textId="77777777" w:rsidR="00B2731A" w:rsidRDefault="00EE3AEF">
      <w:pPr>
        <w:spacing w:line="300" w:lineRule="auto"/>
        <w:ind w:firstLine="420"/>
        <w:rPr>
          <w:rFonts w:hint="eastAsia"/>
        </w:rPr>
      </w:pPr>
      <w:r>
        <w:rPr>
          <w:b/>
        </w:rPr>
        <w:t>成绩分析顺序图</w:t>
      </w:r>
      <w:r>
        <w:t>：</w:t>
      </w:r>
    </w:p>
    <w:p w14:paraId="777E6EC3" w14:textId="77777777" w:rsidR="00B2731A" w:rsidRDefault="00EE3AEF">
      <w:pPr>
        <w:jc w:val="center"/>
        <w:rPr>
          <w:rFonts w:hint="eastAsia"/>
        </w:rPr>
      </w:pPr>
      <w:r>
        <w:rPr>
          <w:noProof/>
        </w:rPr>
        <w:lastRenderedPageBreak/>
        <w:drawing>
          <wp:inline distT="0" distB="0" distL="0" distR="0" wp14:anchorId="4F9E6916" wp14:editId="0B325506">
            <wp:extent cx="5577840" cy="4617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8.png"/>
                    <pic:cNvPicPr/>
                  </pic:nvPicPr>
                  <pic:blipFill>
                    <a:blip r:embed="rId19"/>
                    <a:stretch>
                      <a:fillRect/>
                    </a:stretch>
                  </pic:blipFill>
                  <pic:spPr>
                    <a:xfrm>
                      <a:off x="0" y="0"/>
                      <a:ext cx="5577840" cy="4617370"/>
                    </a:xfrm>
                    <a:prstGeom prst="rect">
                      <a:avLst/>
                    </a:prstGeom>
                  </pic:spPr>
                </pic:pic>
              </a:graphicData>
            </a:graphic>
          </wp:inline>
        </w:drawing>
      </w:r>
    </w:p>
    <w:p w14:paraId="486C32CA" w14:textId="77777777" w:rsidR="00B2731A" w:rsidRDefault="00EE3AEF">
      <w:pPr>
        <w:jc w:val="center"/>
        <w:rPr>
          <w:rFonts w:hint="eastAsia"/>
        </w:rPr>
      </w:pPr>
      <w:r>
        <w:rPr>
          <w:sz w:val="18"/>
        </w:rPr>
        <w:t>图</w:t>
      </w:r>
      <w:r>
        <w:rPr>
          <w:sz w:val="18"/>
        </w:rPr>
        <w:t xml:space="preserve"> 3-13 </w:t>
      </w:r>
      <w:r>
        <w:rPr>
          <w:sz w:val="18"/>
        </w:rPr>
        <w:t>成绩分析顺序图</w:t>
      </w:r>
    </w:p>
    <w:p w14:paraId="79E54446" w14:textId="77777777" w:rsidR="00B2731A" w:rsidRDefault="00EE3AEF">
      <w:pPr>
        <w:spacing w:line="300" w:lineRule="auto"/>
        <w:ind w:firstLine="420"/>
        <w:rPr>
          <w:rFonts w:hint="eastAsia"/>
        </w:rPr>
      </w:pPr>
      <w:r>
        <w:t>本图描绘了基于成绩单的学业预警业务逻辑。学生上传成绩单后，系统创建异步解析任务（</w:t>
      </w:r>
      <w:r>
        <w:t>TranscriptTask</w:t>
      </w:r>
      <w:r>
        <w:t>）。成绩单解析器（</w:t>
      </w:r>
      <w:r>
        <w:t>Parser</w:t>
      </w:r>
      <w:r>
        <w:t>）提取课程与学分信息后，分析服务将其与预置的培养方案进行自动化比对。通过分支结构处理解析异常，并在成功比对后向学生展示学分达成度、缺失模块及针对性的选课建议，完成学业预警的业务闭环。</w:t>
      </w:r>
    </w:p>
    <w:p w14:paraId="6B7929E9" w14:textId="77777777" w:rsidR="00B2731A" w:rsidRDefault="00EE3AEF">
      <w:pPr>
        <w:pStyle w:val="3"/>
        <w:rPr>
          <w:rFonts w:hint="eastAsia"/>
        </w:rPr>
      </w:pPr>
      <w:bookmarkStart w:id="14" w:name="_Toc229753335"/>
      <w:r>
        <w:rPr>
          <w:sz w:val="24"/>
        </w:rPr>
        <w:t xml:space="preserve">3.4 </w:t>
      </w:r>
      <w:r>
        <w:rPr>
          <w:sz w:val="24"/>
        </w:rPr>
        <w:t>类设计</w:t>
      </w:r>
      <w:bookmarkEnd w:id="14"/>
    </w:p>
    <w:p w14:paraId="2249D2D9" w14:textId="77777777" w:rsidR="00B2731A" w:rsidRDefault="00EE3AEF">
      <w:pPr>
        <w:spacing w:line="300" w:lineRule="auto"/>
        <w:ind w:firstLine="420"/>
        <w:rPr>
          <w:rFonts w:hint="eastAsia"/>
        </w:rPr>
      </w:pPr>
      <w:r>
        <w:t>以下为核心设计类图：</w:t>
      </w:r>
    </w:p>
    <w:p w14:paraId="052A8469" w14:textId="77777777" w:rsidR="00B2731A" w:rsidRDefault="00EE3AEF">
      <w:pPr>
        <w:spacing w:line="300" w:lineRule="auto"/>
        <w:ind w:firstLine="420"/>
        <w:rPr>
          <w:rFonts w:hint="eastAsia"/>
        </w:rPr>
      </w:pPr>
      <w:r>
        <w:t>核心类设计总览图如下。该图保留系统主要实体类和业务关系，便于快速理解用户、申请、审批、证明、知识库和学业分析之间的联系。</w:t>
      </w:r>
    </w:p>
    <w:p w14:paraId="4B265EC0" w14:textId="77777777" w:rsidR="00B2731A" w:rsidRDefault="00EE3AEF">
      <w:pPr>
        <w:jc w:val="center"/>
        <w:rPr>
          <w:rFonts w:hint="eastAsia"/>
        </w:rPr>
      </w:pPr>
      <w:r>
        <w:rPr>
          <w:noProof/>
        </w:rPr>
        <w:lastRenderedPageBreak/>
        <w:drawing>
          <wp:inline distT="0" distB="0" distL="0" distR="0" wp14:anchorId="24F48D77" wp14:editId="54E3D03E">
            <wp:extent cx="5577840" cy="35733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3573304"/>
                    </a:xfrm>
                    <a:prstGeom prst="rect">
                      <a:avLst/>
                    </a:prstGeom>
                  </pic:spPr>
                </pic:pic>
              </a:graphicData>
            </a:graphic>
          </wp:inline>
        </w:drawing>
      </w:r>
    </w:p>
    <w:p w14:paraId="1A0DC4D8" w14:textId="77777777" w:rsidR="00B2731A" w:rsidRDefault="00EE3AEF">
      <w:pPr>
        <w:jc w:val="center"/>
        <w:rPr>
          <w:rFonts w:hint="eastAsia"/>
        </w:rPr>
      </w:pPr>
      <w:r>
        <w:rPr>
          <w:sz w:val="18"/>
        </w:rPr>
        <w:t>图</w:t>
      </w:r>
      <w:r>
        <w:rPr>
          <w:sz w:val="18"/>
        </w:rPr>
        <w:t xml:space="preserve"> 3-14 </w:t>
      </w:r>
      <w:r>
        <w:rPr>
          <w:sz w:val="18"/>
        </w:rPr>
        <w:t>核心类设计总览图</w:t>
      </w:r>
    </w:p>
    <w:p w14:paraId="1D4544D3" w14:textId="77777777" w:rsidR="00B2731A" w:rsidRDefault="00EE3AEF">
      <w:pPr>
        <w:jc w:val="center"/>
        <w:rPr>
          <w:rFonts w:hint="eastAsia"/>
        </w:rPr>
      </w:pPr>
      <w:r>
        <w:rPr>
          <w:noProof/>
        </w:rPr>
        <w:drawing>
          <wp:inline distT="0" distB="0" distL="0" distR="0" wp14:anchorId="42B8B556" wp14:editId="431183C7">
            <wp:extent cx="5577840" cy="26964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9.png"/>
                    <pic:cNvPicPr/>
                  </pic:nvPicPr>
                  <pic:blipFill>
                    <a:blip r:embed="rId21"/>
                    <a:stretch>
                      <a:fillRect/>
                    </a:stretch>
                  </pic:blipFill>
                  <pic:spPr>
                    <a:xfrm>
                      <a:off x="0" y="0"/>
                      <a:ext cx="5577840" cy="2696430"/>
                    </a:xfrm>
                    <a:prstGeom prst="rect">
                      <a:avLst/>
                    </a:prstGeom>
                  </pic:spPr>
                </pic:pic>
              </a:graphicData>
            </a:graphic>
          </wp:inline>
        </w:drawing>
      </w:r>
    </w:p>
    <w:p w14:paraId="056E0888" w14:textId="77777777" w:rsidR="00B2731A" w:rsidRDefault="00EE3AEF">
      <w:pPr>
        <w:jc w:val="center"/>
        <w:rPr>
          <w:rFonts w:hint="eastAsia"/>
        </w:rPr>
      </w:pPr>
      <w:r>
        <w:rPr>
          <w:sz w:val="18"/>
        </w:rPr>
        <w:t>图</w:t>
      </w:r>
      <w:r>
        <w:rPr>
          <w:sz w:val="18"/>
        </w:rPr>
        <w:t xml:space="preserve"> 3-15 </w:t>
      </w:r>
      <w:r>
        <w:rPr>
          <w:sz w:val="18"/>
        </w:rPr>
        <w:t>核心设计类细化图</w:t>
      </w:r>
    </w:p>
    <w:p w14:paraId="6949ED85" w14:textId="77777777" w:rsidR="00B2731A" w:rsidRDefault="00EE3AEF">
      <w:pPr>
        <w:spacing w:line="300" w:lineRule="auto"/>
        <w:ind w:firstLine="420"/>
        <w:rPr>
          <w:rFonts w:hint="eastAsia"/>
        </w:rPr>
      </w:pPr>
      <w:r>
        <w:t>本图展示了系统核心业务实体及其静态关联结构。身份管理模块中，</w:t>
      </w:r>
      <w:r>
        <w:t xml:space="preserve">User </w:t>
      </w:r>
      <w:r>
        <w:t>实体通过</w:t>
      </w:r>
      <w:r>
        <w:t xml:space="preserve"> 1</w:t>
      </w:r>
      <w:r>
        <w:t>对</w:t>
      </w:r>
      <w:r>
        <w:t xml:space="preserve">0..1 </w:t>
      </w:r>
      <w:r>
        <w:t>的关系映射至</w:t>
      </w:r>
      <w:r>
        <w:t xml:space="preserve"> StudentProfile </w:t>
      </w:r>
      <w:r>
        <w:t>与</w:t>
      </w:r>
      <w:r>
        <w:t xml:space="preserve"> AdminProfile</w:t>
      </w:r>
      <w:r>
        <w:t>，结合</w:t>
      </w:r>
      <w:r>
        <w:t xml:space="preserve"> Permission</w:t>
      </w:r>
      <w:r>
        <w:t xml:space="preserve"> </w:t>
      </w:r>
      <w:r>
        <w:t>实现统一的身份与权限控制；在业务流转模块，学生档案（</w:t>
      </w:r>
      <w:r>
        <w:t>StudentProfile</w:t>
      </w:r>
      <w:r>
        <w:t>）作为核心参与者，向下关联多条申请单（</w:t>
      </w:r>
      <w:r>
        <w:t>Application</w:t>
      </w:r>
      <w:r>
        <w:t>）、流程节点进度（</w:t>
      </w:r>
      <w:r>
        <w:t>StudentProcessRecord</w:t>
      </w:r>
      <w:r>
        <w:t>）与成绩分析任务（</w:t>
      </w:r>
      <w:r>
        <w:t>TranscriptTask</w:t>
      </w:r>
      <w:r>
        <w:t>）；知识库服务模块则由政策条目（</w:t>
      </w:r>
      <w:r>
        <w:t>PolicyItem</w:t>
      </w:r>
      <w:r>
        <w:t>）及其下属问答对（</w:t>
      </w:r>
      <w:r>
        <w:t>QAPair</w:t>
      </w:r>
      <w:r>
        <w:t>）构成，支撑系统的智能咨询能力。</w:t>
      </w:r>
    </w:p>
    <w:p w14:paraId="5429F649" w14:textId="77777777" w:rsidR="00B2731A" w:rsidRDefault="00EE3AEF">
      <w:pPr>
        <w:spacing w:line="300" w:lineRule="auto"/>
        <w:ind w:firstLine="420"/>
        <w:rPr>
          <w:rFonts w:hint="eastAsia"/>
        </w:rPr>
      </w:pPr>
      <w:r>
        <w:t>申请单状态设计如下：</w:t>
      </w:r>
    </w:p>
    <w:p w14:paraId="68DA28BB" w14:textId="77777777" w:rsidR="00B2731A" w:rsidRDefault="00EE3AEF">
      <w:pPr>
        <w:jc w:val="center"/>
        <w:rPr>
          <w:rFonts w:hint="eastAsia"/>
        </w:rPr>
      </w:pPr>
      <w:r>
        <w:rPr>
          <w:noProof/>
        </w:rPr>
        <w:lastRenderedPageBreak/>
        <w:drawing>
          <wp:inline distT="0" distB="0" distL="0" distR="0" wp14:anchorId="11F9337A" wp14:editId="20387C0E">
            <wp:extent cx="5577840" cy="8086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0.png"/>
                    <pic:cNvPicPr/>
                  </pic:nvPicPr>
                  <pic:blipFill>
                    <a:blip r:embed="rId22"/>
                    <a:stretch>
                      <a:fillRect/>
                    </a:stretch>
                  </pic:blipFill>
                  <pic:spPr>
                    <a:xfrm>
                      <a:off x="0" y="0"/>
                      <a:ext cx="5577840" cy="8086650"/>
                    </a:xfrm>
                    <a:prstGeom prst="rect">
                      <a:avLst/>
                    </a:prstGeom>
                  </pic:spPr>
                </pic:pic>
              </a:graphicData>
            </a:graphic>
          </wp:inline>
        </w:drawing>
      </w:r>
    </w:p>
    <w:p w14:paraId="14598273" w14:textId="77777777" w:rsidR="00B2731A" w:rsidRDefault="00EE3AEF">
      <w:pPr>
        <w:jc w:val="center"/>
        <w:rPr>
          <w:rFonts w:hint="eastAsia"/>
        </w:rPr>
      </w:pPr>
      <w:r>
        <w:rPr>
          <w:sz w:val="18"/>
        </w:rPr>
        <w:t>图</w:t>
      </w:r>
      <w:r>
        <w:rPr>
          <w:sz w:val="18"/>
        </w:rPr>
        <w:t xml:space="preserve"> 3-16 </w:t>
      </w:r>
      <w:r>
        <w:rPr>
          <w:sz w:val="18"/>
        </w:rPr>
        <w:t>申请单状态图</w:t>
      </w:r>
    </w:p>
    <w:p w14:paraId="48EE3A90" w14:textId="77777777" w:rsidR="00B2731A" w:rsidRDefault="00EE3AEF">
      <w:pPr>
        <w:spacing w:line="300" w:lineRule="auto"/>
        <w:ind w:firstLine="420"/>
        <w:rPr>
          <w:rFonts w:hint="eastAsia"/>
        </w:rPr>
      </w:pPr>
      <w:r>
        <w:t>本图展示了申请单（</w:t>
      </w:r>
      <w:r>
        <w:t>Application</w:t>
      </w:r>
      <w:r>
        <w:t>）生命周期内的状态流转规则。申请提交后初始状态为</w:t>
      </w:r>
      <w:r>
        <w:t>“</w:t>
      </w:r>
      <w:r>
        <w:t>待审核</w:t>
      </w:r>
      <w:r>
        <w:t>”</w:t>
      </w:r>
      <w:r>
        <w:t>；管理员执行审核操作可使其流转至</w:t>
      </w:r>
      <w:r>
        <w:t>“</w:t>
      </w:r>
      <w:r>
        <w:t>已通过</w:t>
      </w:r>
      <w:r>
        <w:t>”</w:t>
      </w:r>
      <w:r>
        <w:t>或</w:t>
      </w:r>
      <w:r>
        <w:t>“</w:t>
      </w:r>
      <w:r>
        <w:t>已驳回</w:t>
      </w:r>
      <w:r>
        <w:t>”</w:t>
      </w:r>
      <w:r>
        <w:t>。被驳回的申请</w:t>
      </w:r>
      <w:r>
        <w:lastRenderedPageBreak/>
        <w:t>支持学生修改并重新提交。已完结（通过或主动取消）的申请记录将转入</w:t>
      </w:r>
      <w:r>
        <w:t>“</w:t>
      </w:r>
      <w:r>
        <w:t>已归档</w:t>
      </w:r>
      <w:r>
        <w:t>”</w:t>
      </w:r>
      <w:r>
        <w:t>状态，为后续查询、统计与操作审计提供历史记录数据支撑。</w:t>
      </w:r>
    </w:p>
    <w:p w14:paraId="76497668" w14:textId="77777777" w:rsidR="00B2731A" w:rsidRDefault="00EE3AEF">
      <w:pPr>
        <w:spacing w:line="300" w:lineRule="auto"/>
        <w:ind w:firstLine="420"/>
        <w:rPr>
          <w:rFonts w:hint="eastAsia"/>
        </w:rPr>
      </w:pPr>
      <w:r>
        <w:t>党团流程节点状态设计如下：</w:t>
      </w:r>
    </w:p>
    <w:p w14:paraId="7B507AA6" w14:textId="77777777" w:rsidR="00B2731A" w:rsidRDefault="00EE3AEF">
      <w:pPr>
        <w:jc w:val="center"/>
        <w:rPr>
          <w:rFonts w:hint="eastAsia"/>
        </w:rPr>
      </w:pPr>
      <w:r>
        <w:rPr>
          <w:noProof/>
        </w:rPr>
        <w:drawing>
          <wp:inline distT="0" distB="0" distL="0" distR="0" wp14:anchorId="31FBE96C" wp14:editId="2836A0E3">
            <wp:extent cx="5577840" cy="577944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1.png"/>
                    <pic:cNvPicPr/>
                  </pic:nvPicPr>
                  <pic:blipFill>
                    <a:blip r:embed="rId23"/>
                    <a:stretch>
                      <a:fillRect/>
                    </a:stretch>
                  </pic:blipFill>
                  <pic:spPr>
                    <a:xfrm>
                      <a:off x="0" y="0"/>
                      <a:ext cx="5577840" cy="5779449"/>
                    </a:xfrm>
                    <a:prstGeom prst="rect">
                      <a:avLst/>
                    </a:prstGeom>
                  </pic:spPr>
                </pic:pic>
              </a:graphicData>
            </a:graphic>
          </wp:inline>
        </w:drawing>
      </w:r>
    </w:p>
    <w:p w14:paraId="597E30B5" w14:textId="77777777" w:rsidR="00B2731A" w:rsidRDefault="00EE3AEF">
      <w:pPr>
        <w:jc w:val="center"/>
        <w:rPr>
          <w:rFonts w:hint="eastAsia"/>
        </w:rPr>
      </w:pPr>
      <w:r>
        <w:rPr>
          <w:sz w:val="18"/>
        </w:rPr>
        <w:t>图</w:t>
      </w:r>
      <w:r>
        <w:rPr>
          <w:sz w:val="18"/>
        </w:rPr>
        <w:t xml:space="preserve"> 3-17 </w:t>
      </w:r>
      <w:r>
        <w:rPr>
          <w:sz w:val="18"/>
        </w:rPr>
        <w:t>党团流程节点状态变迁图</w:t>
      </w:r>
    </w:p>
    <w:p w14:paraId="591F7A13" w14:textId="77777777" w:rsidR="00B2731A" w:rsidRDefault="00EE3AEF">
      <w:pPr>
        <w:spacing w:line="300" w:lineRule="auto"/>
        <w:ind w:firstLine="420"/>
        <w:rPr>
          <w:rFonts w:hint="eastAsia"/>
        </w:rPr>
      </w:pPr>
      <w:r>
        <w:t>本图描述了学生在单个党团流程节点（对应</w:t>
      </w:r>
      <w:r>
        <w:t xml:space="preserve"> StudentProcessRecord </w:t>
      </w:r>
      <w:r>
        <w:t>的状态）上的流转逻辑。节点初始状态为</w:t>
      </w:r>
      <w:r>
        <w:t>“</w:t>
      </w:r>
      <w:r>
        <w:t>未激活</w:t>
      </w:r>
      <w:r>
        <w:t>”</w:t>
      </w:r>
      <w:r>
        <w:t>；当流程推进至该节点时转入</w:t>
      </w:r>
      <w:r>
        <w:t>“</w:t>
      </w:r>
      <w:r>
        <w:t>待处理</w:t>
      </w:r>
      <w:r>
        <w:t>”</w:t>
      </w:r>
      <w:r>
        <w:t>。此时学生可提交证明材料，状态变更为</w:t>
      </w:r>
      <w:r>
        <w:t>“</w:t>
      </w:r>
      <w:r>
        <w:t>待审核</w:t>
      </w:r>
      <w:r>
        <w:t>”</w:t>
      </w:r>
      <w:r>
        <w:t>。若管理员审核通过，节点流转为</w:t>
      </w:r>
      <w:r>
        <w:t>“</w:t>
      </w:r>
      <w:r>
        <w:t>已完成</w:t>
      </w:r>
      <w:r>
        <w:t>”</w:t>
      </w:r>
      <w:r>
        <w:t>并由系统自动推进下一节点的激活；若被驳回，则退回让学生重新补充。此外，结合设定的时间节点规则，超过期限未处理的任务将转入</w:t>
      </w:r>
      <w:r>
        <w:t>“</w:t>
      </w:r>
      <w:r>
        <w:t>已逾期</w:t>
      </w:r>
      <w:r>
        <w:t>”</w:t>
      </w:r>
      <w:r>
        <w:t>状态，从而实现党团全流程进度的精准监控与催办预警。</w:t>
      </w:r>
    </w:p>
    <w:p w14:paraId="279B2171" w14:textId="77777777" w:rsidR="00B2731A" w:rsidRDefault="00EE3AEF">
      <w:pPr>
        <w:spacing w:line="300" w:lineRule="auto"/>
        <w:ind w:firstLine="420"/>
        <w:rPr>
          <w:rFonts w:hint="eastAsia"/>
        </w:rPr>
      </w:pPr>
      <w:r>
        <w:t>学业分析服务方法内部活动如下：</w:t>
      </w:r>
    </w:p>
    <w:p w14:paraId="055EAD2B" w14:textId="77777777" w:rsidR="00B2731A" w:rsidRDefault="00EE3AEF">
      <w:pPr>
        <w:jc w:val="center"/>
        <w:rPr>
          <w:rFonts w:hint="eastAsia"/>
        </w:rPr>
      </w:pPr>
      <w:r>
        <w:rPr>
          <w:noProof/>
        </w:rPr>
        <w:lastRenderedPageBreak/>
        <w:drawing>
          <wp:inline distT="0" distB="0" distL="0" distR="0" wp14:anchorId="52C6F756" wp14:editId="360B7409">
            <wp:extent cx="5577840" cy="13173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2.png"/>
                    <pic:cNvPicPr/>
                  </pic:nvPicPr>
                  <pic:blipFill>
                    <a:blip r:embed="rId24"/>
                    <a:stretch>
                      <a:fillRect/>
                    </a:stretch>
                  </pic:blipFill>
                  <pic:spPr>
                    <a:xfrm>
                      <a:off x="0" y="0"/>
                      <a:ext cx="5577840" cy="13173602"/>
                    </a:xfrm>
                    <a:prstGeom prst="rect">
                      <a:avLst/>
                    </a:prstGeom>
                  </pic:spPr>
                </pic:pic>
              </a:graphicData>
            </a:graphic>
          </wp:inline>
        </w:drawing>
      </w:r>
    </w:p>
    <w:p w14:paraId="1C25F82E" w14:textId="77777777" w:rsidR="00B2731A" w:rsidRDefault="00EE3AEF">
      <w:pPr>
        <w:jc w:val="center"/>
        <w:rPr>
          <w:rFonts w:hint="eastAsia"/>
        </w:rPr>
      </w:pPr>
      <w:r>
        <w:rPr>
          <w:sz w:val="18"/>
        </w:rPr>
        <w:lastRenderedPageBreak/>
        <w:t>图</w:t>
      </w:r>
      <w:r>
        <w:rPr>
          <w:sz w:val="18"/>
        </w:rPr>
        <w:t xml:space="preserve"> 3-18 </w:t>
      </w:r>
      <w:r>
        <w:rPr>
          <w:sz w:val="18"/>
        </w:rPr>
        <w:t>学业分析服务方法活动图</w:t>
      </w:r>
    </w:p>
    <w:p w14:paraId="77AEC0F8" w14:textId="77777777" w:rsidR="00B2731A" w:rsidRDefault="00EE3AEF">
      <w:pPr>
        <w:spacing w:line="300" w:lineRule="auto"/>
        <w:ind w:firstLine="420"/>
        <w:rPr>
          <w:rFonts w:hint="eastAsia"/>
        </w:rPr>
      </w:pPr>
      <w:r>
        <w:t>本活动图描述了学业预警功能中</w:t>
      </w:r>
      <w:r>
        <w:t xml:space="preserve"> AnalysisService </w:t>
      </w:r>
      <w:r>
        <w:t>的内部业务执行流。任务启动后，服务首先将接收到的成绩单进行本地持久化（</w:t>
      </w:r>
      <w:r>
        <w:t>SaveFile</w:t>
      </w:r>
      <w:r>
        <w:t>）并构建待解析任务；核心环节依赖于成绩解析器判断分支（</w:t>
      </w:r>
      <w:r>
        <w:t>ParseOK</w:t>
      </w:r>
      <w:r>
        <w:t>）：若解析器成功提取学分数据，系统将级联加载</w:t>
      </w:r>
      <w:r>
        <w:t xml:space="preserve"> TrainingPlan </w:t>
      </w:r>
      <w:r>
        <w:t>进行比对，最终落盘分析结果（</w:t>
      </w:r>
      <w:r>
        <w:t>SaveResult</w:t>
      </w:r>
      <w:r>
        <w:t>）；若解析受阻（如文件格式不支持），则直接更新任务状态并引导终端用户进入异常重试流程。</w:t>
      </w:r>
    </w:p>
    <w:p w14:paraId="062DD625" w14:textId="77777777" w:rsidR="00B2731A" w:rsidRDefault="00EE3AEF">
      <w:pPr>
        <w:pStyle w:val="3"/>
        <w:rPr>
          <w:rFonts w:hint="eastAsia"/>
        </w:rPr>
      </w:pPr>
      <w:bookmarkStart w:id="15" w:name="_Toc229753336"/>
      <w:r>
        <w:rPr>
          <w:sz w:val="24"/>
        </w:rPr>
        <w:t xml:space="preserve">3.5 </w:t>
      </w:r>
      <w:r>
        <w:rPr>
          <w:sz w:val="24"/>
        </w:rPr>
        <w:t>数据设计</w:t>
      </w:r>
      <w:bookmarkEnd w:id="15"/>
    </w:p>
    <w:p w14:paraId="277CFA39" w14:textId="77777777" w:rsidR="00B2731A" w:rsidRDefault="00EE3AEF">
      <w:pPr>
        <w:spacing w:line="300" w:lineRule="auto"/>
        <w:ind w:firstLine="420"/>
        <w:rPr>
          <w:rFonts w:hint="eastAsia"/>
        </w:rPr>
      </w:pPr>
      <w:r>
        <w:t>本系统底层指定使用人大金仓（</w:t>
      </w:r>
      <w:r>
        <w:t>Kingbase</w:t>
      </w:r>
      <w:r>
        <w:t>）数据库。根据类图设计，主要数据表包括：</w:t>
      </w:r>
    </w:p>
    <w:p w14:paraId="009819B4" w14:textId="77777777" w:rsidR="00B2731A" w:rsidRDefault="00EE3AEF">
      <w:pPr>
        <w:ind w:left="397"/>
        <w:rPr>
          <w:rFonts w:hint="eastAsia"/>
        </w:rPr>
      </w:pPr>
      <w:r>
        <w:t xml:space="preserve">1. </w:t>
      </w:r>
      <w:r>
        <w:rPr>
          <w:b/>
        </w:rPr>
        <w:t>用户及权限类表</w:t>
      </w:r>
      <w:r>
        <w:t>：</w:t>
      </w:r>
      <w:r>
        <w:t>sys_user</w:t>
      </w:r>
      <w:r>
        <w:t>（统一用户表）、</w:t>
      </w:r>
      <w:r>
        <w:t>student_profile</w:t>
      </w:r>
      <w:r>
        <w:t>（学生信息表）、</w:t>
      </w:r>
      <w:r>
        <w:t>admin_profile</w:t>
      </w:r>
      <w:r>
        <w:t>（管理员信息表）、</w:t>
      </w:r>
      <w:r>
        <w:t>user_permission</w:t>
      </w:r>
      <w:r>
        <w:t>（用户权限表）。</w:t>
      </w:r>
    </w:p>
    <w:p w14:paraId="661EBC52" w14:textId="77777777" w:rsidR="00B2731A" w:rsidRDefault="00EE3AEF">
      <w:pPr>
        <w:ind w:left="397"/>
        <w:rPr>
          <w:rFonts w:hint="eastAsia"/>
        </w:rPr>
      </w:pPr>
      <w:r>
        <w:t xml:space="preserve">2. </w:t>
      </w:r>
      <w:r>
        <w:rPr>
          <w:b/>
        </w:rPr>
        <w:t>知识库与模板类表</w:t>
      </w:r>
      <w:r>
        <w:t>：</w:t>
      </w:r>
      <w:r>
        <w:t>policy_item</w:t>
      </w:r>
      <w:r>
        <w:t>（政策文件表）、</w:t>
      </w:r>
      <w:r>
        <w:t>qa_pair</w:t>
      </w:r>
      <w:r>
        <w:t>（标准问答表）、</w:t>
      </w:r>
      <w:r>
        <w:t>template_file</w:t>
      </w:r>
      <w:r>
        <w:t>（模板文件表）。</w:t>
      </w:r>
    </w:p>
    <w:p w14:paraId="442B7CE4" w14:textId="77777777" w:rsidR="00B2731A" w:rsidRDefault="00EE3AEF">
      <w:pPr>
        <w:ind w:left="397"/>
        <w:rPr>
          <w:rFonts w:hint="eastAsia"/>
        </w:rPr>
      </w:pPr>
      <w:r>
        <w:t xml:space="preserve">3. </w:t>
      </w:r>
      <w:r>
        <w:rPr>
          <w:b/>
        </w:rPr>
        <w:t>通知与流程类表</w:t>
      </w:r>
      <w:r>
        <w:t>：</w:t>
      </w:r>
      <w:r>
        <w:t>notice</w:t>
      </w:r>
      <w:r>
        <w:t>（通知表）、</w:t>
      </w:r>
      <w:r>
        <w:t>notice_tag</w:t>
      </w:r>
      <w:r>
        <w:t>（通知标签表）、</w:t>
      </w:r>
      <w:r>
        <w:t>notice_tag_relation</w:t>
      </w:r>
      <w:r>
        <w:t>（通知标签关联表）、</w:t>
      </w:r>
      <w:r>
        <w:t>notice_delivery</w:t>
      </w:r>
      <w:r>
        <w:t>（通知投递表）、</w:t>
      </w:r>
      <w:r>
        <w:t>party_process_node</w:t>
      </w:r>
      <w:r>
        <w:t>（党团流程节点配置表）、</w:t>
      </w:r>
      <w:r>
        <w:t>student_process_record</w:t>
      </w:r>
      <w:r>
        <w:t>（学生流程进度表）。</w:t>
      </w:r>
    </w:p>
    <w:p w14:paraId="536319BC" w14:textId="77777777" w:rsidR="00B2731A" w:rsidRDefault="00EE3AEF">
      <w:pPr>
        <w:ind w:left="397"/>
        <w:rPr>
          <w:rFonts w:hint="eastAsia"/>
        </w:rPr>
      </w:pPr>
      <w:r>
        <w:t xml:space="preserve">4. </w:t>
      </w:r>
      <w:r>
        <w:rPr>
          <w:b/>
        </w:rPr>
        <w:t>审批与证明类表</w:t>
      </w:r>
      <w:r>
        <w:t>：</w:t>
      </w:r>
      <w:r>
        <w:t>application</w:t>
      </w:r>
      <w:r>
        <w:t>（申请单表）、</w:t>
      </w:r>
      <w:r>
        <w:t>approval_record</w:t>
      </w:r>
      <w:r>
        <w:t>（审批记录表）、</w:t>
      </w:r>
      <w:r>
        <w:t>certificate</w:t>
      </w:r>
      <w:r>
        <w:t>（电子证明记录表）。</w:t>
      </w:r>
    </w:p>
    <w:p w14:paraId="1BDF1226" w14:textId="77777777" w:rsidR="00B2731A" w:rsidRDefault="00EE3AEF">
      <w:pPr>
        <w:ind w:left="397"/>
        <w:rPr>
          <w:rFonts w:hint="eastAsia"/>
        </w:rPr>
      </w:pPr>
      <w:r>
        <w:t xml:space="preserve">5. </w:t>
      </w:r>
      <w:r>
        <w:rPr>
          <w:b/>
        </w:rPr>
        <w:t>教务辅助类表</w:t>
      </w:r>
      <w:r>
        <w:t>：</w:t>
      </w:r>
      <w:r>
        <w:t>training_plan</w:t>
      </w:r>
      <w:r>
        <w:t>（培养方案表）、</w:t>
      </w:r>
      <w:r>
        <w:t>course_requirement</w:t>
      </w:r>
      <w:r>
        <w:t>（课程模块要求表）、</w:t>
      </w:r>
      <w:r>
        <w:t>transcript_task</w:t>
      </w:r>
      <w:r>
        <w:t>（成绩分析任务表）、</w:t>
      </w:r>
      <w:r>
        <w:t>analysis_result</w:t>
      </w:r>
      <w:r>
        <w:t>（学业分析结果表）。</w:t>
      </w:r>
    </w:p>
    <w:p w14:paraId="57C7EEE8" w14:textId="77777777" w:rsidR="00B2731A" w:rsidRDefault="00EE3AEF">
      <w:pPr>
        <w:spacing w:line="300" w:lineRule="auto"/>
        <w:ind w:firstLine="420"/>
        <w:rPr>
          <w:rFonts w:hint="eastAsia"/>
        </w:rPr>
      </w:pPr>
      <w:r>
        <w:t>核心数据模型总览图如下。该图概括展示统一用户、学生信息、管理员信息、申请审批、证明文件、知识库和成绩分析任务之间的主要数据关系。</w:t>
      </w:r>
    </w:p>
    <w:p w14:paraId="2C250F7A" w14:textId="77777777" w:rsidR="00B2731A" w:rsidRDefault="00EE3AEF">
      <w:pPr>
        <w:jc w:val="center"/>
        <w:rPr>
          <w:rFonts w:hint="eastAsia"/>
        </w:rPr>
      </w:pPr>
      <w:r>
        <w:rPr>
          <w:noProof/>
        </w:rPr>
        <w:drawing>
          <wp:inline distT="0" distB="0" distL="0" distR="0" wp14:anchorId="706F5648" wp14:editId="7A4E0043">
            <wp:extent cx="5577840" cy="3311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3311842"/>
                    </a:xfrm>
                    <a:prstGeom prst="rect">
                      <a:avLst/>
                    </a:prstGeom>
                  </pic:spPr>
                </pic:pic>
              </a:graphicData>
            </a:graphic>
          </wp:inline>
        </w:drawing>
      </w:r>
    </w:p>
    <w:p w14:paraId="24CF82F4" w14:textId="77777777" w:rsidR="00B2731A" w:rsidRDefault="00EE3AEF">
      <w:pPr>
        <w:jc w:val="center"/>
        <w:rPr>
          <w:rFonts w:hint="eastAsia"/>
        </w:rPr>
      </w:pPr>
      <w:r>
        <w:rPr>
          <w:sz w:val="18"/>
        </w:rPr>
        <w:t>图</w:t>
      </w:r>
      <w:r>
        <w:rPr>
          <w:sz w:val="18"/>
        </w:rPr>
        <w:t xml:space="preserve"> 3-19 </w:t>
      </w:r>
      <w:r>
        <w:rPr>
          <w:sz w:val="18"/>
        </w:rPr>
        <w:t>数据模型设计总览图</w:t>
      </w:r>
    </w:p>
    <w:p w14:paraId="47DF96FE" w14:textId="77777777" w:rsidR="00B2731A" w:rsidRDefault="00EE3AEF">
      <w:pPr>
        <w:spacing w:line="300" w:lineRule="auto"/>
        <w:ind w:firstLine="420"/>
        <w:rPr>
          <w:rFonts w:hint="eastAsia"/>
        </w:rPr>
      </w:pPr>
      <w:r>
        <w:t>数据库实体关系（</w:t>
      </w:r>
      <w:r>
        <w:t>ER</w:t>
      </w:r>
      <w:r>
        <w:t>）设计如下：</w:t>
      </w:r>
    </w:p>
    <w:p w14:paraId="67B06BA2" w14:textId="77777777" w:rsidR="00B2731A" w:rsidRDefault="00EE3AEF">
      <w:pPr>
        <w:jc w:val="center"/>
        <w:rPr>
          <w:rFonts w:hint="eastAsia"/>
        </w:rPr>
      </w:pPr>
      <w:r>
        <w:rPr>
          <w:noProof/>
        </w:rPr>
        <w:lastRenderedPageBreak/>
        <w:drawing>
          <wp:inline distT="0" distB="0" distL="0" distR="0" wp14:anchorId="1D6D1123" wp14:editId="7C373CDC">
            <wp:extent cx="5577840" cy="217706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3.png"/>
                    <pic:cNvPicPr/>
                  </pic:nvPicPr>
                  <pic:blipFill>
                    <a:blip r:embed="rId26"/>
                    <a:stretch>
                      <a:fillRect/>
                    </a:stretch>
                  </pic:blipFill>
                  <pic:spPr>
                    <a:xfrm>
                      <a:off x="0" y="0"/>
                      <a:ext cx="5577840" cy="2177065"/>
                    </a:xfrm>
                    <a:prstGeom prst="rect">
                      <a:avLst/>
                    </a:prstGeom>
                  </pic:spPr>
                </pic:pic>
              </a:graphicData>
            </a:graphic>
          </wp:inline>
        </w:drawing>
      </w:r>
    </w:p>
    <w:p w14:paraId="761E0C20" w14:textId="77777777" w:rsidR="00B2731A" w:rsidRDefault="00EE3AEF">
      <w:pPr>
        <w:jc w:val="center"/>
        <w:rPr>
          <w:rFonts w:hint="eastAsia"/>
        </w:rPr>
      </w:pPr>
      <w:r>
        <w:rPr>
          <w:sz w:val="18"/>
        </w:rPr>
        <w:t>图</w:t>
      </w:r>
      <w:r>
        <w:rPr>
          <w:sz w:val="18"/>
        </w:rPr>
        <w:t xml:space="preserve"> 3-20 </w:t>
      </w:r>
      <w:r>
        <w:rPr>
          <w:sz w:val="18"/>
        </w:rPr>
        <w:t>数据库</w:t>
      </w:r>
      <w:r>
        <w:rPr>
          <w:sz w:val="18"/>
        </w:rPr>
        <w:t xml:space="preserve"> ER </w:t>
      </w:r>
      <w:r>
        <w:rPr>
          <w:sz w:val="18"/>
        </w:rPr>
        <w:t>图</w:t>
      </w:r>
    </w:p>
    <w:p w14:paraId="79C42580" w14:textId="77777777" w:rsidR="00B2731A" w:rsidRDefault="00EE3AEF">
      <w:pPr>
        <w:spacing w:line="300" w:lineRule="auto"/>
        <w:ind w:firstLine="420"/>
        <w:rPr>
          <w:rFonts w:hint="eastAsia"/>
        </w:rPr>
      </w:pPr>
      <w:r>
        <w:t>数据导入导出与持久化操作流程如下：</w:t>
      </w:r>
    </w:p>
    <w:p w14:paraId="74DFA5B2" w14:textId="77777777" w:rsidR="00B2731A" w:rsidRDefault="00EE3AEF">
      <w:pPr>
        <w:jc w:val="center"/>
        <w:rPr>
          <w:rFonts w:hint="eastAsia"/>
        </w:rPr>
      </w:pPr>
      <w:r>
        <w:rPr>
          <w:noProof/>
        </w:rPr>
        <w:lastRenderedPageBreak/>
        <w:drawing>
          <wp:inline distT="0" distB="0" distL="0" distR="0" wp14:anchorId="6E26B942" wp14:editId="5E9E0433">
            <wp:extent cx="5577840" cy="12568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4.png"/>
                    <pic:cNvPicPr/>
                  </pic:nvPicPr>
                  <pic:blipFill>
                    <a:blip r:embed="rId27"/>
                    <a:stretch>
                      <a:fillRect/>
                    </a:stretch>
                  </pic:blipFill>
                  <pic:spPr>
                    <a:xfrm>
                      <a:off x="0" y="0"/>
                      <a:ext cx="5577840" cy="12568250"/>
                    </a:xfrm>
                    <a:prstGeom prst="rect">
                      <a:avLst/>
                    </a:prstGeom>
                  </pic:spPr>
                </pic:pic>
              </a:graphicData>
            </a:graphic>
          </wp:inline>
        </w:drawing>
      </w:r>
    </w:p>
    <w:p w14:paraId="42E483CB" w14:textId="77777777" w:rsidR="00B2731A" w:rsidRDefault="00EE3AEF">
      <w:pPr>
        <w:jc w:val="center"/>
        <w:rPr>
          <w:rFonts w:hint="eastAsia"/>
        </w:rPr>
      </w:pPr>
      <w:r>
        <w:rPr>
          <w:sz w:val="18"/>
        </w:rPr>
        <w:lastRenderedPageBreak/>
        <w:t>图</w:t>
      </w:r>
      <w:r>
        <w:rPr>
          <w:sz w:val="18"/>
        </w:rPr>
        <w:t xml:space="preserve"> 3-21 </w:t>
      </w:r>
      <w:r>
        <w:rPr>
          <w:sz w:val="18"/>
        </w:rPr>
        <w:t>数据操作活动图</w:t>
      </w:r>
    </w:p>
    <w:p w14:paraId="53A0CC66" w14:textId="77777777" w:rsidR="00B2731A" w:rsidRDefault="00EE3AEF">
      <w:pPr>
        <w:spacing w:line="300" w:lineRule="auto"/>
        <w:ind w:firstLine="420"/>
        <w:rPr>
          <w:rFonts w:hint="eastAsia"/>
        </w:rPr>
      </w:pPr>
      <w:r>
        <w:t>本图呈现了平台核心业务数据导入与导出的完整管控流程。鉴于外部数据（如</w:t>
      </w:r>
      <w:r>
        <w:t xml:space="preserve"> Excel </w:t>
      </w:r>
      <w:r>
        <w:t>报表）存在格式不可控风险，系统在数据入库（</w:t>
      </w:r>
      <w:r>
        <w:t>WriteDB</w:t>
      </w:r>
      <w:r>
        <w:t>）前强制置入了格式校验（</w:t>
      </w:r>
      <w:r>
        <w:t>Validate</w:t>
      </w:r>
      <w:r>
        <w:t>）与预览确认（</w:t>
      </w:r>
      <w:r>
        <w:t>Confirm</w:t>
      </w:r>
      <w:r>
        <w:t>）双重卡点；同时，无论是数据的批量写入还是按条件导出生成报表，最终均汇聚于系统级审计节点（</w:t>
      </w:r>
      <w:r>
        <w:t>SaveLog</w:t>
      </w:r>
      <w:r>
        <w:t>），以此保障底层</w:t>
      </w:r>
      <w:r>
        <w:t xml:space="preserve"> Kingbase </w:t>
      </w:r>
      <w:r>
        <w:t>业务数据的安全隔离与可溯源性。</w:t>
      </w:r>
    </w:p>
    <w:p w14:paraId="5ACE5419" w14:textId="77777777" w:rsidR="00B2731A" w:rsidRDefault="00EE3AEF">
      <w:pPr>
        <w:pStyle w:val="3"/>
        <w:rPr>
          <w:rFonts w:hint="eastAsia"/>
        </w:rPr>
      </w:pPr>
      <w:bookmarkStart w:id="16" w:name="_Toc229753337"/>
      <w:r>
        <w:rPr>
          <w:sz w:val="24"/>
        </w:rPr>
        <w:t xml:space="preserve">3.6 </w:t>
      </w:r>
      <w:r>
        <w:rPr>
          <w:sz w:val="24"/>
        </w:rPr>
        <w:t>部署设计</w:t>
      </w:r>
      <w:bookmarkEnd w:id="16"/>
    </w:p>
    <w:p w14:paraId="387D2444" w14:textId="77777777" w:rsidR="00B2731A" w:rsidRDefault="00EE3AEF">
      <w:pPr>
        <w:spacing w:line="300" w:lineRule="auto"/>
        <w:ind w:firstLine="420"/>
        <w:rPr>
          <w:rFonts w:hint="eastAsia"/>
        </w:rPr>
      </w:pPr>
      <w:r>
        <w:t>系统的部署架构总览图如下。该图从客户端、反向代理区、服务与数据区三个视角概括系统运行环境。</w:t>
      </w:r>
    </w:p>
    <w:p w14:paraId="33E50EBC" w14:textId="77777777" w:rsidR="00B2731A" w:rsidRDefault="00EE3AEF">
      <w:pPr>
        <w:jc w:val="center"/>
        <w:rPr>
          <w:rFonts w:hint="eastAsia"/>
        </w:rPr>
      </w:pPr>
      <w:r>
        <w:rPr>
          <w:noProof/>
        </w:rPr>
        <w:drawing>
          <wp:inline distT="0" distB="0" distL="0" distR="0" wp14:anchorId="6F13EFAB" wp14:editId="6ADE5679">
            <wp:extent cx="5577840" cy="33118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577840" cy="3311842"/>
                    </a:xfrm>
                    <a:prstGeom prst="rect">
                      <a:avLst/>
                    </a:prstGeom>
                  </pic:spPr>
                </pic:pic>
              </a:graphicData>
            </a:graphic>
          </wp:inline>
        </w:drawing>
      </w:r>
    </w:p>
    <w:p w14:paraId="75730774" w14:textId="77777777" w:rsidR="00B2731A" w:rsidRDefault="00EE3AEF">
      <w:pPr>
        <w:jc w:val="center"/>
        <w:rPr>
          <w:rFonts w:hint="eastAsia"/>
        </w:rPr>
      </w:pPr>
      <w:r>
        <w:rPr>
          <w:sz w:val="18"/>
        </w:rPr>
        <w:t>图</w:t>
      </w:r>
      <w:r>
        <w:rPr>
          <w:sz w:val="18"/>
        </w:rPr>
        <w:t xml:space="preserve"> 3-22 </w:t>
      </w:r>
      <w:r>
        <w:rPr>
          <w:sz w:val="18"/>
        </w:rPr>
        <w:t>系统部署设计总览图</w:t>
      </w:r>
    </w:p>
    <w:p w14:paraId="58F1E014" w14:textId="77777777" w:rsidR="00B2731A" w:rsidRDefault="00EE3AEF">
      <w:pPr>
        <w:spacing w:line="300" w:lineRule="auto"/>
        <w:ind w:firstLine="420"/>
        <w:rPr>
          <w:rFonts w:hint="eastAsia"/>
        </w:rPr>
      </w:pPr>
      <w:r>
        <w:t>系统的部署架构设计如下。</w:t>
      </w:r>
    </w:p>
    <w:p w14:paraId="522E51AE" w14:textId="77777777" w:rsidR="00B2731A" w:rsidRDefault="00EE3AEF">
      <w:pPr>
        <w:jc w:val="center"/>
        <w:rPr>
          <w:rFonts w:hint="eastAsia"/>
        </w:rPr>
      </w:pPr>
      <w:r>
        <w:rPr>
          <w:noProof/>
        </w:rPr>
        <w:drawing>
          <wp:inline distT="0" distB="0" distL="0" distR="0" wp14:anchorId="6EA85AC3" wp14:editId="4BAEDFF4">
            <wp:extent cx="5577840" cy="16648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5.png"/>
                    <pic:cNvPicPr/>
                  </pic:nvPicPr>
                  <pic:blipFill>
                    <a:blip r:embed="rId29"/>
                    <a:stretch>
                      <a:fillRect/>
                    </a:stretch>
                  </pic:blipFill>
                  <pic:spPr>
                    <a:xfrm>
                      <a:off x="0" y="0"/>
                      <a:ext cx="5577840" cy="1664814"/>
                    </a:xfrm>
                    <a:prstGeom prst="rect">
                      <a:avLst/>
                    </a:prstGeom>
                  </pic:spPr>
                </pic:pic>
              </a:graphicData>
            </a:graphic>
          </wp:inline>
        </w:drawing>
      </w:r>
    </w:p>
    <w:p w14:paraId="5600680F" w14:textId="77777777" w:rsidR="00B2731A" w:rsidRDefault="00EE3AEF">
      <w:pPr>
        <w:jc w:val="center"/>
        <w:rPr>
          <w:rFonts w:hint="eastAsia"/>
        </w:rPr>
      </w:pPr>
      <w:r>
        <w:rPr>
          <w:sz w:val="18"/>
        </w:rPr>
        <w:t>图</w:t>
      </w:r>
      <w:r>
        <w:rPr>
          <w:sz w:val="18"/>
        </w:rPr>
        <w:t xml:space="preserve"> 3-23 </w:t>
      </w:r>
      <w:r>
        <w:rPr>
          <w:sz w:val="18"/>
        </w:rPr>
        <w:t>系统部署细化图</w:t>
      </w:r>
    </w:p>
    <w:p w14:paraId="68A4FE35" w14:textId="77777777" w:rsidR="00B2731A" w:rsidRDefault="00EE3AEF">
      <w:pPr>
        <w:spacing w:line="300" w:lineRule="auto"/>
        <w:ind w:firstLine="420"/>
        <w:rPr>
          <w:rFonts w:hint="eastAsia"/>
        </w:rPr>
      </w:pPr>
      <w:r>
        <w:t>部署说明：</w:t>
      </w:r>
    </w:p>
    <w:p w14:paraId="1CB933A3" w14:textId="77777777" w:rsidR="00B2731A" w:rsidRDefault="00EE3AEF">
      <w:pPr>
        <w:spacing w:line="300" w:lineRule="auto"/>
        <w:ind w:firstLine="420"/>
        <w:rPr>
          <w:rFonts w:hint="eastAsia"/>
        </w:rPr>
      </w:pPr>
      <w:r>
        <w:t>本系统采用基于反向代理与多节点隔离的高可用部署策略。</w:t>
      </w:r>
    </w:p>
    <w:p w14:paraId="07FEBBC6" w14:textId="77777777" w:rsidR="00B2731A" w:rsidRDefault="00EE3AEF">
      <w:pPr>
        <w:ind w:left="397"/>
        <w:rPr>
          <w:rFonts w:hint="eastAsia"/>
        </w:rPr>
      </w:pPr>
      <w:r>
        <w:lastRenderedPageBreak/>
        <w:t xml:space="preserve">• </w:t>
      </w:r>
      <w:r>
        <w:t>客户端通过</w:t>
      </w:r>
      <w:r>
        <w:t xml:space="preserve"> HTTPS </w:t>
      </w:r>
      <w:r>
        <w:t>协议访问接入服务器，学生端与管理员端共享统一入口。</w:t>
      </w:r>
    </w:p>
    <w:p w14:paraId="52766050" w14:textId="77777777" w:rsidR="00B2731A" w:rsidRDefault="00EE3AEF">
      <w:pPr>
        <w:ind w:left="397"/>
        <w:rPr>
          <w:rFonts w:hint="eastAsia"/>
        </w:rPr>
      </w:pPr>
      <w:r>
        <w:t xml:space="preserve">• </w:t>
      </w:r>
      <w:r>
        <w:t>外部流量统一经由</w:t>
      </w:r>
      <w:r>
        <w:t xml:space="preserve"> AccessNode </w:t>
      </w:r>
      <w:r>
        <w:t>层的</w:t>
      </w:r>
      <w:r>
        <w:t xml:space="preserve"> Nginx </w:t>
      </w:r>
      <w:r>
        <w:t>进行反向代理、负载均衡和静态资源分发，对外屏蔽后端服务细节。</w:t>
      </w:r>
    </w:p>
    <w:p w14:paraId="2259BE8C" w14:textId="77777777" w:rsidR="00B2731A" w:rsidRDefault="00EE3AEF">
      <w:pPr>
        <w:ind w:left="397"/>
        <w:rPr>
          <w:rFonts w:hint="eastAsia"/>
        </w:rPr>
      </w:pPr>
      <w:r>
        <w:t xml:space="preserve">• AppNode </w:t>
      </w:r>
      <w:r>
        <w:t>层部署</w:t>
      </w:r>
      <w:r>
        <w:t xml:space="preserve"> API Gateway</w:t>
      </w:r>
      <w:r>
        <w:t>、业务服务模块和定时任务服务，集中承载认证鉴权、业务处理与后台提醒任务。</w:t>
      </w:r>
    </w:p>
    <w:p w14:paraId="67EFC065" w14:textId="77777777" w:rsidR="00B2731A" w:rsidRDefault="00EE3AEF">
      <w:pPr>
        <w:ind w:left="397"/>
        <w:rPr>
          <w:rFonts w:hint="eastAsia"/>
        </w:rPr>
      </w:pPr>
      <w:r>
        <w:t xml:space="preserve">• FileNode </w:t>
      </w:r>
      <w:r>
        <w:t>层独立保存导入文件、证明模板和自动生成的电子证明，避免与数据库职责混淆。</w:t>
      </w:r>
    </w:p>
    <w:p w14:paraId="73B4E417" w14:textId="77777777" w:rsidR="00B2731A" w:rsidRDefault="00EE3AEF">
      <w:pPr>
        <w:ind w:left="397"/>
        <w:rPr>
          <w:rFonts w:hint="eastAsia"/>
        </w:rPr>
      </w:pPr>
      <w:r>
        <w:t xml:space="preserve">• </w:t>
      </w:r>
      <w:r>
        <w:t>底层存储实行异构分离：高频读写的业务状态流转数据持久化至安全级别最高的</w:t>
      </w:r>
      <w:r>
        <w:t xml:space="preserve"> Kingbase </w:t>
      </w:r>
      <w:r>
        <w:t>集群（</w:t>
      </w:r>
      <w:r>
        <w:t>DBNode</w:t>
      </w:r>
      <w:r>
        <w:t>）；而大容量静态资源（证明模板、归档报表等）则卸载至专用的文件存储节点（</w:t>
      </w:r>
      <w:r>
        <w:t>FileNode</w:t>
      </w:r>
      <w:r>
        <w:t>），从而优化整体系统的</w:t>
      </w:r>
      <w:r>
        <w:t xml:space="preserve"> I/O </w:t>
      </w:r>
      <w:r>
        <w:t>吞吐与存储成本。</w:t>
      </w:r>
    </w:p>
    <w:sectPr w:rsidR="00B2731A">
      <w:footerReference w:type="default" r:id="rId30"/>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F185E" w14:textId="77777777" w:rsidR="00E214DE" w:rsidRDefault="00E214DE">
      <w:pPr>
        <w:rPr>
          <w:rFonts w:hint="eastAsia"/>
        </w:rPr>
      </w:pPr>
      <w:r>
        <w:separator/>
      </w:r>
    </w:p>
  </w:endnote>
  <w:endnote w:type="continuationSeparator" w:id="0">
    <w:p w14:paraId="5E8BB12F" w14:textId="77777777" w:rsidR="00E214DE" w:rsidRDefault="00E214D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17AEA" w14:textId="77777777" w:rsidR="00B339E0" w:rsidRDefault="00B339E0">
    <w:pPr>
      <w:pStyle w:val="a7"/>
      <w:jc w:val="center"/>
      <w:rPr>
        <w:rFonts w:hint="eastAsia"/>
      </w:rPr>
    </w:pPr>
    <w:r>
      <w:fldChar w:fldCharType="begin"/>
    </w:r>
    <w:r>
      <w:rPr>
        <w:rStyle w:val="a5"/>
      </w:rPr>
      <w:instrText xml:space="preserve"> PAGE </w:instrText>
    </w:r>
    <w:r>
      <w:fldChar w:fldCharType="separate"/>
    </w:r>
    <w:r>
      <w:rPr>
        <w:rStyle w:val="a5"/>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4DF90" w14:textId="77777777" w:rsidR="00E214DE" w:rsidRDefault="00E214DE">
      <w:pPr>
        <w:rPr>
          <w:rFonts w:hint="eastAsia"/>
        </w:rPr>
      </w:pPr>
      <w:r>
        <w:separator/>
      </w:r>
    </w:p>
  </w:footnote>
  <w:footnote w:type="continuationSeparator" w:id="0">
    <w:p w14:paraId="67E36D45" w14:textId="77777777" w:rsidR="00E214DE" w:rsidRDefault="00E214D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189614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26B1A"/>
    <w:rsid w:val="000327AD"/>
    <w:rsid w:val="00061BAA"/>
    <w:rsid w:val="00071811"/>
    <w:rsid w:val="000F1907"/>
    <w:rsid w:val="00416C5E"/>
    <w:rsid w:val="00476767"/>
    <w:rsid w:val="00513F12"/>
    <w:rsid w:val="00541145"/>
    <w:rsid w:val="00655731"/>
    <w:rsid w:val="00677AFB"/>
    <w:rsid w:val="006A389F"/>
    <w:rsid w:val="006B15F4"/>
    <w:rsid w:val="007076ED"/>
    <w:rsid w:val="00770936"/>
    <w:rsid w:val="00787F60"/>
    <w:rsid w:val="007A0CB0"/>
    <w:rsid w:val="007D1E16"/>
    <w:rsid w:val="008227E4"/>
    <w:rsid w:val="00865B3F"/>
    <w:rsid w:val="00866F32"/>
    <w:rsid w:val="008D3F16"/>
    <w:rsid w:val="009A6D0A"/>
    <w:rsid w:val="00A4616B"/>
    <w:rsid w:val="00A46E1B"/>
    <w:rsid w:val="00AB152F"/>
    <w:rsid w:val="00AB47F1"/>
    <w:rsid w:val="00AE3ED9"/>
    <w:rsid w:val="00B06B57"/>
    <w:rsid w:val="00B2731A"/>
    <w:rsid w:val="00B339E0"/>
    <w:rsid w:val="00C26B1A"/>
    <w:rsid w:val="00C35C71"/>
    <w:rsid w:val="00C67B8B"/>
    <w:rsid w:val="00C90EB7"/>
    <w:rsid w:val="00CF6E89"/>
    <w:rsid w:val="00DC2EF8"/>
    <w:rsid w:val="00E0085D"/>
    <w:rsid w:val="00E214DE"/>
    <w:rsid w:val="00E301AC"/>
    <w:rsid w:val="00E30287"/>
    <w:rsid w:val="00EE3AEF"/>
    <w:rsid w:val="00F043D5"/>
    <w:rsid w:val="0D19107A"/>
    <w:rsid w:val="0DA47AF4"/>
    <w:rsid w:val="2E9B08CD"/>
    <w:rsid w:val="4D890AA1"/>
    <w:rsid w:val="527F7405"/>
    <w:rsid w:val="52D31A6B"/>
    <w:rsid w:val="661F6A67"/>
    <w:rsid w:val="6D930C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5DA478"/>
  <w15:chartTrackingRefBased/>
  <w15:docId w15:val="{F0CA14E7-C211-46EA-926C-0ACC58F61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uiPriority="39"/>
    <w:lsdException w:name="toc 4" w:semiHidden="1" w:uiPriority="0"/>
    <w:lsdException w:name="toc 5" w:semiHidden="1" w:uiPriority="0"/>
    <w:lsdException w:name="toc 6" w:semiHidden="1" w:uiPriority="0"/>
    <w:lsdException w:name="toc 7" w:semiHidden="1" w:uiPriority="0"/>
    <w:lsdException w:name="toc 8" w:semiHidden="1" w:uiPriority="0"/>
    <w:lsdException w:name="toc 9" w:semiHidden="1" w:uiPriority="0"/>
    <w:lsdException w:name="Normal Indent" w:uiPriority="0"/>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宋体" w:hAnsi="宋体"/>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黑体" w:eastAsia="黑体" w:hAnsi="黑体"/>
      <w:b/>
      <w:kern w:val="44"/>
      <w:sz w:val="44"/>
      <w:szCs w:val="20"/>
    </w:rPr>
  </w:style>
  <w:style w:type="paragraph" w:styleId="2">
    <w:name w:val="heading 2"/>
    <w:basedOn w:val="a"/>
    <w:next w:val="a"/>
    <w:link w:val="20"/>
    <w:qFormat/>
    <w:pPr>
      <w:keepNext/>
      <w:keepLines/>
      <w:spacing w:before="260" w:after="260" w:line="416" w:lineRule="auto"/>
      <w:outlineLvl w:val="1"/>
    </w:pPr>
    <w:rPr>
      <w:rFonts w:ascii="黑体" w:eastAsia="黑体" w:hAnsi="黑体"/>
      <w:b/>
      <w:bCs/>
      <w:sz w:val="32"/>
      <w:szCs w:val="32"/>
    </w:rPr>
  </w:style>
  <w:style w:type="paragraph" w:styleId="3">
    <w:name w:val="heading 3"/>
    <w:basedOn w:val="a"/>
    <w:next w:val="a0"/>
    <w:qFormat/>
    <w:pPr>
      <w:keepNext/>
      <w:keepLines/>
      <w:widowControl/>
      <w:spacing w:before="260" w:after="260" w:line="416" w:lineRule="auto"/>
      <w:jc w:val="left"/>
      <w:outlineLvl w:val="2"/>
    </w:pPr>
    <w:rPr>
      <w:rFonts w:ascii="黑体" w:eastAsia="黑体" w:hAnsi="黑体"/>
      <w:b/>
      <w:kern w:val="0"/>
      <w:sz w:val="32"/>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rPr>
      <w:color w:val="800080"/>
      <w:u w:val="single"/>
    </w:rPr>
  </w:style>
  <w:style w:type="character" w:styleId="a5">
    <w:name w:val="page number"/>
    <w:basedOn w:val="a1"/>
  </w:style>
  <w:style w:type="character" w:styleId="a6">
    <w:name w:val="Hyperlink"/>
    <w:uiPriority w:val="99"/>
    <w:rPr>
      <w:color w:val="0000FF"/>
      <w:u w:val="single"/>
    </w:rPr>
  </w:style>
  <w:style w:type="character" w:customStyle="1" w:styleId="20">
    <w:name w:val="标题 2 字符"/>
    <w:link w:val="2"/>
    <w:rPr>
      <w:rFonts w:ascii="Arial" w:eastAsia="黑体" w:hAnsi="Arial"/>
      <w:b/>
      <w:bCs/>
      <w:sz w:val="32"/>
      <w:szCs w:val="32"/>
    </w:rPr>
  </w:style>
  <w:style w:type="paragraph" w:styleId="TOC3">
    <w:name w:val="toc 3"/>
    <w:basedOn w:val="a"/>
    <w:next w:val="a"/>
    <w:uiPriority w:val="39"/>
    <w:pPr>
      <w:ind w:leftChars="400" w:left="840"/>
    </w:pPr>
  </w:style>
  <w:style w:type="paragraph" w:styleId="TOC8">
    <w:name w:val="toc 8"/>
    <w:basedOn w:val="a"/>
    <w:next w:val="a"/>
    <w:semiHidden/>
    <w:pPr>
      <w:ind w:leftChars="1400" w:left="2940"/>
    </w:pPr>
  </w:style>
  <w:style w:type="paragraph" w:styleId="TOC1">
    <w:name w:val="toc 1"/>
    <w:basedOn w:val="a"/>
    <w:next w:val="a"/>
    <w:uiPriority w:val="39"/>
  </w:style>
  <w:style w:type="paragraph" w:styleId="a7">
    <w:name w:val="footer"/>
    <w:basedOn w:val="a"/>
    <w:pPr>
      <w:tabs>
        <w:tab w:val="center" w:pos="4153"/>
        <w:tab w:val="right" w:pos="8306"/>
      </w:tabs>
      <w:snapToGrid w:val="0"/>
      <w:jc w:val="left"/>
    </w:pPr>
    <w:rPr>
      <w:sz w:val="18"/>
      <w:szCs w:val="18"/>
    </w:rPr>
  </w:style>
  <w:style w:type="paragraph" w:styleId="TOC5">
    <w:name w:val="toc 5"/>
    <w:basedOn w:val="a"/>
    <w:next w:val="a"/>
    <w:semiHidden/>
    <w:pPr>
      <w:ind w:leftChars="800" w:left="1680"/>
    </w:pPr>
  </w:style>
  <w:style w:type="paragraph" w:styleId="TOC7">
    <w:name w:val="toc 7"/>
    <w:basedOn w:val="a"/>
    <w:next w:val="a"/>
    <w:semiHidden/>
    <w:pPr>
      <w:ind w:leftChars="1200" w:left="2520"/>
    </w:pPr>
  </w:style>
  <w:style w:type="paragraph" w:styleId="a0">
    <w:name w:val="Normal Indent"/>
    <w:basedOn w:val="a"/>
    <w:pPr>
      <w:ind w:firstLineChars="200" w:firstLine="420"/>
    </w:p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TOC4">
    <w:name w:val="toc 4"/>
    <w:basedOn w:val="a"/>
    <w:next w:val="a"/>
    <w:semiHidden/>
    <w:pPr>
      <w:ind w:leftChars="600" w:left="1260"/>
    </w:p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styleId="TOC6">
    <w:name w:val="toc 6"/>
    <w:basedOn w:val="a"/>
    <w:next w:val="a"/>
    <w:semiHidden/>
    <w:pPr>
      <w:ind w:leftChars="1000" w:left="2100"/>
    </w:pPr>
  </w:style>
  <w:style w:type="paragraph" w:styleId="TOC2">
    <w:name w:val="toc 2"/>
    <w:basedOn w:val="a"/>
    <w:next w:val="a"/>
    <w:uiPriority w:val="39"/>
    <w:pPr>
      <w:ind w:leftChars="200" w:left="420"/>
    </w:pPr>
  </w:style>
  <w:style w:type="paragraph" w:styleId="TOC9">
    <w:name w:val="toc 9"/>
    <w:basedOn w:val="a"/>
    <w:next w:val="a"/>
    <w:semiHidden/>
    <w:pPr>
      <w:ind w:leftChars="1600" w:left="3360"/>
    </w:pPr>
  </w:style>
  <w:style w:type="paragraph" w:customStyle="1" w:styleId="11">
    <w:name w:val="表1"/>
    <w:basedOn w:val="a"/>
    <w:pPr>
      <w:adjustRightInd w:val="0"/>
      <w:spacing w:line="480" w:lineRule="atLeast"/>
      <w:textAlignment w:val="baseline"/>
    </w:pPr>
    <w:rPr>
      <w:rFonts w:ascii="幼圆" w:eastAsia="幼圆"/>
      <w:kern w:val="0"/>
      <w:szCs w:val="20"/>
    </w:rPr>
  </w:style>
  <w:style w:type="paragraph" w:customStyle="1" w:styleId="21">
    <w:name w:val="正文2"/>
    <w:basedOn w:val="a"/>
    <w:pPr>
      <w:adjustRightInd w:val="0"/>
      <w:spacing w:line="520" w:lineRule="atLeast"/>
      <w:ind w:left="480" w:firstLine="360"/>
      <w:textAlignment w:val="baseline"/>
    </w:pPr>
    <w:rPr>
      <w:kern w:val="0"/>
      <w:szCs w:val="20"/>
    </w:rPr>
  </w:style>
  <w:style w:type="paragraph" w:customStyle="1" w:styleId="2CU">
    <w:name w:val="表2CU"/>
    <w:basedOn w:val="a"/>
    <w:pPr>
      <w:tabs>
        <w:tab w:val="right" w:pos="9600"/>
      </w:tabs>
      <w:adjustRightInd w:val="0"/>
      <w:spacing w:line="480" w:lineRule="atLeast"/>
      <w:jc w:val="center"/>
      <w:textAlignment w:val="baseline"/>
    </w:pPr>
    <w:rPr>
      <w:rFonts w:ascii="幼圆" w:eastAsia="幼圆"/>
      <w:b/>
      <w:kern w:val="0"/>
      <w:szCs w:val="20"/>
    </w:rPr>
  </w:style>
  <w:style w:type="table" w:styleId="a9">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1401</Words>
  <Characters>7992</Characters>
  <Application>Microsoft Office Word</Application>
  <DocSecurity>0</DocSecurity>
  <Lines>66</Lines>
  <Paragraphs>18</Paragraphs>
  <ScaleCrop>false</ScaleCrop>
  <Company>NUDT</Company>
  <LinksUpToDate>false</LinksUpToDate>
  <CharactersWithSpaces>9375</CharactersWithSpaces>
  <SharedDoc>false</SharedDoc>
  <HLinks>
    <vt:vector size="102" baseType="variant">
      <vt:variant>
        <vt:i4>1966132</vt:i4>
      </vt:variant>
      <vt:variant>
        <vt:i4>98</vt:i4>
      </vt:variant>
      <vt:variant>
        <vt:i4>0</vt:i4>
      </vt:variant>
      <vt:variant>
        <vt:i4>5</vt:i4>
      </vt:variant>
      <vt:variant>
        <vt:lpwstr/>
      </vt:variant>
      <vt:variant>
        <vt:lpwstr>_Toc81982676</vt:lpwstr>
      </vt:variant>
      <vt:variant>
        <vt:i4>1900596</vt:i4>
      </vt:variant>
      <vt:variant>
        <vt:i4>92</vt:i4>
      </vt:variant>
      <vt:variant>
        <vt:i4>0</vt:i4>
      </vt:variant>
      <vt:variant>
        <vt:i4>5</vt:i4>
      </vt:variant>
      <vt:variant>
        <vt:lpwstr/>
      </vt:variant>
      <vt:variant>
        <vt:lpwstr>_Toc81982675</vt:lpwstr>
      </vt:variant>
      <vt:variant>
        <vt:i4>1835060</vt:i4>
      </vt:variant>
      <vt:variant>
        <vt:i4>86</vt:i4>
      </vt:variant>
      <vt:variant>
        <vt:i4>0</vt:i4>
      </vt:variant>
      <vt:variant>
        <vt:i4>5</vt:i4>
      </vt:variant>
      <vt:variant>
        <vt:lpwstr/>
      </vt:variant>
      <vt:variant>
        <vt:lpwstr>_Toc81982674</vt:lpwstr>
      </vt:variant>
      <vt:variant>
        <vt:i4>1769524</vt:i4>
      </vt:variant>
      <vt:variant>
        <vt:i4>80</vt:i4>
      </vt:variant>
      <vt:variant>
        <vt:i4>0</vt:i4>
      </vt:variant>
      <vt:variant>
        <vt:i4>5</vt:i4>
      </vt:variant>
      <vt:variant>
        <vt:lpwstr/>
      </vt:variant>
      <vt:variant>
        <vt:lpwstr>_Toc81982673</vt:lpwstr>
      </vt:variant>
      <vt:variant>
        <vt:i4>1703988</vt:i4>
      </vt:variant>
      <vt:variant>
        <vt:i4>74</vt:i4>
      </vt:variant>
      <vt:variant>
        <vt:i4>0</vt:i4>
      </vt:variant>
      <vt:variant>
        <vt:i4>5</vt:i4>
      </vt:variant>
      <vt:variant>
        <vt:lpwstr/>
      </vt:variant>
      <vt:variant>
        <vt:lpwstr>_Toc81982672</vt:lpwstr>
      </vt:variant>
      <vt:variant>
        <vt:i4>1638452</vt:i4>
      </vt:variant>
      <vt:variant>
        <vt:i4>68</vt:i4>
      </vt:variant>
      <vt:variant>
        <vt:i4>0</vt:i4>
      </vt:variant>
      <vt:variant>
        <vt:i4>5</vt:i4>
      </vt:variant>
      <vt:variant>
        <vt:lpwstr/>
      </vt:variant>
      <vt:variant>
        <vt:lpwstr>_Toc81982671</vt:lpwstr>
      </vt:variant>
      <vt:variant>
        <vt:i4>1572916</vt:i4>
      </vt:variant>
      <vt:variant>
        <vt:i4>62</vt:i4>
      </vt:variant>
      <vt:variant>
        <vt:i4>0</vt:i4>
      </vt:variant>
      <vt:variant>
        <vt:i4>5</vt:i4>
      </vt:variant>
      <vt:variant>
        <vt:lpwstr/>
      </vt:variant>
      <vt:variant>
        <vt:lpwstr>_Toc81982670</vt:lpwstr>
      </vt:variant>
      <vt:variant>
        <vt:i4>1114165</vt:i4>
      </vt:variant>
      <vt:variant>
        <vt:i4>56</vt:i4>
      </vt:variant>
      <vt:variant>
        <vt:i4>0</vt:i4>
      </vt:variant>
      <vt:variant>
        <vt:i4>5</vt:i4>
      </vt:variant>
      <vt:variant>
        <vt:lpwstr/>
      </vt:variant>
      <vt:variant>
        <vt:lpwstr>_Toc81982669</vt:lpwstr>
      </vt:variant>
      <vt:variant>
        <vt:i4>1048629</vt:i4>
      </vt:variant>
      <vt:variant>
        <vt:i4>50</vt:i4>
      </vt:variant>
      <vt:variant>
        <vt:i4>0</vt:i4>
      </vt:variant>
      <vt:variant>
        <vt:i4>5</vt:i4>
      </vt:variant>
      <vt:variant>
        <vt:lpwstr/>
      </vt:variant>
      <vt:variant>
        <vt:lpwstr>_Toc81982668</vt:lpwstr>
      </vt:variant>
      <vt:variant>
        <vt:i4>2031669</vt:i4>
      </vt:variant>
      <vt:variant>
        <vt:i4>44</vt:i4>
      </vt:variant>
      <vt:variant>
        <vt:i4>0</vt:i4>
      </vt:variant>
      <vt:variant>
        <vt:i4>5</vt:i4>
      </vt:variant>
      <vt:variant>
        <vt:lpwstr/>
      </vt:variant>
      <vt:variant>
        <vt:lpwstr>_Toc81982667</vt:lpwstr>
      </vt:variant>
      <vt:variant>
        <vt:i4>1966133</vt:i4>
      </vt:variant>
      <vt:variant>
        <vt:i4>38</vt:i4>
      </vt:variant>
      <vt:variant>
        <vt:i4>0</vt:i4>
      </vt:variant>
      <vt:variant>
        <vt:i4>5</vt:i4>
      </vt:variant>
      <vt:variant>
        <vt:lpwstr/>
      </vt:variant>
      <vt:variant>
        <vt:lpwstr>_Toc81982666</vt:lpwstr>
      </vt:variant>
      <vt:variant>
        <vt:i4>1900597</vt:i4>
      </vt:variant>
      <vt:variant>
        <vt:i4>32</vt:i4>
      </vt:variant>
      <vt:variant>
        <vt:i4>0</vt:i4>
      </vt:variant>
      <vt:variant>
        <vt:i4>5</vt:i4>
      </vt:variant>
      <vt:variant>
        <vt:lpwstr/>
      </vt:variant>
      <vt:variant>
        <vt:lpwstr>_Toc81982665</vt:lpwstr>
      </vt:variant>
      <vt:variant>
        <vt:i4>1835061</vt:i4>
      </vt:variant>
      <vt:variant>
        <vt:i4>26</vt:i4>
      </vt:variant>
      <vt:variant>
        <vt:i4>0</vt:i4>
      </vt:variant>
      <vt:variant>
        <vt:i4>5</vt:i4>
      </vt:variant>
      <vt:variant>
        <vt:lpwstr/>
      </vt:variant>
      <vt:variant>
        <vt:lpwstr>_Toc81982664</vt:lpwstr>
      </vt:variant>
      <vt:variant>
        <vt:i4>1769525</vt:i4>
      </vt:variant>
      <vt:variant>
        <vt:i4>20</vt:i4>
      </vt:variant>
      <vt:variant>
        <vt:i4>0</vt:i4>
      </vt:variant>
      <vt:variant>
        <vt:i4>5</vt:i4>
      </vt:variant>
      <vt:variant>
        <vt:lpwstr/>
      </vt:variant>
      <vt:variant>
        <vt:lpwstr>_Toc81982663</vt:lpwstr>
      </vt:variant>
      <vt:variant>
        <vt:i4>1703989</vt:i4>
      </vt:variant>
      <vt:variant>
        <vt:i4>14</vt:i4>
      </vt:variant>
      <vt:variant>
        <vt:i4>0</vt:i4>
      </vt:variant>
      <vt:variant>
        <vt:i4>5</vt:i4>
      </vt:variant>
      <vt:variant>
        <vt:lpwstr/>
      </vt:variant>
      <vt:variant>
        <vt:lpwstr>_Toc81982662</vt:lpwstr>
      </vt:variant>
      <vt:variant>
        <vt:i4>1638453</vt:i4>
      </vt:variant>
      <vt:variant>
        <vt:i4>8</vt:i4>
      </vt:variant>
      <vt:variant>
        <vt:i4>0</vt:i4>
      </vt:variant>
      <vt:variant>
        <vt:i4>5</vt:i4>
      </vt:variant>
      <vt:variant>
        <vt:lpwstr/>
      </vt:variant>
      <vt:variant>
        <vt:lpwstr>_Toc81982661</vt:lpwstr>
      </vt:variant>
      <vt:variant>
        <vt:i4>1572917</vt:i4>
      </vt:variant>
      <vt:variant>
        <vt:i4>2</vt:i4>
      </vt:variant>
      <vt:variant>
        <vt:i4>0</vt:i4>
      </vt:variant>
      <vt:variant>
        <vt:i4>5</vt:i4>
      </vt:variant>
      <vt:variant>
        <vt:lpwstr/>
      </vt:variant>
      <vt:variant>
        <vt:lpwstr>_Toc81982660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subject/>
  <dc:creator>mxj</dc:creator>
  <cp:keywords/>
  <cp:lastModifiedBy>Xinlei Guo</cp:lastModifiedBy>
  <cp:revision>7</cp:revision>
  <dcterms:created xsi:type="dcterms:W3CDTF">2026-05-15T04:01:00Z</dcterms:created>
  <dcterms:modified xsi:type="dcterms:W3CDTF">2026-05-15T08:01:00Z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2052-11.1.0.8696</vt:lpwstr>
  </property>
</Properties>
</file>