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C3F26" w14:textId="77777777" w:rsidR="00A9682D" w:rsidRPr="00E513E8" w:rsidRDefault="00A9682D" w:rsidP="00E513E8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>Estudo-Piloto: Pesquisa de Avaliação de Acesso e Qualidade da APS em Recife</w:t>
      </w:r>
    </w:p>
    <w:p w14:paraId="7E0C2F89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1. Introdução e justificativa</w:t>
      </w:r>
    </w:p>
    <w:p w14:paraId="34888D90" w14:textId="761F7C3E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Antes da coleta em larga escala da pesquisa de avaliação de acesso e qualidade da Atenção Primária à Saúde em Recife, é necessário realizar um estudo-piloto que cumpra duas funções: validar os aspectos operacionais do disparo via WhatsApp, como entrega de mensagens, fluxo de resposta) e estimar parâmetros críticos para calibrar o plano amostral definitivo, em particular, a taxa de resposta e sua variação conforme o perfil do usuário e o formato do questionário.</w:t>
      </w:r>
    </w:p>
    <w:p w14:paraId="75AB8B46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Dimensionamento do piloto</w:t>
      </w:r>
    </w:p>
    <w:p w14:paraId="70641CD4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piloto prevê o envio de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2.400 convites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, distribuídos igualmente entre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 estratos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(3 Distritos Sanitários × 2 tipos de unidade), com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400 convites por estrato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. Dentro de cada estrato, metade dos convites é atribuída à versão completa do questionário (A) e metade à versão reduzida (B), resultando em 200 convites por célula do cruzamento estrato × versão. Esse dimensionamento permite:</w:t>
      </w:r>
    </w:p>
    <w:p w14:paraId="4BB2DC3D" w14:textId="77777777" w:rsidR="00E513E8" w:rsidRPr="00E513E8" w:rsidRDefault="00E513E8" w:rsidP="00E513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Estimar a taxa de resposta em cada estrato com a mesma precisão (±2,6 pontos percentuais, assumindo taxa de 7,5%, com 95% de confiança), sem que nenhum estrato fique sub-representado.</w:t>
      </w:r>
    </w:p>
    <w:p w14:paraId="27B7E74E" w14:textId="77777777" w:rsidR="00E513E8" w:rsidRPr="00E513E8" w:rsidRDefault="00E513E8" w:rsidP="00E513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Comparar USF vs USF+ dentro de cada DS com n equilibrado (400 vs 400), eliminando o viés que uma alocação proporcional introduziria em distritos onde um dos tipos predomina.</w:t>
      </w:r>
    </w:p>
    <w:p w14:paraId="55315854" w14:textId="77777777" w:rsidR="00E513E8" w:rsidRPr="00E513E8" w:rsidRDefault="00E513E8" w:rsidP="00E513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Detectar diferenças de aproximadamente 7 pontos percentuais na taxa de resposta entre as versões A e B dentro de cada tipo de unidade, com poder de 80%.</w:t>
      </w:r>
    </w:p>
    <w:p w14:paraId="611662CF" w14:textId="77777777" w:rsidR="00E513E8" w:rsidRPr="00E513E8" w:rsidRDefault="00E513E8" w:rsidP="00E513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Observar a variação da taxa de resposta por perfil demográfico e por tempo desde o último atendimento em cada estrato.</w:t>
      </w:r>
    </w:p>
    <w:p w14:paraId="32D9864D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Com taxa de resposta estimada em 7,5%, esperam-se aproximadamente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180 respostas completas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no piloto (30 por estrato, 90 por tipo de unidade, 90 por versão).</w:t>
      </w:r>
    </w:p>
    <w:p w14:paraId="5E020F6A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Alocação fixa por estrato</w:t>
      </w:r>
    </w:p>
    <w:p w14:paraId="10162E60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 principal decisão de desenho do piloto é a adoção de alocação fixa (400 convites por estrato) em vez de proporcional ao tamanho da população. Essa escolha é deliberada: em uma alocação proporcional, os estratos com pouca população USF (como DS 1 e DS 3) receberiam muito poucos convites, inviabilizando a estimativa da taxa de resposta nesses estratos e comprometendo a comparação USF vs USF+. Com alocação fixa, todos os 6 estratos têm a mesma precisão, e a comparação entre tipos é equilibrada dentro de cada DS.</w:t>
      </w:r>
    </w:p>
    <w:p w14:paraId="3DFDDCB0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Seleção dos Distritos Sanitários</w:t>
      </w:r>
    </w:p>
    <w:p w14:paraId="4F080E2C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piloto é conduzido nos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Distritos Sanitários 1, 2 e 3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, selecionados com base na recomendação da equipe local da Secretaria Municipal de Saúde, que identifica esses distritos como os de maior diversidade territorial e socioeconômica no município. A seleção atende aos seguintes critérios:</w:t>
      </w:r>
    </w:p>
    <w:p w14:paraId="03149DB5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Diversidade territorial e socioeconômica.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Os três distritos apresentam perfis distintos em termos de ocupação urbana, renda, infraestrutura e organização dos serviços de saúde, o que aumenta a generalização dos achados do piloto para os demais distritos de Recife.</w:t>
      </w:r>
    </w:p>
    <w:p w14:paraId="48F2D590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Presença dos dois modelos de unidade.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Os três DS possuem USF e USF+ em operação, condição indispensável para o teste A/B em ambos os grupos.</w:t>
      </w:r>
    </w:p>
    <w:p w14:paraId="26F7C09F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Variação na proporção USF/USF+.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 A composição por tipo varia consideravelmente entre os três DS: DS 1 tem forte predominância de USF+ (1:9,3), DS 2 tem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predominância moderada (1:2,5) e DS 3 tem predominância acentuada (1:7,7). Essa variação não compromete o piloto porque a alocação é fixa por estrato (400 convites por DS × tipo).</w:t>
      </w:r>
    </w:p>
    <w:p w14:paraId="09A54CF0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Volume adequado.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Mesmo o menor estrato (DS 1 × USF, com 3.378 cadastrados) comporta 400 convites, consumindo apenas 11,8% da sua população — o que preserva o pool para a coleta principal.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1740"/>
        <w:gridCol w:w="723"/>
        <w:gridCol w:w="837"/>
        <w:gridCol w:w="1670"/>
        <w:gridCol w:w="1230"/>
        <w:gridCol w:w="1060"/>
      </w:tblGrid>
      <w:tr w:rsidR="00E513E8" w:rsidRPr="00E513E8" w14:paraId="5EEDDE95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114A5C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Distrito Sanitário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E9C57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Tipo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A08541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Tipo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4EBAD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Cadastrados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721640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Convites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CC7D41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% da pop.</w:t>
            </w:r>
          </w:p>
        </w:tc>
      </w:tr>
      <w:tr w:rsidR="00E513E8" w:rsidRPr="00E513E8" w14:paraId="5BECB1C1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EE44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1955E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C4238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169D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3.378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6EAE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0DC3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11,8%</w:t>
            </w:r>
          </w:p>
        </w:tc>
      </w:tr>
      <w:tr w:rsidR="00E513E8" w:rsidRPr="00E513E8" w14:paraId="3907DD49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C10A2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6D053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2BFD8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USF+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68415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31.473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5DF77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A96CC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1,3%</w:t>
            </w:r>
          </w:p>
        </w:tc>
      </w:tr>
      <w:tr w:rsidR="00E513E8" w:rsidRPr="00E513E8" w14:paraId="53414347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116CD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4BC24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2B315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E5CC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35.279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8B3A6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0E0EB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1,1%</w:t>
            </w:r>
          </w:p>
        </w:tc>
      </w:tr>
      <w:tr w:rsidR="00E513E8" w:rsidRPr="00E513E8" w14:paraId="68015F2C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EE592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BF4B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C955D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USF+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C0AA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87.218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1638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41BB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0,5%</w:t>
            </w:r>
          </w:p>
        </w:tc>
      </w:tr>
      <w:tr w:rsidR="00E513E8" w:rsidRPr="00E513E8" w14:paraId="1F6392E5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1CB0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24F85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9B61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28797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4.808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A445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9AA6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8,3%</w:t>
            </w:r>
          </w:p>
        </w:tc>
      </w:tr>
      <w:tr w:rsidR="00E513E8" w:rsidRPr="00E513E8" w14:paraId="5F1A145B" w14:textId="77777777" w:rsidTr="00E513E8">
        <w:trPr>
          <w:trHeight w:val="32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24B2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 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A1C6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5EBFE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USF+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B388E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36.968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56BCA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4F3CF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1,1%</w:t>
            </w:r>
          </w:p>
        </w:tc>
      </w:tr>
      <w:tr w:rsidR="00E513E8" w:rsidRPr="00E513E8" w14:paraId="4306D658" w14:textId="77777777" w:rsidTr="00E513E8">
        <w:trPr>
          <w:trHeight w:val="320"/>
          <w:jc w:val="center"/>
        </w:trPr>
        <w:tc>
          <w:tcPr>
            <w:tcW w:w="29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8BBDD4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FE2E88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199.124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4BD9F1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F4D7C7" w14:textId="77777777" w:rsidR="00E513E8" w:rsidRPr="00E513E8" w:rsidRDefault="00E513E8" w:rsidP="00E513E8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E513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1,2%</w:t>
            </w:r>
          </w:p>
        </w:tc>
      </w:tr>
    </w:tbl>
    <w:p w14:paraId="63E12A12" w14:textId="5B93F515" w:rsidR="00A9682D" w:rsidRDefault="00A9682D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C2767B7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Estratificação dentro do piloto</w:t>
      </w:r>
    </w:p>
    <w:p w14:paraId="2EC286E9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3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Dentro de cada estrato, os convites são distribuídos proporcionalmente ao perfil demográfico da população cadastrada (sexo × faixa etária × raça/cor), seguindo a mesma lógica de alocação direcionada do plano amostral principal. Todas as USFs dos três distritos participam do piloto.</w:t>
      </w:r>
    </w:p>
    <w:p w14:paraId="77BE71A8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3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versão do questionário (A ou B) é atribuída aleatoriamente a cada usuário, com balanceamento por estrato × sexo × tempo desde último atendimento, garantindo que as duas versões sejam comparadas em condições equivalentes.</w:t>
      </w:r>
    </w:p>
    <w:p w14:paraId="601B3224" w14:textId="77777777" w:rsidR="00E513E8" w:rsidRPr="00E513E8" w:rsidRDefault="00E513E8" w:rsidP="00E513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3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Uma variável adicional é incorporada ao piloto: o </w:t>
      </w:r>
      <w:r w:rsidRPr="00E513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 desde o último atendimento</w:t>
      </w:r>
      <w:r w:rsidRPr="00E513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unidade, categorizado em quatro faixas (recente: ≤90 dias; intermediário: 91 dias a 1 ano; antigo: mais de 1 ano; sem informação). Essa variável permite testar se o vínculo recente com a unidade influencia a taxa de resposta.</w:t>
      </w:r>
    </w:p>
    <w:p w14:paraId="54D80F48" w14:textId="77777777" w:rsidR="00E513E8" w:rsidRDefault="00E513E8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A1BDEFE" w14:textId="77777777" w:rsidR="00E513E8" w:rsidRPr="00E513E8" w:rsidRDefault="00E513E8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17E0A9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2. Descrição da amostra do piloto</w:t>
      </w:r>
    </w:p>
    <w:p w14:paraId="465F215B" w14:textId="01CC5A24" w:rsidR="00A9682D" w:rsidRPr="00E513E8" w:rsidRDefault="00E513E8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513E8">
        <w:rPr>
          <w:rFonts w:ascii="Arial" w:eastAsia="Times New Roman" w:hAnsi="Arial" w:cs="Arial"/>
          <w:kern w:val="0"/>
          <w14:ligatures w14:val="none"/>
        </w:rPr>
        <w:drawing>
          <wp:inline distT="0" distB="0" distL="0" distR="0" wp14:anchorId="17AACAA2" wp14:editId="2AA8339F">
            <wp:extent cx="5943600" cy="4928870"/>
            <wp:effectExtent l="0" t="0" r="0" b="0"/>
            <wp:docPr id="2983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0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7CF8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3. Hipóteses do piloto</w:t>
      </w:r>
    </w:p>
    <w:p w14:paraId="7DBA18EC" w14:textId="0CFAE4FA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O estudo-piloto testa hipóteses operacionais, cujos resultados orientam as decisões da coleta </w:t>
      </w:r>
      <w:r w:rsidR="0060324F">
        <w:rPr>
          <w:rFonts w:ascii="Arial" w:eastAsia="Times New Roman" w:hAnsi="Arial" w:cs="Arial"/>
          <w:color w:val="000000"/>
          <w:kern w:val="0"/>
          <w14:ligatures w14:val="none"/>
        </w:rPr>
        <w:t>em maior escala para o disparo da primeira onda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:</w:t>
      </w:r>
    </w:p>
    <w:p w14:paraId="675B05FA" w14:textId="0F1B1C66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Taxa geral de resposta</w:t>
      </w:r>
    </w:p>
    <w:p w14:paraId="2A01258F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A taxa de resposta real é próxima dos 7,5% estimados com base em experiências prévias da Secretaria Municipal de Saúde? Esse é o parâmetro mais crítico do plano amostral: se a taxa real for significativamente diferente (por exemplo, 5% ou 12%), o número de convites por estrato na coleta principal precisa ser recalculado. Uma taxa menor que 5% pode indicar necessidade de revisão da estratégia de mensagem, enquanto uma taxa acima de 10% permitiria reduzir o volume de disparos.</w:t>
      </w:r>
    </w:p>
    <w:p w14:paraId="090A9B58" w14:textId="1E1D2DC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Versão A (completa) vs Versão B (reduzida)</w:t>
      </w:r>
    </w:p>
    <w:p w14:paraId="76F641E0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questionário reduzido (5-8 minutos) gera taxa de resposta maior que o completo (10-15 minutos)? A literatura sugere que questionários mais curtos têm taxas de resposta superiores em pesquisas digitais, mas a magnitude dessa diferença varia por contexto. Se a versão B produzir taxa substancialmente superior (por exemplo, 50% ou mais acima da versão A) sem perda relevante de qualidade das respostas, ela será adotada como instrumento definitivo da coleta principal. Se as taxas forem semelhantes, adota-se a versão completa por oferecer maior riqueza analítica. Os indicadores de decisão são: taxa de resposta (decisivo), taxa de abandono (questionários iniciados mas não completados), tempo mediano de preenchimento e qualidade das respostas (proporção de respostas "não sei" e padrões de resposta repetitiva).</w:t>
      </w:r>
    </w:p>
    <w:p w14:paraId="604A3671" w14:textId="60720064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Taxa de resposta por tempo desde último atendimento</w:t>
      </w:r>
    </w:p>
    <w:p w14:paraId="1A1787DC" w14:textId="4391134E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Usuários atendidos recentemente (≤90 dias) respondem mais que aqueles cujo último contato com a unidade foi há mais de 1 ano? A expectativa é que o vínculo recente aumente a propensão a responder</w:t>
      </w:r>
      <w:r w:rsidR="009A0386"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usuário lembra da experiência, reconhece o nome da unidade na mensagem e sente mais relevância na pesquisa. Se essa hipótese se confirmar, a coleta principal pode priorizar usuários recentes nas primeiras ondas (maior taxa de retorno rápido) e reservar as ondas finais e lembretes para os usuários mais antigos.</w:t>
      </w:r>
    </w:p>
    <w:p w14:paraId="13C3D199" w14:textId="1085EB3A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Interação entre tempo de atendimento e versão do questionário</w:t>
      </w:r>
    </w:p>
    <w:p w14:paraId="5A4CA9C8" w14:textId="702761B8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O efeito do questionário curto é maior entre usuários antigos? A lógica é que usuários com vínculo fraco (último atendimento há mais de 1 ano) possam ser mais sensíveis ao tempo de preenchimento</w:t>
      </w:r>
      <w:r w:rsidR="009A0386"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um questionário longo seria motivo suficiente para abandonar. Se essa interação for confirmada, a coleta principal poderia adotar uma estratégia diferenciada: versão completa para usuários recentes (mais engajados) e versão reduzida para antigos (maximiza resposta no grupo de menor propensão).</w:t>
      </w:r>
    </w:p>
    <w:p w14:paraId="4A1A3745" w14:textId="7C9DBCF3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Taxa de resposta USF vs USF+</w:t>
      </w:r>
    </w:p>
    <w:p w14:paraId="6AC73532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 taxa de resposta difere entre usuários cadastrados em USF e USF+? Diferenças podem indicar variações no perfil digital dos cadastrados, na atualização da base de telefones ou no vínculo com o serviço entre os dois modelos. Se a taxa for significativamente diferente, o sobredimensionamento da coleta principal deve ser ajustado por tipo de unidade, em vez de aplicar uma taxa única de 7,5% para ambos.</w:t>
      </w:r>
    </w:p>
    <w:p w14:paraId="7750A4EA" w14:textId="31DCBFCA" w:rsidR="00A9682D" w:rsidRPr="00E513E8" w:rsidRDefault="00A9682D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BD3989F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4. Planejamento da coleta do piloto</w:t>
      </w:r>
    </w:p>
    <w:p w14:paraId="51E4B35B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Período de espera dos questionários</w:t>
      </w:r>
    </w:p>
    <w:p w14:paraId="4DC17C41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período de espera entre o envio do convite e o encerramento da coleta do piloto é de </w:t>
      </w: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 dias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(2 semanas), dividido em duas janelas:</w:t>
      </w:r>
    </w:p>
    <w:p w14:paraId="12C8AD6C" w14:textId="69421F0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Janela 1 (dias 1-7):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 Nessa janela, mede-se a taxa de resposta "natural"</w:t>
      </w:r>
      <w:r w:rsidR="009A0386"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quem responde sem precisar de lembrete. A literatura indica que 60-70% das respostas em pesquisas via WhatsApp ocorrem nas primeiras 48 horas após o recebimento. Monitorar a curva de respostas diárias nessa janela é essencial para definir o intervalo ótimo de lembretes na coleta principal.</w:t>
      </w:r>
    </w:p>
    <w:p w14:paraId="37B1B99D" w14:textId="01794A0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Janela 2 (dias 8-14):</w:t>
      </w:r>
      <w:r w:rsidR="009A0386"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="009A0386" w:rsidRPr="00E513E8">
        <w:rPr>
          <w:rFonts w:ascii="Arial" w:eastAsia="Times New Roman" w:hAnsi="Arial" w:cs="Arial"/>
          <w:b/>
          <w:bCs/>
          <w:color w:val="000000"/>
          <w:kern w:val="0"/>
          <w:highlight w:val="yellow"/>
          <w14:ligatures w14:val="none"/>
        </w:rPr>
        <w:t>Caso seja algo de rotina da equipe disparar lembretes.</w:t>
      </w:r>
      <w:r w:rsidR="009A0386" w:rsidRPr="00E513E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 xml:space="preserve">No dia 8, envia-se um único lembrete aos não respondentes. A taxa incremental dessa janela </w:t>
      </w: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mede a eficácia do lembrete e informa quantos lembretes serão necessários na coleta principal e a que intervalo.</w:t>
      </w:r>
    </w:p>
    <w:p w14:paraId="382A8A69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 encerramento em 14 dias é deliberadamente mais curto que o prazo da coleta principal (8-10 semanas), pois o objetivo do piloto é obter estimativas rápidas para calibrar o plano, não maximizar a taxa de resposta.</w:t>
      </w:r>
    </w:p>
    <w:p w14:paraId="0FBAD37E" w14:textId="25199DF9" w:rsidR="00A9682D" w:rsidRPr="00E513E8" w:rsidRDefault="00A9682D" w:rsidP="00E513E8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D503F8D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5. Próximos passos após o piloto</w:t>
      </w:r>
    </w:p>
    <w:p w14:paraId="5AA2AF3B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Concluída a coleta do piloto e a análise dos resultados, as seguintes decisões são tomadas antes de iniciar a coleta principal:</w:t>
      </w:r>
    </w:p>
    <w:p w14:paraId="2E294E50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5.1 Escolha do instrumento definitivo</w:t>
      </w:r>
    </w:p>
    <w:p w14:paraId="01AE31C7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Com base na comparação entre as versões A e B (hipótese 2), a equipe define qual questionário será utilizado na coleta em larga escala. A decisão considera taxa de resposta, taxa de abandono, tempo de preenchimento e qualidade das respostas. Se nenhuma versão for claramente superior, a versão completa é adotada por oferecer maior riqueza analítica.</w:t>
      </w:r>
    </w:p>
    <w:p w14:paraId="12B84330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5.2 Recalibração da taxa de resposta</w:t>
      </w:r>
    </w:p>
    <w:p w14:paraId="41F63C24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 taxa de resposta observada no piloto substitui a estimativa de 7,5% no cálculo do número de convites por estrato. Se a taxa real for menor, o sobredimensionamento é aumentado (mais convites por estrato). Se for maior, pode ser reduzido, gerando economia operacional. Se a taxa diferir entre USF e USF+ (hipótese 5), o sobredimensionamento é ajustado separadamente por tipo.</w:t>
      </w:r>
    </w:p>
    <w:p w14:paraId="1E6E084C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5.3 Definição da estratégia de ondas</w:t>
      </w:r>
    </w:p>
    <w:p w14:paraId="7E410F91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Os resultados da hipótese 3 (tempo desde último atendimento) orientam a composição das 5 ondas de 20%:</w:t>
      </w:r>
    </w:p>
    <w:p w14:paraId="20FF2437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Se usuários recentes responderem mais, as ondas 1 e 2 podem priorizar esse grupo, garantindo respostas rápidas e acúmulo inicial de dados. As ondas 3 a 5 concentrariam os usuários com atendimento mais antigo, que demandam mais lembretes. Se não houver diferença significativa por tempo, mantém-se a distribuição proporcional em todas as ondas, conforme o plano original.</w:t>
      </w:r>
    </w:p>
    <w:p w14:paraId="771D133D" w14:textId="62CE3279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5.4 Ajuste da mensagem</w:t>
      </w:r>
    </w:p>
    <w:p w14:paraId="31781362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 taxa de entrega e a curva de respostas diárias do piloto informam se o horário escolhido (9-11h, terça a quinta) é adequado ou se outro horário geraria melhor engajamento. Se a taxa de entrega revelar proporção elevada de números inválidos (&gt;20%), a base cadastral precisa ser atualizada antes da coleta principal.</w:t>
      </w:r>
    </w:p>
    <w:p w14:paraId="668C52C4" w14:textId="77777777" w:rsidR="00A9682D" w:rsidRPr="00E513E8" w:rsidRDefault="00A9682D" w:rsidP="00E513E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513E8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5.5 Geração da lista definitiva de disparo</w:t>
      </w:r>
    </w:p>
    <w:p w14:paraId="151DC009" w14:textId="4CC1B4BA" w:rsidR="00A9682D" w:rsidRPr="00E513E8" w:rsidRDefault="00A9682D" w:rsidP="00E513E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513E8">
        <w:rPr>
          <w:rFonts w:ascii="Arial" w:eastAsia="Times New Roman" w:hAnsi="Arial" w:cs="Arial"/>
          <w:color w:val="000000"/>
          <w:kern w:val="0"/>
          <w14:ligatures w14:val="none"/>
        </w:rPr>
        <w:t>Após os ajustes acima, a lista de disparo principal é gerada com os parâmetros recalibrados. Os IDs dos participantes do piloto são excluídos dessa lista para evitar duplicidade de convites. A lista de reserva (50% da lista principal) é gerada simultaneamente, seguindo as mesmas proporções demográficas, para uso nas ondas 3 a 5 caso necessário.</w:t>
      </w:r>
    </w:p>
    <w:sectPr w:rsidR="00A9682D" w:rsidRPr="00E51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EF440F"/>
    <w:multiLevelType w:val="multilevel"/>
    <w:tmpl w:val="6B9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922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2D"/>
    <w:rsid w:val="000C2071"/>
    <w:rsid w:val="002F52D0"/>
    <w:rsid w:val="004564BA"/>
    <w:rsid w:val="005557C9"/>
    <w:rsid w:val="0060324F"/>
    <w:rsid w:val="009A0386"/>
    <w:rsid w:val="00A9682D"/>
    <w:rsid w:val="00B468D5"/>
    <w:rsid w:val="00DE0BAC"/>
    <w:rsid w:val="00DE11DF"/>
    <w:rsid w:val="00E5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65AB"/>
  <w15:chartTrackingRefBased/>
  <w15:docId w15:val="{5B0EEEEB-D080-5D45-A81A-E010027D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682D"/>
    <w:rPr>
      <w:b/>
      <w:bCs/>
    </w:rPr>
  </w:style>
  <w:style w:type="character" w:customStyle="1" w:styleId="apple-converted-space">
    <w:name w:val="apple-converted-space"/>
    <w:basedOn w:val="DefaultParagraphFont"/>
    <w:rsid w:val="00A9682D"/>
  </w:style>
  <w:style w:type="character" w:styleId="Emphasis">
    <w:name w:val="Emphasis"/>
    <w:basedOn w:val="DefaultParagraphFont"/>
    <w:uiPriority w:val="20"/>
    <w:qFormat/>
    <w:rsid w:val="00A9682D"/>
    <w:rPr>
      <w:i/>
      <w:iCs/>
    </w:rPr>
  </w:style>
  <w:style w:type="paragraph" w:customStyle="1" w:styleId="font-claude-response-body">
    <w:name w:val="font-claude-response-body"/>
    <w:basedOn w:val="Normal"/>
    <w:rsid w:val="00E51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1779</Words>
  <Characters>9273</Characters>
  <Application>Microsoft Office Word</Application>
  <DocSecurity>0</DocSecurity>
  <Lines>144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Azeredo Teixeira</dc:creator>
  <cp:keywords/>
  <dc:description/>
  <cp:lastModifiedBy>Renato Azeredo Teixeira</cp:lastModifiedBy>
  <cp:revision>2</cp:revision>
  <dcterms:created xsi:type="dcterms:W3CDTF">2026-08-03T20:21:00Z</dcterms:created>
  <dcterms:modified xsi:type="dcterms:W3CDTF">2026-08-05T20:34:00Z</dcterms:modified>
</cp:coreProperties>
</file>