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CBFC5" w14:textId="77777777" w:rsidR="00CF444B" w:rsidRPr="00CF444B" w:rsidRDefault="00CF444B" w:rsidP="0055475C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</w:rPr>
      </w:pPr>
      <w:r w:rsidRPr="00CF444B">
        <w:rPr>
          <w:rFonts w:ascii="Times New Roman" w:eastAsia="Times New Roman" w:hAnsi="Times New Roman" w:cs="Times New Roman"/>
          <w:b/>
          <w:bCs/>
          <w:color w:val="000000"/>
          <w:kern w:val="36"/>
        </w:rPr>
        <w:t>Plano Amostral: Avaliação de Acesso e Qualidade da Atenção Primária à Saúde em Recife</w:t>
      </w:r>
    </w:p>
    <w:p w14:paraId="21C5D451" w14:textId="77777777" w:rsidR="00CF444B" w:rsidRPr="00CF444B" w:rsidRDefault="00CF444B" w:rsidP="0055475C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Comparação entre Unidades de Saúde da Família (USF) e Unidades de Saúde da Família + (USF+)</w:t>
      </w:r>
    </w:p>
    <w:p w14:paraId="61FB9423" w14:textId="6BD88793" w:rsidR="00CF444B" w:rsidRPr="00CF444B" w:rsidRDefault="00CF444B" w:rsidP="0055475C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0B6EFBE1" w14:textId="77777777" w:rsidR="00CF444B" w:rsidRPr="00CF444B" w:rsidRDefault="00CF444B" w:rsidP="0055475C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1. Introdução e Justificativa</w:t>
      </w:r>
    </w:p>
    <w:p w14:paraId="76EFCD2D" w14:textId="77777777" w:rsidR="00DC2793" w:rsidRPr="00DC2793" w:rsidRDefault="00DC2793" w:rsidP="00DC279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lang w:val="pt-BR"/>
        </w:rPr>
      </w:pPr>
      <w:r w:rsidRPr="00DC2793">
        <w:rPr>
          <w:rFonts w:ascii="Times New Roman" w:eastAsia="Times New Roman" w:hAnsi="Times New Roman" w:cs="Times New Roman"/>
          <w:color w:val="000000"/>
          <w:lang w:val="pt-BR"/>
        </w:rPr>
        <w:t xml:space="preserve">O Mais Dados Mais Saúde é um programa de inovação no levantamento de dados em saúde, realizado por </w:t>
      </w:r>
      <w:proofErr w:type="spellStart"/>
      <w:r w:rsidRPr="00DC2793">
        <w:rPr>
          <w:rFonts w:ascii="Times New Roman" w:eastAsia="Times New Roman" w:hAnsi="Times New Roman" w:cs="Times New Roman"/>
          <w:color w:val="000000"/>
          <w:lang w:val="pt-BR"/>
        </w:rPr>
        <w:t>Umane</w:t>
      </w:r>
      <w:proofErr w:type="spellEnd"/>
      <w:r w:rsidRPr="00DC2793">
        <w:rPr>
          <w:rFonts w:ascii="Times New Roman" w:eastAsia="Times New Roman" w:hAnsi="Times New Roman" w:cs="Times New Roman"/>
          <w:color w:val="000000"/>
          <w:lang w:val="pt-BR"/>
        </w:rPr>
        <w:t xml:space="preserve"> e Vital </w:t>
      </w:r>
      <w:proofErr w:type="spellStart"/>
      <w:r w:rsidRPr="00DC2793">
        <w:rPr>
          <w:rFonts w:ascii="Times New Roman" w:eastAsia="Times New Roman" w:hAnsi="Times New Roman" w:cs="Times New Roman"/>
          <w:color w:val="000000"/>
          <w:lang w:val="pt-BR"/>
        </w:rPr>
        <w:t>Strategies</w:t>
      </w:r>
      <w:proofErr w:type="spellEnd"/>
      <w:r w:rsidRPr="00DC2793">
        <w:rPr>
          <w:rFonts w:ascii="Times New Roman" w:eastAsia="Times New Roman" w:hAnsi="Times New Roman" w:cs="Times New Roman"/>
          <w:color w:val="000000"/>
          <w:lang w:val="pt-BR"/>
        </w:rPr>
        <w:t>, em parceria técnica com a Universidade Federal de Pelotas (</w:t>
      </w:r>
      <w:proofErr w:type="spellStart"/>
      <w:r w:rsidRPr="00DC2793">
        <w:rPr>
          <w:rFonts w:ascii="Times New Roman" w:eastAsia="Times New Roman" w:hAnsi="Times New Roman" w:cs="Times New Roman"/>
          <w:color w:val="000000"/>
          <w:lang w:val="pt-BR"/>
        </w:rPr>
        <w:t>UFPel</w:t>
      </w:r>
      <w:proofErr w:type="spellEnd"/>
      <w:r w:rsidRPr="00DC2793">
        <w:rPr>
          <w:rFonts w:ascii="Times New Roman" w:eastAsia="Times New Roman" w:hAnsi="Times New Roman" w:cs="Times New Roman"/>
          <w:color w:val="000000"/>
          <w:lang w:val="pt-BR"/>
        </w:rPr>
        <w:t xml:space="preserve">) e com apoio do Instituto </w:t>
      </w:r>
      <w:proofErr w:type="spellStart"/>
      <w:r w:rsidRPr="00DC2793">
        <w:rPr>
          <w:rFonts w:ascii="Times New Roman" w:eastAsia="Times New Roman" w:hAnsi="Times New Roman" w:cs="Times New Roman"/>
          <w:color w:val="000000"/>
          <w:lang w:val="pt-BR"/>
        </w:rPr>
        <w:t>Devive</w:t>
      </w:r>
      <w:proofErr w:type="spellEnd"/>
      <w:r w:rsidRPr="00DC2793">
        <w:rPr>
          <w:rFonts w:ascii="Times New Roman" w:eastAsia="Times New Roman" w:hAnsi="Times New Roman" w:cs="Times New Roman"/>
          <w:color w:val="000000"/>
          <w:lang w:val="pt-BR"/>
        </w:rPr>
        <w:t xml:space="preserve"> e da Resolve </w:t>
      </w:r>
      <w:proofErr w:type="spellStart"/>
      <w:r w:rsidRPr="00DC2793">
        <w:rPr>
          <w:rFonts w:ascii="Times New Roman" w:eastAsia="Times New Roman" w:hAnsi="Times New Roman" w:cs="Times New Roman"/>
          <w:color w:val="000000"/>
          <w:lang w:val="pt-BR"/>
        </w:rPr>
        <w:t>to</w:t>
      </w:r>
      <w:proofErr w:type="spellEnd"/>
      <w:r w:rsidRPr="00DC2793">
        <w:rPr>
          <w:rFonts w:ascii="Times New Roman" w:eastAsia="Times New Roman" w:hAnsi="Times New Roman" w:cs="Times New Roman"/>
          <w:color w:val="000000"/>
          <w:lang w:val="pt-BR"/>
        </w:rPr>
        <w:t xml:space="preserve"> </w:t>
      </w:r>
      <w:proofErr w:type="spellStart"/>
      <w:r w:rsidRPr="00DC2793">
        <w:rPr>
          <w:rFonts w:ascii="Times New Roman" w:eastAsia="Times New Roman" w:hAnsi="Times New Roman" w:cs="Times New Roman"/>
          <w:color w:val="000000"/>
          <w:lang w:val="pt-BR"/>
        </w:rPr>
        <w:t>Save</w:t>
      </w:r>
      <w:proofErr w:type="spellEnd"/>
      <w:r w:rsidRPr="00DC2793">
        <w:rPr>
          <w:rFonts w:ascii="Times New Roman" w:eastAsia="Times New Roman" w:hAnsi="Times New Roman" w:cs="Times New Roman"/>
          <w:color w:val="000000"/>
          <w:lang w:val="pt-BR"/>
        </w:rPr>
        <w:t xml:space="preserve"> </w:t>
      </w:r>
      <w:proofErr w:type="spellStart"/>
      <w:r w:rsidRPr="00DC2793">
        <w:rPr>
          <w:rFonts w:ascii="Times New Roman" w:eastAsia="Times New Roman" w:hAnsi="Times New Roman" w:cs="Times New Roman"/>
          <w:color w:val="000000"/>
          <w:lang w:val="pt-BR"/>
        </w:rPr>
        <w:t>Lives</w:t>
      </w:r>
      <w:proofErr w:type="spellEnd"/>
      <w:r w:rsidRPr="00DC2793">
        <w:rPr>
          <w:rFonts w:ascii="Times New Roman" w:eastAsia="Times New Roman" w:hAnsi="Times New Roman" w:cs="Times New Roman"/>
          <w:color w:val="000000"/>
          <w:lang w:val="pt-BR"/>
        </w:rPr>
        <w:t>.</w:t>
      </w:r>
    </w:p>
    <w:p w14:paraId="3FF1E4A9" w14:textId="77777777" w:rsidR="00DC2793" w:rsidRPr="00DC2793" w:rsidRDefault="00DC2793" w:rsidP="00DC279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lang w:val="pt-BR"/>
        </w:rPr>
      </w:pPr>
      <w:r w:rsidRPr="00DC2793">
        <w:rPr>
          <w:rFonts w:ascii="Times New Roman" w:eastAsia="Times New Roman" w:hAnsi="Times New Roman" w:cs="Times New Roman"/>
          <w:color w:val="000000"/>
          <w:lang w:val="pt-BR"/>
        </w:rPr>
        <w:t>O programa parte da premissa de que conhecer em profundidade os desafios enfrentados é o primeiro passo para fortalecer políticas públicas mais equitativas e eficazes para toda a população brasileira. Com a geração de mais dados, é possível apoiar a gestão pública na tomada de decisões que colaboram para que mais saúde chegue para todas as pessoas.</w:t>
      </w:r>
    </w:p>
    <w:p w14:paraId="17C7972D" w14:textId="77777777" w:rsidR="00DC2793" w:rsidRDefault="00DC2793" w:rsidP="00DC279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lang w:val="pt-BR"/>
        </w:rPr>
      </w:pPr>
      <w:r w:rsidRPr="00DC2793">
        <w:rPr>
          <w:rFonts w:ascii="Times New Roman" w:eastAsia="Times New Roman" w:hAnsi="Times New Roman" w:cs="Times New Roman"/>
          <w:color w:val="000000"/>
          <w:lang w:val="pt-BR"/>
        </w:rPr>
        <w:t xml:space="preserve">Após duas edições bem-sucedidas do </w:t>
      </w:r>
      <w:proofErr w:type="spellStart"/>
      <w:r w:rsidRPr="00DC2793">
        <w:rPr>
          <w:rFonts w:ascii="Times New Roman" w:eastAsia="Times New Roman" w:hAnsi="Times New Roman" w:cs="Times New Roman"/>
          <w:color w:val="000000"/>
          <w:lang w:val="pt-BR"/>
        </w:rPr>
        <w:t>Covitel</w:t>
      </w:r>
      <w:proofErr w:type="spellEnd"/>
      <w:r w:rsidRPr="00DC2793">
        <w:rPr>
          <w:rFonts w:ascii="Times New Roman" w:eastAsia="Times New Roman" w:hAnsi="Times New Roman" w:cs="Times New Roman"/>
          <w:color w:val="000000"/>
          <w:lang w:val="pt-BR"/>
        </w:rPr>
        <w:t xml:space="preserve"> (2022 e 2023), inquérito telefônico focado em doenças crônicas não transmissíveis e seus fatores de risco, as organizações parceiras identificaram a oportunidade de ampliar seus esforços em fomentar inovações na área de coleta e uso estratégico de dados em saúde. O Mais Dados Mais Saúde tem como foco inovar com base em dois pilares: (i) testar metodologias eficazes de levantamento de dados (</w:t>
      </w:r>
      <w:proofErr w:type="spellStart"/>
      <w:r w:rsidRPr="00DC2793">
        <w:rPr>
          <w:rFonts w:ascii="Times New Roman" w:eastAsia="Times New Roman" w:hAnsi="Times New Roman" w:cs="Times New Roman"/>
          <w:color w:val="000000"/>
          <w:lang w:val="pt-BR"/>
        </w:rPr>
        <w:t>ii</w:t>
      </w:r>
      <w:proofErr w:type="spellEnd"/>
      <w:r w:rsidRPr="00DC2793">
        <w:rPr>
          <w:rFonts w:ascii="Times New Roman" w:eastAsia="Times New Roman" w:hAnsi="Times New Roman" w:cs="Times New Roman"/>
          <w:color w:val="000000"/>
          <w:lang w:val="pt-BR"/>
        </w:rPr>
        <w:t>) monitorar temas emergentes ou pouco explorados.</w:t>
      </w:r>
    </w:p>
    <w:p w14:paraId="3BC18F33" w14:textId="6AFAB405" w:rsidR="00CF444B" w:rsidRPr="00CF444B" w:rsidRDefault="00CF444B" w:rsidP="00DC279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A Atenção Primária à Saúde (APS)</w:t>
      </w:r>
      <w:r w:rsidR="00DC2793">
        <w:rPr>
          <w:rFonts w:ascii="Times New Roman" w:eastAsia="Times New Roman" w:hAnsi="Times New Roman" w:cs="Times New Roman"/>
          <w:color w:val="000000"/>
          <w:lang w:val="pt-BR"/>
        </w:rPr>
        <w:t xml:space="preserve">, o primeira tema realizado após as rodadas do </w:t>
      </w:r>
      <w:proofErr w:type="spellStart"/>
      <w:r w:rsidR="00DC2793">
        <w:rPr>
          <w:rFonts w:ascii="Times New Roman" w:eastAsia="Times New Roman" w:hAnsi="Times New Roman" w:cs="Times New Roman"/>
          <w:color w:val="000000"/>
          <w:lang w:val="pt-BR"/>
        </w:rPr>
        <w:t>Covitel</w:t>
      </w:r>
      <w:proofErr w:type="spellEnd"/>
      <w:r w:rsidR="00DC2793">
        <w:rPr>
          <w:rFonts w:ascii="Times New Roman" w:eastAsia="Times New Roman" w:hAnsi="Times New Roman" w:cs="Times New Roman"/>
          <w:color w:val="000000"/>
          <w:lang w:val="pt-BR"/>
        </w:rPr>
        <w:t xml:space="preserve">, </w:t>
      </w:r>
      <w:r w:rsidRPr="00CF444B">
        <w:rPr>
          <w:rFonts w:ascii="Times New Roman" w:eastAsia="Times New Roman" w:hAnsi="Times New Roman" w:cs="Times New Roman"/>
          <w:color w:val="000000"/>
        </w:rPr>
        <w:t xml:space="preserve"> a porta de entrada preferencial do Sistema Único de Saúde (SUS) e tem na Estratégia Saúde da Família (ESF) seu modelo prioritário de organização. </w:t>
      </w:r>
      <w:r w:rsidR="00DC2793">
        <w:rPr>
          <w:rFonts w:ascii="Times New Roman" w:eastAsia="Times New Roman" w:hAnsi="Times New Roman" w:cs="Times New Roman"/>
          <w:color w:val="000000"/>
          <w:lang w:val="pt-BR"/>
        </w:rPr>
        <w:t xml:space="preserve">Dando um zoom para se ter uma perspectiva mais próxima do cidadão, um acorde cooperação com o município de Recife possibilitou inovar para uma pesquisa via </w:t>
      </w:r>
      <w:proofErr w:type="spellStart"/>
      <w:r w:rsidR="00DC2793">
        <w:rPr>
          <w:rFonts w:ascii="Times New Roman" w:eastAsia="Times New Roman" w:hAnsi="Times New Roman" w:cs="Times New Roman"/>
          <w:color w:val="000000"/>
          <w:lang w:val="pt-BR"/>
        </w:rPr>
        <w:t>WHatApp</w:t>
      </w:r>
      <w:proofErr w:type="spellEnd"/>
      <w:r w:rsidR="00DC2793">
        <w:rPr>
          <w:rFonts w:ascii="Times New Roman" w:eastAsia="Times New Roman" w:hAnsi="Times New Roman" w:cs="Times New Roman"/>
          <w:color w:val="000000"/>
          <w:lang w:val="pt-BR"/>
        </w:rPr>
        <w:t xml:space="preserve">. </w:t>
      </w:r>
      <w:r w:rsidRPr="00CF444B">
        <w:rPr>
          <w:rFonts w:ascii="Times New Roman" w:eastAsia="Times New Roman" w:hAnsi="Times New Roman" w:cs="Times New Roman"/>
          <w:color w:val="000000"/>
        </w:rPr>
        <w:t>No município de Recife, a rede de APS é composta por Unidades de Saúde da Família (USF), às quais se somam as Unidades de Saúde da Família + (USF+), oriundas de um programa de expansão e qualificação dos serviços.</w:t>
      </w:r>
    </w:p>
    <w:p w14:paraId="0B9F74AB" w14:textId="7621E779" w:rsidR="00CF444B" w:rsidRPr="00CF444B" w:rsidRDefault="00DC2793" w:rsidP="0055475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lang w:val="pt-BR"/>
        </w:rPr>
        <w:lastRenderedPageBreak/>
        <w:t>A</w:t>
      </w:r>
      <w:r w:rsidR="00CF444B" w:rsidRPr="00CF444B">
        <w:rPr>
          <w:rFonts w:ascii="Times New Roman" w:eastAsia="Times New Roman" w:hAnsi="Times New Roman" w:cs="Times New Roman"/>
          <w:color w:val="000000"/>
        </w:rPr>
        <w:t xml:space="preserve"> pesquisa tem por finalidade avaliar o acesso e a qualidade da APS no município de Recife, estratificando a análise pela tipologia da </w:t>
      </w:r>
      <w:proofErr w:type="gramStart"/>
      <w:r w:rsidR="00CF444B" w:rsidRPr="00CF444B">
        <w:rPr>
          <w:rFonts w:ascii="Times New Roman" w:eastAsia="Times New Roman" w:hAnsi="Times New Roman" w:cs="Times New Roman"/>
          <w:color w:val="000000"/>
        </w:rPr>
        <w:t>unidade</w:t>
      </w:r>
      <w:r>
        <w:rPr>
          <w:rFonts w:ascii="Times New Roman" w:eastAsia="Times New Roman" w:hAnsi="Times New Roman" w:cs="Times New Roman"/>
          <w:color w:val="000000"/>
          <w:lang w:val="pt-BR"/>
        </w:rPr>
        <w:t>,</w:t>
      </w:r>
      <w:r w:rsidR="00CF444B" w:rsidRPr="00CF444B">
        <w:rPr>
          <w:rFonts w:ascii="Times New Roman" w:eastAsia="Times New Roman" w:hAnsi="Times New Roman" w:cs="Times New Roman"/>
          <w:color w:val="000000"/>
        </w:rPr>
        <w:t>USF</w:t>
      </w:r>
      <w:proofErr w:type="gramEnd"/>
      <w:r w:rsidR="00CF444B" w:rsidRPr="00CF444B">
        <w:rPr>
          <w:rFonts w:ascii="Times New Roman" w:eastAsia="Times New Roman" w:hAnsi="Times New Roman" w:cs="Times New Roman"/>
          <w:color w:val="000000"/>
        </w:rPr>
        <w:t xml:space="preserve"> convencional e USF+</w:t>
      </w:r>
      <w:r>
        <w:rPr>
          <w:rFonts w:ascii="Times New Roman" w:eastAsia="Times New Roman" w:hAnsi="Times New Roman" w:cs="Times New Roman"/>
          <w:color w:val="000000"/>
          <w:lang w:val="pt-BR"/>
        </w:rPr>
        <w:t xml:space="preserve">, </w:t>
      </w:r>
      <w:r w:rsidR="00CF444B" w:rsidRPr="00CF444B">
        <w:rPr>
          <w:rFonts w:ascii="Times New Roman" w:eastAsia="Times New Roman" w:hAnsi="Times New Roman" w:cs="Times New Roman"/>
          <w:color w:val="000000"/>
        </w:rPr>
        <w:t>de modo a identificar se o programa de expansão tem produzido diferenças perceptíveis na experiência dos usuários.</w:t>
      </w:r>
    </w:p>
    <w:p w14:paraId="0BF328DF" w14:textId="63323052" w:rsidR="00CF444B" w:rsidRPr="00CF444B" w:rsidRDefault="00CF444B" w:rsidP="0055475C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0A73AB70" w14:textId="77777777" w:rsidR="00CF444B" w:rsidRPr="00CF444B" w:rsidRDefault="00CF444B" w:rsidP="0055475C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2. Objetivos</w:t>
      </w:r>
    </w:p>
    <w:p w14:paraId="1284928D" w14:textId="77777777" w:rsidR="00CF444B" w:rsidRPr="00CF444B" w:rsidRDefault="00CF444B" w:rsidP="0055475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2.1 Objetivo Geral</w:t>
      </w:r>
    </w:p>
    <w:p w14:paraId="02F6DACE" w14:textId="77777777" w:rsidR="00CF444B" w:rsidRPr="00CF444B" w:rsidRDefault="00CF444B" w:rsidP="0055475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Avaliar o acesso e a qualidade da Atenção Primária à Saúde em Recife, comparando as Unidades de Saúde da Família (USF) e as Unidades de Saúde da Família + (USF+).</w:t>
      </w:r>
    </w:p>
    <w:p w14:paraId="5334D16C" w14:textId="77777777" w:rsidR="00CF444B" w:rsidRPr="00CF444B" w:rsidRDefault="00CF444B" w:rsidP="0055475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2.2 Objetivos Específicos</w:t>
      </w:r>
    </w:p>
    <w:p w14:paraId="2C530C1B" w14:textId="77777777" w:rsidR="00CF444B" w:rsidRPr="00CF444B" w:rsidRDefault="00CF444B" w:rsidP="0055475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Mensurar a percepção dos usuários sobre o acesso aos serviços de APS nas USF e USF+.</w:t>
      </w:r>
    </w:p>
    <w:p w14:paraId="0904398F" w14:textId="77777777" w:rsidR="00CF444B" w:rsidRPr="00CF444B" w:rsidRDefault="00CF444B" w:rsidP="0055475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Avaliar a qualidade percebida da atenção prestada nas duas categorias de unidades.</w:t>
      </w:r>
    </w:p>
    <w:p w14:paraId="0220DCF3" w14:textId="77777777" w:rsidR="00CF444B" w:rsidRPr="00CF444B" w:rsidRDefault="00CF444B" w:rsidP="0055475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Identificar diferenças estatisticamente significativas entre USF e USF+ nos indicadores de acesso e qualidade.</w:t>
      </w:r>
    </w:p>
    <w:p w14:paraId="41C8FA05" w14:textId="77777777" w:rsidR="00CF444B" w:rsidRPr="00CF444B" w:rsidRDefault="00CF444B" w:rsidP="0055475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Analisar a variação dos resultados segundo características sociodemográficas dos usuários (sexo, faixa etária, raça/cor, escolaridade) e território (Distrito Sanitário).</w:t>
      </w:r>
    </w:p>
    <w:p w14:paraId="562C5DF2" w14:textId="5748430A" w:rsidR="00CF444B" w:rsidRPr="00CF444B" w:rsidRDefault="00CF444B" w:rsidP="0055475C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7F1CEC5F" w14:textId="77777777" w:rsidR="00CF444B" w:rsidRPr="00CF444B" w:rsidRDefault="00CF444B" w:rsidP="0055475C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3. Desenho do Estudo</w:t>
      </w:r>
    </w:p>
    <w:p w14:paraId="13A4E217" w14:textId="77777777" w:rsidR="00CF444B" w:rsidRPr="00CF444B" w:rsidRDefault="00CF444B" w:rsidP="0055475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Trata-se de um estudo transversal, de base populacional, com abordagem quantitativa, utilizando amostragem probabilística estratificada em dois estágios.</w:t>
      </w:r>
    </w:p>
    <w:p w14:paraId="37823D49" w14:textId="5C2374E4" w:rsidR="00CF444B" w:rsidRPr="00CF444B" w:rsidRDefault="00CF444B" w:rsidP="0055475C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1A75E473" w14:textId="77777777" w:rsidR="00CF444B" w:rsidRPr="00CF444B" w:rsidRDefault="00CF444B" w:rsidP="0055475C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4. População de Estudo</w:t>
      </w:r>
    </w:p>
    <w:p w14:paraId="37C9DBD5" w14:textId="77777777" w:rsidR="00CF444B" w:rsidRPr="00CF444B" w:rsidRDefault="00CF444B" w:rsidP="0055475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4.1 População-Alvo</w:t>
      </w:r>
    </w:p>
    <w:p w14:paraId="56033BDD" w14:textId="48632A75" w:rsidR="00CF444B" w:rsidRPr="00CF444B" w:rsidRDefault="00CF444B" w:rsidP="0055475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lastRenderedPageBreak/>
        <w:t>Usuários adultos (≥ 18 anos) cadastrados nas Unidades de Saúde da Família (USF) e Unidades de Saúde da Família + (USF+) do município de Recife, com número de telefone celular registrado na</w:t>
      </w:r>
      <w:r w:rsidRPr="0055475C">
        <w:rPr>
          <w:rFonts w:ascii="Times New Roman" w:eastAsia="Times New Roman" w:hAnsi="Times New Roman" w:cs="Times New Roman"/>
          <w:color w:val="000000"/>
          <w:lang w:val="pt-BR"/>
        </w:rPr>
        <w:t>s</w:t>
      </w:r>
      <w:r w:rsidRPr="00CF444B">
        <w:rPr>
          <w:rFonts w:ascii="Times New Roman" w:eastAsia="Times New Roman" w:hAnsi="Times New Roman" w:cs="Times New Roman"/>
          <w:color w:val="000000"/>
        </w:rPr>
        <w:t xml:space="preserve"> base</w:t>
      </w:r>
      <w:r w:rsidRPr="0055475C">
        <w:rPr>
          <w:rFonts w:ascii="Times New Roman" w:eastAsia="Times New Roman" w:hAnsi="Times New Roman" w:cs="Times New Roman"/>
          <w:color w:val="000000"/>
          <w:lang w:val="pt-BR"/>
        </w:rPr>
        <w:t>s</w:t>
      </w:r>
      <w:r w:rsidRPr="00CF444B">
        <w:rPr>
          <w:rFonts w:ascii="Times New Roman" w:eastAsia="Times New Roman" w:hAnsi="Times New Roman" w:cs="Times New Roman"/>
          <w:color w:val="000000"/>
        </w:rPr>
        <w:t xml:space="preserve"> </w:t>
      </w:r>
      <w:r w:rsidRPr="0055475C">
        <w:rPr>
          <w:rFonts w:ascii="Times New Roman" w:eastAsia="Times New Roman" w:hAnsi="Times New Roman" w:cs="Times New Roman"/>
          <w:color w:val="000000"/>
          <w:lang w:val="pt-BR"/>
        </w:rPr>
        <w:t>da Prefeitura de Recife.</w:t>
      </w:r>
      <w:r w:rsidRPr="00CF444B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51C840C" w14:textId="77777777" w:rsidR="00CF444B" w:rsidRPr="00CF444B" w:rsidRDefault="00CF444B" w:rsidP="0055475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4.2 Critérios de Inclusão</w:t>
      </w:r>
    </w:p>
    <w:p w14:paraId="42029661" w14:textId="77777777" w:rsidR="00CF444B" w:rsidRPr="00CF444B" w:rsidRDefault="00CF444B" w:rsidP="0055475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Ter 18 anos ou mais de idade.</w:t>
      </w:r>
    </w:p>
    <w:p w14:paraId="784FCECB" w14:textId="77777777" w:rsidR="00CF444B" w:rsidRPr="00CF444B" w:rsidRDefault="00CF444B" w:rsidP="0055475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Estar cadastrado em uma USF ou USF+ do município de Recife.</w:t>
      </w:r>
    </w:p>
    <w:p w14:paraId="28BD2D7F" w14:textId="77777777" w:rsidR="00CF444B" w:rsidRPr="00CF444B" w:rsidRDefault="00CF444B" w:rsidP="0055475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Possuir número de telefone celular (WhatsApp) registrado no cadastro individual do e-SUS APS.</w:t>
      </w:r>
    </w:p>
    <w:p w14:paraId="66598F41" w14:textId="77777777" w:rsidR="00CF444B" w:rsidRPr="00CF444B" w:rsidRDefault="00CF444B" w:rsidP="0055475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4.3 Critérios de Exclusão</w:t>
      </w:r>
    </w:p>
    <w:p w14:paraId="14D9A9ED" w14:textId="77777777" w:rsidR="00CF444B" w:rsidRPr="00CF444B" w:rsidRDefault="00CF444B" w:rsidP="0055475C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Usuários sem número de telefone celular cadastrado.</w:t>
      </w:r>
    </w:p>
    <w:p w14:paraId="7D589F7E" w14:textId="77777777" w:rsidR="00CF444B" w:rsidRPr="00CF444B" w:rsidRDefault="00CF444B" w:rsidP="0055475C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Cadastros duplicados ou inconsistentes.</w:t>
      </w:r>
    </w:p>
    <w:p w14:paraId="4BEBA008" w14:textId="77777777" w:rsidR="00CF444B" w:rsidRPr="00CF444B" w:rsidRDefault="00CF444B" w:rsidP="0055475C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Usuários que não consigam responder ao questionário de forma autônoma via WhatsApp.</w:t>
      </w:r>
    </w:p>
    <w:p w14:paraId="2967251B" w14:textId="7B4689DA" w:rsidR="00CF444B" w:rsidRPr="00CF444B" w:rsidRDefault="00CF444B" w:rsidP="0055475C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75073A3F" w14:textId="77777777" w:rsidR="00CF444B" w:rsidRPr="00CF444B" w:rsidRDefault="00CF444B" w:rsidP="0055475C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5. Área de Estudo e Estratificação Territorial</w:t>
      </w:r>
    </w:p>
    <w:p w14:paraId="315280FE" w14:textId="77777777" w:rsidR="00CF444B" w:rsidRPr="00CF444B" w:rsidRDefault="00CF444B" w:rsidP="0055475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5.1 Território</w:t>
      </w:r>
    </w:p>
    <w:p w14:paraId="2868F520" w14:textId="5DA7F9A2" w:rsidR="00CF444B" w:rsidRPr="0055475C" w:rsidRDefault="00CF444B" w:rsidP="0055475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lang w:val="pt-BR"/>
        </w:rPr>
      </w:pPr>
      <w:r w:rsidRPr="0055475C">
        <w:rPr>
          <w:rFonts w:ascii="Times New Roman" w:eastAsia="Times New Roman" w:hAnsi="Times New Roman" w:cs="Times New Roman"/>
          <w:color w:val="000000"/>
        </w:rPr>
        <w:t>Á</w:t>
      </w:r>
      <w:proofErr w:type="spellStart"/>
      <w:r w:rsidRPr="0055475C">
        <w:rPr>
          <w:rFonts w:ascii="Times New Roman" w:eastAsia="Times New Roman" w:hAnsi="Times New Roman" w:cs="Times New Roman"/>
          <w:color w:val="000000"/>
          <w:lang w:val="pt-BR"/>
        </w:rPr>
        <w:t>reas</w:t>
      </w:r>
      <w:proofErr w:type="spellEnd"/>
      <w:r w:rsidRPr="0055475C">
        <w:rPr>
          <w:rFonts w:ascii="Times New Roman" w:eastAsia="Times New Roman" w:hAnsi="Times New Roman" w:cs="Times New Roman"/>
          <w:color w:val="000000"/>
          <w:lang w:val="pt-BR"/>
        </w:rPr>
        <w:t xml:space="preserve"> de coberturas das USF e USF+ e Distritos Sanitários de Recife (DS).</w:t>
      </w:r>
    </w:p>
    <w:p w14:paraId="75BC0338" w14:textId="715696CD" w:rsidR="00CF444B" w:rsidRPr="00CF444B" w:rsidRDefault="00CF444B" w:rsidP="0055475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5.2 Fontes de Dados Territoriais</w:t>
      </w:r>
    </w:p>
    <w:p w14:paraId="48D48297" w14:textId="1083FBC3" w:rsidR="00CF444B" w:rsidRPr="00CF444B" w:rsidRDefault="00CF444B" w:rsidP="0055475C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IBGE — Censo Demográfico 2022:</w:t>
      </w:r>
      <w:r w:rsidRPr="00CF444B">
        <w:rPr>
          <w:rFonts w:ascii="Times New Roman" w:eastAsia="Times New Roman" w:hAnsi="Times New Roman" w:cs="Times New Roman"/>
          <w:color w:val="000000"/>
        </w:rPr>
        <w:t xml:space="preserve"> população por setor censitário, variáveis socioeconômicas e demográficas. </w:t>
      </w:r>
    </w:p>
    <w:p w14:paraId="4B88E249" w14:textId="7AAC6171" w:rsidR="00CF444B" w:rsidRPr="00CF444B" w:rsidRDefault="00CF444B" w:rsidP="0055475C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Secretaria Municipal de Saúde de Recife:</w:t>
      </w:r>
      <w:r w:rsidRPr="00CF444B">
        <w:rPr>
          <w:rFonts w:ascii="Times New Roman" w:eastAsia="Times New Roman" w:hAnsi="Times New Roman" w:cs="Times New Roman"/>
          <w:color w:val="000000"/>
        </w:rPr>
        <w:t xml:space="preserve"> classificação das unidades em USF e USF+, áreas de </w:t>
      </w:r>
      <w:r w:rsidRPr="0055475C">
        <w:rPr>
          <w:rFonts w:ascii="Times New Roman" w:eastAsia="Times New Roman" w:hAnsi="Times New Roman" w:cs="Times New Roman"/>
          <w:color w:val="000000"/>
          <w:lang w:val="pt-BR"/>
        </w:rPr>
        <w:t>cobertura</w:t>
      </w:r>
      <w:r w:rsidRPr="00CF444B">
        <w:rPr>
          <w:rFonts w:ascii="Times New Roman" w:eastAsia="Times New Roman" w:hAnsi="Times New Roman" w:cs="Times New Roman"/>
          <w:color w:val="000000"/>
        </w:rPr>
        <w:t>, dados complementares de gestão.</w:t>
      </w:r>
    </w:p>
    <w:p w14:paraId="5D5DE4E2" w14:textId="1A5CF598" w:rsidR="00CF444B" w:rsidRPr="00CF444B" w:rsidRDefault="00CF444B" w:rsidP="0055475C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76228E2F" w14:textId="77777777" w:rsidR="00CF444B" w:rsidRPr="00CF444B" w:rsidRDefault="00CF444B" w:rsidP="0055475C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6. Plano Amostral</w:t>
      </w:r>
    </w:p>
    <w:p w14:paraId="26B5AA58" w14:textId="77777777" w:rsidR="00CF444B" w:rsidRPr="00CF444B" w:rsidRDefault="00CF444B" w:rsidP="0055475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CF444B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6.1 Tipo de Amostragem</w:t>
      </w:r>
    </w:p>
    <w:p w14:paraId="2254C2D2" w14:textId="77777777" w:rsidR="00CF444B" w:rsidRPr="00CF444B" w:rsidRDefault="00CF444B" w:rsidP="0055475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Amostragem probabilística </w:t>
      </w: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estratificada em dois estágios</w:t>
      </w:r>
      <w:r w:rsidRPr="00CF444B">
        <w:rPr>
          <w:rFonts w:ascii="Times New Roman" w:eastAsia="Times New Roman" w:hAnsi="Times New Roman" w:cs="Times New Roman"/>
          <w:color w:val="000000"/>
        </w:rPr>
        <w:t>:</w:t>
      </w:r>
    </w:p>
    <w:p w14:paraId="28C2A564" w14:textId="77777777" w:rsidR="00CF444B" w:rsidRPr="00CF444B" w:rsidRDefault="00CF444B" w:rsidP="0055475C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Estratos:</w:t>
      </w:r>
      <w:r w:rsidRPr="00CF444B">
        <w:rPr>
          <w:rFonts w:ascii="Times New Roman" w:eastAsia="Times New Roman" w:hAnsi="Times New Roman" w:cs="Times New Roman"/>
          <w:color w:val="000000"/>
        </w:rPr>
        <w:t> definidos pelo cruzamento de Distrito Sanitário (8 DS) × Tipo de Unidade (USF ou USF+), resultando em até </w:t>
      </w: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16 estratos</w:t>
      </w:r>
      <w:r w:rsidRPr="00CF444B">
        <w:rPr>
          <w:rFonts w:ascii="Times New Roman" w:eastAsia="Times New Roman" w:hAnsi="Times New Roman" w:cs="Times New Roman"/>
          <w:color w:val="000000"/>
        </w:rPr>
        <w:t>.</w:t>
      </w:r>
    </w:p>
    <w:p w14:paraId="4E4FC285" w14:textId="77777777" w:rsidR="00CF444B" w:rsidRPr="00CF444B" w:rsidRDefault="00CF444B" w:rsidP="0055475C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Primeiro estágio (Unidade Primária de Amostragem — UPA):</w:t>
      </w:r>
      <w:r w:rsidRPr="00CF444B">
        <w:rPr>
          <w:rFonts w:ascii="Times New Roman" w:eastAsia="Times New Roman" w:hAnsi="Times New Roman" w:cs="Times New Roman"/>
          <w:color w:val="000000"/>
        </w:rPr>
        <w:t> seleção de Unidades de Saúde da Família dentro de cada estrato. A seleção será feita com </w:t>
      </w: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probabilidade proporcional ao tamanho (PPT)</w:t>
      </w:r>
      <w:r w:rsidRPr="00CF444B">
        <w:rPr>
          <w:rFonts w:ascii="Times New Roman" w:eastAsia="Times New Roman" w:hAnsi="Times New Roman" w:cs="Times New Roman"/>
          <w:color w:val="000000"/>
        </w:rPr>
        <w:t>, usando como medida de tamanho o número de usuários cadastrados na unidade.</w:t>
      </w:r>
    </w:p>
    <w:p w14:paraId="64E6564F" w14:textId="77777777" w:rsidR="00CF444B" w:rsidRPr="00CF444B" w:rsidRDefault="00CF444B" w:rsidP="0055475C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Segundo estágio:</w:t>
      </w:r>
      <w:r w:rsidRPr="00CF444B">
        <w:rPr>
          <w:rFonts w:ascii="Times New Roman" w:eastAsia="Times New Roman" w:hAnsi="Times New Roman" w:cs="Times New Roman"/>
          <w:color w:val="000000"/>
        </w:rPr>
        <w:t> seleção aleatória simples de usuários cadastrados dentro de cada unidade selecionada no primeiro estágio.</w:t>
      </w:r>
    </w:p>
    <w:p w14:paraId="738A0769" w14:textId="77777777" w:rsidR="00CF444B" w:rsidRPr="00CF444B" w:rsidRDefault="00CF444B" w:rsidP="0055475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6.2 Justificativa do Desenho</w:t>
      </w:r>
    </w:p>
    <w:p w14:paraId="114B4ADF" w14:textId="77777777" w:rsidR="00CF444B" w:rsidRPr="00CF444B" w:rsidRDefault="00CF444B" w:rsidP="0055475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A amostragem em dois estágios é adequada porque: (a) a população está naturalmente agrupada em unidades de saúde com territórios definidos; (b) a comparação entre USF e USF+ exige representatividade nos dois grupos; (c) a estratificação por Distrito Sanitário controla a heterogeneidade territorial do município.</w:t>
      </w:r>
    </w:p>
    <w:p w14:paraId="10840D14" w14:textId="77777777" w:rsidR="00CF444B" w:rsidRPr="00CF444B" w:rsidRDefault="00CF444B" w:rsidP="0055475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6.3 Cálculo do Tamanho da Amostra</w:t>
      </w:r>
    </w:p>
    <w:p w14:paraId="508DF34F" w14:textId="77777777" w:rsidR="00CF444B" w:rsidRPr="0055475C" w:rsidRDefault="00CF444B" w:rsidP="0055475C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55475C">
        <w:rPr>
          <w:rFonts w:ascii="Times New Roman" w:eastAsia="Times New Roman" w:hAnsi="Times New Roman" w:cs="Times New Roman"/>
          <w:color w:val="000000"/>
        </w:rPr>
        <w:br w:type="page"/>
      </w:r>
    </w:p>
    <w:p w14:paraId="34F6775B" w14:textId="2ECB83D9" w:rsidR="00CF444B" w:rsidRPr="00CF444B" w:rsidRDefault="00CF444B" w:rsidP="0055475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lastRenderedPageBreak/>
        <w:t>O tamanho da amostra será calculado com base nos seguintes parâmetros: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7242"/>
      </w:tblGrid>
      <w:tr w:rsidR="00CF444B" w:rsidRPr="0055475C" w14:paraId="17F855BE" w14:textId="77777777" w:rsidTr="00CF44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DB5A6" w14:textId="77777777" w:rsidR="00CF444B" w:rsidRPr="00CF444B" w:rsidRDefault="00CF444B" w:rsidP="0055475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F444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Parâmetro</w:t>
            </w:r>
          </w:p>
        </w:tc>
        <w:tc>
          <w:tcPr>
            <w:tcW w:w="0" w:type="auto"/>
            <w:vAlign w:val="center"/>
            <w:hideMark/>
          </w:tcPr>
          <w:p w14:paraId="363E881B" w14:textId="77777777" w:rsidR="00CF444B" w:rsidRPr="00CF444B" w:rsidRDefault="00CF444B" w:rsidP="0055475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F444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Valor</w:t>
            </w:r>
          </w:p>
        </w:tc>
      </w:tr>
      <w:tr w:rsidR="00CF444B" w:rsidRPr="0055475C" w14:paraId="76B445BD" w14:textId="77777777" w:rsidTr="00CF44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E1D03" w14:textId="77777777" w:rsidR="00CF444B" w:rsidRPr="00CF444B" w:rsidRDefault="00CF444B" w:rsidP="0055475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CF444B">
              <w:rPr>
                <w:rFonts w:ascii="Times New Roman" w:eastAsia="Times New Roman" w:hAnsi="Times New Roman" w:cs="Times New Roman"/>
                <w:color w:val="000000"/>
              </w:rPr>
              <w:t>Nível de confiança</w:t>
            </w:r>
          </w:p>
        </w:tc>
        <w:tc>
          <w:tcPr>
            <w:tcW w:w="0" w:type="auto"/>
            <w:vAlign w:val="center"/>
            <w:hideMark/>
          </w:tcPr>
          <w:p w14:paraId="2BABBE67" w14:textId="77777777" w:rsidR="00CF444B" w:rsidRPr="00CF444B" w:rsidRDefault="00CF444B" w:rsidP="0055475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CF444B">
              <w:rPr>
                <w:rFonts w:ascii="Times New Roman" w:eastAsia="Times New Roman" w:hAnsi="Times New Roman" w:cs="Times New Roman"/>
                <w:color w:val="000000"/>
              </w:rPr>
              <w:t>95% (z = 1,96)</w:t>
            </w:r>
          </w:p>
        </w:tc>
      </w:tr>
      <w:tr w:rsidR="00CF444B" w:rsidRPr="0055475C" w14:paraId="4E2B6E15" w14:textId="77777777" w:rsidTr="00CF44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45912" w14:textId="77777777" w:rsidR="00CF444B" w:rsidRPr="00CF444B" w:rsidRDefault="00CF444B" w:rsidP="0055475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CF444B">
              <w:rPr>
                <w:rFonts w:ascii="Times New Roman" w:eastAsia="Times New Roman" w:hAnsi="Times New Roman" w:cs="Times New Roman"/>
                <w:color w:val="000000"/>
              </w:rPr>
              <w:t>Margem de erro máxima</w:t>
            </w:r>
          </w:p>
        </w:tc>
        <w:tc>
          <w:tcPr>
            <w:tcW w:w="0" w:type="auto"/>
            <w:vAlign w:val="center"/>
            <w:hideMark/>
          </w:tcPr>
          <w:p w14:paraId="5F39F9A7" w14:textId="77777777" w:rsidR="00CF444B" w:rsidRPr="00CF444B" w:rsidRDefault="00CF444B" w:rsidP="0055475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CF444B">
              <w:rPr>
                <w:rFonts w:ascii="Times New Roman" w:eastAsia="Times New Roman" w:hAnsi="Times New Roman" w:cs="Times New Roman"/>
                <w:color w:val="000000"/>
              </w:rPr>
              <w:t>5 pontos percentuais</w:t>
            </w:r>
          </w:p>
        </w:tc>
      </w:tr>
      <w:tr w:rsidR="00CF444B" w:rsidRPr="0055475C" w14:paraId="03C039BA" w14:textId="77777777" w:rsidTr="00CF44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B037A" w14:textId="77777777" w:rsidR="00CF444B" w:rsidRPr="00CF444B" w:rsidRDefault="00CF444B" w:rsidP="0055475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CF444B">
              <w:rPr>
                <w:rFonts w:ascii="Times New Roman" w:eastAsia="Times New Roman" w:hAnsi="Times New Roman" w:cs="Times New Roman"/>
                <w:color w:val="000000"/>
              </w:rPr>
              <w:t>Proporção esperada (p)</w:t>
            </w:r>
          </w:p>
        </w:tc>
        <w:tc>
          <w:tcPr>
            <w:tcW w:w="0" w:type="auto"/>
            <w:vAlign w:val="center"/>
            <w:hideMark/>
          </w:tcPr>
          <w:p w14:paraId="54315615" w14:textId="1F8AE6F8" w:rsidR="00CF444B" w:rsidRPr="00CF444B" w:rsidRDefault="00CF444B" w:rsidP="0055475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pt-BR"/>
              </w:rPr>
            </w:pPr>
            <w:r w:rsidRPr="00CF444B">
              <w:rPr>
                <w:rFonts w:ascii="Times New Roman" w:eastAsia="Times New Roman" w:hAnsi="Times New Roman" w:cs="Times New Roman"/>
                <w:color w:val="000000"/>
              </w:rPr>
              <w:t>0,50 (máxima variabilidade)</w:t>
            </w:r>
            <w:r w:rsidRPr="0055475C">
              <w:rPr>
                <w:rFonts w:ascii="Times New Roman" w:eastAsia="Times New Roman" w:hAnsi="Times New Roman" w:cs="Times New Roman"/>
                <w:color w:val="000000"/>
                <w:lang w:val="pt-BR"/>
              </w:rPr>
              <w:t xml:space="preserve"> </w:t>
            </w:r>
            <w:r w:rsidRPr="0055475C">
              <w:rPr>
                <w:rFonts w:ascii="Times New Roman" w:eastAsia="Times New Roman" w:hAnsi="Times New Roman" w:cs="Times New Roman"/>
                <w:color w:val="000000"/>
                <w:highlight w:val="yellow"/>
                <w:lang w:val="pt-BR"/>
              </w:rPr>
              <w:t>Existe alguma pesquisa/estudo de avaliação em Recife, certo? Ver resultados.</w:t>
            </w:r>
          </w:p>
        </w:tc>
      </w:tr>
      <w:tr w:rsidR="00CF444B" w:rsidRPr="0055475C" w14:paraId="3DF484CF" w14:textId="77777777" w:rsidTr="00CF44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33CBC" w14:textId="77777777" w:rsidR="00CF444B" w:rsidRPr="00CF444B" w:rsidRDefault="00CF444B" w:rsidP="0055475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CF444B">
              <w:rPr>
                <w:rFonts w:ascii="Times New Roman" w:eastAsia="Times New Roman" w:hAnsi="Times New Roman" w:cs="Times New Roman"/>
                <w:color w:val="000000"/>
              </w:rPr>
              <w:t>Efeito do desenho (deff)</w:t>
            </w:r>
          </w:p>
        </w:tc>
        <w:tc>
          <w:tcPr>
            <w:tcW w:w="0" w:type="auto"/>
            <w:vAlign w:val="center"/>
            <w:hideMark/>
          </w:tcPr>
          <w:p w14:paraId="5FEDB98F" w14:textId="77777777" w:rsidR="00CF444B" w:rsidRPr="00CF444B" w:rsidRDefault="00CF444B" w:rsidP="0055475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CF444B">
              <w:rPr>
                <w:rFonts w:ascii="Times New Roman" w:eastAsia="Times New Roman" w:hAnsi="Times New Roman" w:cs="Times New Roman"/>
                <w:color w:val="000000"/>
              </w:rPr>
              <w:t>A ser estimado (recomenda-se deff entre 1,5 e 2,0 para amostragem por conglomerados)</w:t>
            </w:r>
          </w:p>
        </w:tc>
      </w:tr>
      <w:tr w:rsidR="00CF444B" w:rsidRPr="0055475C" w14:paraId="28EA4A84" w14:textId="77777777" w:rsidTr="00CF44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7C0AE" w14:textId="77777777" w:rsidR="00CF444B" w:rsidRPr="00CF444B" w:rsidRDefault="00CF444B" w:rsidP="0055475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CF444B">
              <w:rPr>
                <w:rFonts w:ascii="Times New Roman" w:eastAsia="Times New Roman" w:hAnsi="Times New Roman" w:cs="Times New Roman"/>
                <w:color w:val="000000"/>
              </w:rPr>
              <w:t>Taxa de resposta esperada</w:t>
            </w:r>
          </w:p>
        </w:tc>
        <w:tc>
          <w:tcPr>
            <w:tcW w:w="0" w:type="auto"/>
            <w:vAlign w:val="center"/>
            <w:hideMark/>
          </w:tcPr>
          <w:p w14:paraId="20C7B7FE" w14:textId="5B0445F0" w:rsidR="00CF444B" w:rsidRPr="00CF444B" w:rsidRDefault="00CF444B" w:rsidP="0055475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CF444B">
              <w:rPr>
                <w:rFonts w:ascii="Times New Roman" w:eastAsia="Times New Roman" w:hAnsi="Times New Roman" w:cs="Times New Roman"/>
                <w:color w:val="000000"/>
              </w:rPr>
              <w:t>A ser estimada (</w:t>
            </w:r>
            <w:r w:rsidRPr="00CF444B">
              <w:rPr>
                <w:rFonts w:ascii="Times New Roman" w:eastAsia="Times New Roman" w:hAnsi="Times New Roman" w:cs="Times New Roman"/>
                <w:color w:val="000000"/>
                <w:highlight w:val="yellow"/>
              </w:rPr>
              <w:t xml:space="preserve">15% </w:t>
            </w:r>
            <w:r w:rsidRPr="0055475C">
              <w:rPr>
                <w:rFonts w:ascii="Times New Roman" w:eastAsia="Times New Roman" w:hAnsi="Times New Roman" w:cs="Times New Roman"/>
                <w:color w:val="000000"/>
                <w:highlight w:val="yellow"/>
                <w:lang w:val="pt-BR"/>
              </w:rPr>
              <w:t>a</w:t>
            </w:r>
            <w:r w:rsidRPr="00CF444B">
              <w:rPr>
                <w:rFonts w:ascii="Times New Roman" w:eastAsia="Times New Roman" w:hAnsi="Times New Roman" w:cs="Times New Roman"/>
                <w:color w:val="000000"/>
                <w:highlight w:val="yellow"/>
              </w:rPr>
              <w:t xml:space="preserve"> 30% </w:t>
            </w:r>
            <w:r w:rsidRPr="0055475C">
              <w:rPr>
                <w:rFonts w:ascii="Times New Roman" w:eastAsia="Times New Roman" w:hAnsi="Times New Roman" w:cs="Times New Roman"/>
                <w:color w:val="000000"/>
                <w:highlight w:val="yellow"/>
                <w:lang w:val="pt-BR"/>
              </w:rPr>
              <w:t xml:space="preserve">? Sabem a taxa de retorno dos contatos via </w:t>
            </w:r>
            <w:r w:rsidRPr="00CF444B">
              <w:rPr>
                <w:rFonts w:ascii="Times New Roman" w:eastAsia="Times New Roman" w:hAnsi="Times New Roman" w:cs="Times New Roman"/>
                <w:color w:val="000000"/>
                <w:highlight w:val="yellow"/>
              </w:rPr>
              <w:t>WhatsApp</w:t>
            </w:r>
            <w:r w:rsidRPr="0055475C">
              <w:rPr>
                <w:rFonts w:ascii="Times New Roman" w:eastAsia="Times New Roman" w:hAnsi="Times New Roman" w:cs="Times New Roman"/>
                <w:color w:val="000000"/>
                <w:highlight w:val="yellow"/>
                <w:lang w:val="pt-BR"/>
              </w:rPr>
              <w:t xml:space="preserve"> em Recife?</w:t>
            </w:r>
            <w:r w:rsidRPr="00CF444B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</w:tr>
    </w:tbl>
    <w:p w14:paraId="3F39691E" w14:textId="77777777" w:rsidR="00CF444B" w:rsidRPr="00CF444B" w:rsidRDefault="00CF444B" w:rsidP="0055475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Fórmula base (amostra aleatória simples):</w:t>
      </w:r>
    </w:p>
    <w:p w14:paraId="522F42D2" w14:textId="6DDC6C62" w:rsidR="00CF444B" w:rsidRPr="0055475C" w:rsidRDefault="00CF444B" w:rsidP="0055475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lang w:val="pt-BR"/>
        </w:rPr>
      </w:pPr>
      <w:r w:rsidRPr="0055475C">
        <w:rPr>
          <w:rFonts w:ascii="Times New Roman" w:eastAsia="Times New Roman" w:hAnsi="Times New Roman" w:cs="Times New Roman"/>
          <w:b/>
          <w:bCs/>
          <w:color w:val="000000"/>
          <w:lang w:val="pt-BR"/>
        </w:rPr>
        <w:t>n</w:t>
      </w:r>
      <w:r w:rsidRPr="0055475C">
        <w:rPr>
          <w:rFonts w:ascii="Times New Roman" w:eastAsia="Times New Roman" w:hAnsi="Times New Roman" w:cs="Times New Roman"/>
          <w:b/>
          <w:bCs/>
          <w:color w:val="000000"/>
          <w:vertAlign w:val="subscript"/>
          <w:lang w:val="pt-BR"/>
        </w:rPr>
        <w:t>0</w:t>
      </w:r>
      <w:r w:rsidRPr="0055475C">
        <w:rPr>
          <w:rFonts w:ascii="Times New Roman" w:eastAsia="Times New Roman" w:hAnsi="Times New Roman" w:cs="Times New Roman"/>
          <w:b/>
          <w:bCs/>
          <w:color w:val="000000"/>
          <w:lang w:val="pt-BR"/>
        </w:rPr>
        <w:t>=(z</w:t>
      </w:r>
      <w:r w:rsidRPr="0055475C">
        <w:rPr>
          <w:rFonts w:ascii="Times New Roman" w:eastAsia="Times New Roman" w:hAnsi="Times New Roman" w:cs="Times New Roman"/>
          <w:b/>
          <w:bCs/>
          <w:color w:val="000000"/>
          <w:vertAlign w:val="superscript"/>
          <w:lang w:val="pt-BR"/>
        </w:rPr>
        <w:t>2</w:t>
      </w:r>
      <w:r w:rsidRPr="0055475C">
        <w:rPr>
          <w:rFonts w:ascii="Times New Roman" w:eastAsia="Times New Roman" w:hAnsi="Times New Roman" w:cs="Times New Roman"/>
          <w:b/>
          <w:bCs/>
          <w:color w:val="000000"/>
          <w:lang w:val="pt-BR"/>
        </w:rPr>
        <w:t>*p*(1-p</w:t>
      </w:r>
      <w:proofErr w:type="gramStart"/>
      <w:r w:rsidRPr="0055475C">
        <w:rPr>
          <w:rFonts w:ascii="Times New Roman" w:eastAsia="Times New Roman" w:hAnsi="Times New Roman" w:cs="Times New Roman"/>
          <w:b/>
          <w:bCs/>
          <w:color w:val="000000"/>
          <w:lang w:val="pt-BR"/>
        </w:rPr>
        <w:t>))/</w:t>
      </w:r>
      <w:proofErr w:type="gramEnd"/>
      <w:r w:rsidRPr="0055475C">
        <w:rPr>
          <w:rFonts w:ascii="Times New Roman" w:eastAsia="Times New Roman" w:hAnsi="Times New Roman" w:cs="Times New Roman"/>
          <w:b/>
          <w:bCs/>
          <w:color w:val="000000"/>
          <w:lang w:val="pt-BR"/>
        </w:rPr>
        <w:t>e</w:t>
      </w:r>
      <w:r w:rsidRPr="0055475C">
        <w:rPr>
          <w:rFonts w:ascii="Times New Roman" w:eastAsia="Times New Roman" w:hAnsi="Times New Roman" w:cs="Times New Roman"/>
          <w:b/>
          <w:bCs/>
          <w:color w:val="000000"/>
          <w:vertAlign w:val="superscript"/>
          <w:lang w:val="pt-BR"/>
        </w:rPr>
        <w:t>2</w:t>
      </w:r>
    </w:p>
    <w:p w14:paraId="61D3A52F" w14:textId="4DFBDBE2" w:rsidR="00CF444B" w:rsidRPr="0055475C" w:rsidRDefault="00CF444B" w:rsidP="0055475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Ajuste para amostragem por conglomerados:</w:t>
      </w:r>
    </w:p>
    <w:p w14:paraId="52880EF1" w14:textId="6D43340E" w:rsidR="00CF444B" w:rsidRPr="00CF444B" w:rsidRDefault="00CF444B" w:rsidP="0055475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lang w:val="pt-BR"/>
        </w:rPr>
      </w:pPr>
      <w:r w:rsidRPr="0055475C">
        <w:rPr>
          <w:rFonts w:ascii="Times New Roman" w:eastAsia="Times New Roman" w:hAnsi="Times New Roman" w:cs="Times New Roman"/>
          <w:b/>
          <w:bCs/>
          <w:color w:val="000000"/>
          <w:lang w:val="pt-BR"/>
        </w:rPr>
        <w:t>n</w:t>
      </w:r>
      <w:r w:rsidRPr="0055475C">
        <w:rPr>
          <w:rFonts w:ascii="Times New Roman" w:eastAsia="Times New Roman" w:hAnsi="Times New Roman" w:cs="Times New Roman"/>
          <w:b/>
          <w:bCs/>
          <w:color w:val="000000"/>
          <w:vertAlign w:val="subscript"/>
          <w:lang w:val="pt-BR"/>
        </w:rPr>
        <w:t>1</w:t>
      </w:r>
      <w:r w:rsidRPr="0055475C">
        <w:rPr>
          <w:rFonts w:ascii="Times New Roman" w:eastAsia="Times New Roman" w:hAnsi="Times New Roman" w:cs="Times New Roman"/>
          <w:b/>
          <w:bCs/>
          <w:color w:val="000000"/>
          <w:lang w:val="pt-BR"/>
        </w:rPr>
        <w:t>=n</w:t>
      </w:r>
      <w:r w:rsidRPr="0055475C">
        <w:rPr>
          <w:rFonts w:ascii="Times New Roman" w:eastAsia="Times New Roman" w:hAnsi="Times New Roman" w:cs="Times New Roman"/>
          <w:b/>
          <w:bCs/>
          <w:color w:val="000000"/>
          <w:vertAlign w:val="subscript"/>
          <w:lang w:val="pt-BR"/>
        </w:rPr>
        <w:t>0</w:t>
      </w:r>
      <w:r w:rsidRPr="0055475C">
        <w:rPr>
          <w:rFonts w:ascii="Times New Roman" w:eastAsia="Times New Roman" w:hAnsi="Times New Roman" w:cs="Times New Roman"/>
          <w:b/>
          <w:bCs/>
          <w:color w:val="000000"/>
          <w:lang w:val="pt-BR"/>
        </w:rPr>
        <w:t>xdeff</w:t>
      </w:r>
    </w:p>
    <w:p w14:paraId="11841512" w14:textId="77777777" w:rsidR="00CF444B" w:rsidRPr="0055475C" w:rsidRDefault="00CF444B" w:rsidP="0055475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Ajuste para taxa de não resposta:</w:t>
      </w:r>
    </w:p>
    <w:p w14:paraId="4B34E574" w14:textId="761AA270" w:rsidR="00CF444B" w:rsidRPr="00CF444B" w:rsidRDefault="00CF444B" w:rsidP="0055475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lang w:val="pt-BR"/>
        </w:rPr>
      </w:pPr>
      <w:proofErr w:type="spellStart"/>
      <w:r w:rsidRPr="0055475C">
        <w:rPr>
          <w:rFonts w:ascii="Times New Roman" w:eastAsia="Times New Roman" w:hAnsi="Times New Roman" w:cs="Times New Roman"/>
          <w:b/>
          <w:bCs/>
          <w:color w:val="000000"/>
          <w:lang w:val="pt-BR"/>
        </w:rPr>
        <w:t>n</w:t>
      </w:r>
      <w:r w:rsidRPr="0055475C">
        <w:rPr>
          <w:rFonts w:ascii="Times New Roman" w:eastAsia="Times New Roman" w:hAnsi="Times New Roman" w:cs="Times New Roman"/>
          <w:b/>
          <w:bCs/>
          <w:color w:val="000000"/>
          <w:vertAlign w:val="subscript"/>
          <w:lang w:val="pt-BR"/>
        </w:rPr>
        <w:t>final</w:t>
      </w:r>
      <w:proofErr w:type="spellEnd"/>
      <w:r w:rsidRPr="0055475C">
        <w:rPr>
          <w:rFonts w:ascii="Times New Roman" w:eastAsia="Times New Roman" w:hAnsi="Times New Roman" w:cs="Times New Roman"/>
          <w:b/>
          <w:bCs/>
          <w:color w:val="000000"/>
          <w:lang w:val="pt-BR"/>
        </w:rPr>
        <w:t>=n</w:t>
      </w:r>
      <w:r w:rsidRPr="0055475C">
        <w:rPr>
          <w:rFonts w:ascii="Times New Roman" w:eastAsia="Times New Roman" w:hAnsi="Times New Roman" w:cs="Times New Roman"/>
          <w:b/>
          <w:bCs/>
          <w:color w:val="000000"/>
          <w:vertAlign w:val="subscript"/>
          <w:lang w:val="pt-BR"/>
        </w:rPr>
        <w:t>1</w:t>
      </w:r>
      <w:r w:rsidRPr="0055475C">
        <w:rPr>
          <w:rFonts w:ascii="Times New Roman" w:eastAsia="Times New Roman" w:hAnsi="Times New Roman" w:cs="Times New Roman"/>
          <w:b/>
          <w:bCs/>
          <w:color w:val="000000"/>
          <w:lang w:val="pt-BR"/>
        </w:rPr>
        <w:t>/</w:t>
      </w:r>
      <w:proofErr w:type="spellStart"/>
      <w:r w:rsidRPr="0055475C">
        <w:rPr>
          <w:rFonts w:ascii="Times New Roman" w:eastAsia="Times New Roman" w:hAnsi="Times New Roman" w:cs="Times New Roman"/>
          <w:b/>
          <w:bCs/>
          <w:color w:val="000000"/>
          <w:lang w:val="pt-BR"/>
        </w:rPr>
        <w:t>taxa_resposta</w:t>
      </w:r>
      <w:proofErr w:type="spellEnd"/>
      <w:r w:rsidR="00F117BA" w:rsidRPr="0055475C">
        <w:rPr>
          <w:rFonts w:ascii="Times New Roman" w:eastAsia="Times New Roman" w:hAnsi="Times New Roman" w:cs="Times New Roman"/>
          <w:b/>
          <w:bCs/>
          <w:color w:val="000000"/>
          <w:lang w:val="pt-BR"/>
        </w:rPr>
        <w:t xml:space="preserve"> </w:t>
      </w:r>
      <w:r w:rsidR="00F117BA" w:rsidRPr="0055475C">
        <w:rPr>
          <w:rFonts w:ascii="Times New Roman" w:eastAsia="Times New Roman" w:hAnsi="Times New Roman" w:cs="Times New Roman"/>
          <w:b/>
          <w:bCs/>
          <w:color w:val="000000"/>
          <w:highlight w:val="yellow"/>
          <w:lang w:val="pt-BR"/>
        </w:rPr>
        <w:t>(isso seria para gerar o número de convites)</w:t>
      </w:r>
    </w:p>
    <w:p w14:paraId="3052805D" w14:textId="77777777" w:rsidR="00CF444B" w:rsidRPr="0055475C" w:rsidRDefault="00CF444B" w:rsidP="0055475C">
      <w:pPr>
        <w:spacing w:beforeAutospacing="1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44EE4877" w14:textId="77777777" w:rsidR="00CF444B" w:rsidRPr="0055475C" w:rsidRDefault="00CF444B" w:rsidP="0055475C">
      <w:pPr>
        <w:spacing w:beforeAutospacing="1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2721A016" w14:textId="206ECAD9" w:rsidR="00CF444B" w:rsidRPr="00CF444B" w:rsidRDefault="00CF444B" w:rsidP="0055475C">
      <w:pPr>
        <w:spacing w:beforeAutospacing="1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55475C">
        <w:rPr>
          <w:rFonts w:ascii="Times New Roman" w:eastAsia="Times New Roman" w:hAnsi="Times New Roman" w:cs="Times New Roman"/>
          <w:color w:val="000000"/>
          <w:lang w:val="pt-BR"/>
        </w:rPr>
        <w:t>Recomenda-se que o</w:t>
      </w:r>
      <w:r w:rsidRPr="00CF444B">
        <w:rPr>
          <w:rFonts w:ascii="Times New Roman" w:eastAsia="Times New Roman" w:hAnsi="Times New Roman" w:cs="Times New Roman"/>
          <w:color w:val="000000"/>
        </w:rPr>
        <w:t>s valores definitivos de deff e taxa de resposta devem ser informados com base em</w:t>
      </w:r>
      <w:r w:rsidRPr="0055475C">
        <w:rPr>
          <w:rFonts w:ascii="Times New Roman" w:eastAsia="Times New Roman" w:hAnsi="Times New Roman" w:cs="Times New Roman"/>
          <w:color w:val="000000"/>
          <w:lang w:val="pt-BR"/>
        </w:rPr>
        <w:t xml:space="preserve"> em</w:t>
      </w:r>
      <w:r w:rsidRPr="00CF444B">
        <w:rPr>
          <w:rFonts w:ascii="Times New Roman" w:eastAsia="Times New Roman" w:hAnsi="Times New Roman" w:cs="Times New Roman"/>
          <w:color w:val="000000"/>
        </w:rPr>
        <w:t xml:space="preserve"> estudos anteriores no município (PMAQ, pesquisas de satisfação)</w:t>
      </w:r>
      <w:r w:rsidRPr="0055475C">
        <w:rPr>
          <w:rFonts w:ascii="Times New Roman" w:eastAsia="Times New Roman" w:hAnsi="Times New Roman" w:cs="Times New Roman"/>
          <w:color w:val="000000"/>
          <w:lang w:val="pt-BR"/>
        </w:rPr>
        <w:t xml:space="preserve">. Além disso, existe </w:t>
      </w:r>
      <w:r w:rsidRPr="00CF444B">
        <w:rPr>
          <w:rFonts w:ascii="Times New Roman" w:eastAsia="Times New Roman" w:hAnsi="Times New Roman" w:cs="Times New Roman"/>
          <w:color w:val="000000"/>
        </w:rPr>
        <w:t>experiências prévias de coleta via WhatsApp pela Secretaria de Saúde</w:t>
      </w:r>
      <w:r w:rsidRPr="0055475C">
        <w:rPr>
          <w:rFonts w:ascii="Times New Roman" w:eastAsia="Times New Roman" w:hAnsi="Times New Roman" w:cs="Times New Roman"/>
          <w:color w:val="000000"/>
          <w:lang w:val="pt-BR"/>
        </w:rPr>
        <w:t xml:space="preserve">. </w:t>
      </w:r>
      <w:r w:rsidRPr="00CF444B">
        <w:rPr>
          <w:rFonts w:ascii="Times New Roman" w:eastAsia="Times New Roman" w:hAnsi="Times New Roman" w:cs="Times New Roman"/>
          <w:color w:val="000000"/>
        </w:rPr>
        <w:t xml:space="preserve">A amostra deve ser </w:t>
      </w:r>
      <w:r w:rsidRPr="00CF444B">
        <w:rPr>
          <w:rFonts w:ascii="Times New Roman" w:eastAsia="Times New Roman" w:hAnsi="Times New Roman" w:cs="Times New Roman"/>
          <w:color w:val="000000"/>
        </w:rPr>
        <w:lastRenderedPageBreak/>
        <w:t>calculada separadamente para cada grupo de comparação (USF e USF+) para garantir poder estatístico na comparação.</w:t>
      </w:r>
    </w:p>
    <w:p w14:paraId="5007296F" w14:textId="77777777" w:rsidR="00CF444B" w:rsidRPr="00CF444B" w:rsidRDefault="00CF444B" w:rsidP="0055475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6.4 Alocação da Amostra nos Estratos</w:t>
      </w:r>
    </w:p>
    <w:p w14:paraId="3DCD5F11" w14:textId="77777777" w:rsidR="00CF444B" w:rsidRPr="00CF444B" w:rsidRDefault="00CF444B" w:rsidP="0055475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A alocação do número de entrevistas por estrato seguirá o critério de </w:t>
      </w: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alocação proporcional ao tamanho da população cadastrada</w:t>
      </w:r>
      <w:r w:rsidRPr="00CF444B">
        <w:rPr>
          <w:rFonts w:ascii="Times New Roman" w:eastAsia="Times New Roman" w:hAnsi="Times New Roman" w:cs="Times New Roman"/>
          <w:color w:val="000000"/>
        </w:rPr>
        <w:t> em cada estrato (DS × tipo de unidade). Caso algum estrato tenha número reduzido de unidades ou de usuários, poderá ser adotada </w:t>
      </w: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alocação desproporcional com posterior ponderação</w:t>
      </w:r>
      <w:r w:rsidRPr="00CF444B">
        <w:rPr>
          <w:rFonts w:ascii="Times New Roman" w:eastAsia="Times New Roman" w:hAnsi="Times New Roman" w:cs="Times New Roman"/>
          <w:color w:val="000000"/>
        </w:rPr>
        <w:t> para garantir representatividade mínima.</w:t>
      </w:r>
    </w:p>
    <w:p w14:paraId="0AC4DD8E" w14:textId="77777777" w:rsidR="00CF444B" w:rsidRPr="00CF444B" w:rsidRDefault="00CF444B" w:rsidP="0055475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6.5 Seleção das Unidades e dos Usuários</w:t>
      </w:r>
    </w:p>
    <w:p w14:paraId="3D7443EA" w14:textId="77777777" w:rsidR="00CF444B" w:rsidRPr="00CF444B" w:rsidRDefault="00CF444B" w:rsidP="0055475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Primeiro estágio:</w:t>
      </w:r>
    </w:p>
    <w:p w14:paraId="305E2BBF" w14:textId="77777777" w:rsidR="00CF444B" w:rsidRPr="00CF444B" w:rsidRDefault="00CF444B" w:rsidP="0055475C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Listar todas as USF e USF+ de Recife, classificadas por estrato.</w:t>
      </w:r>
    </w:p>
    <w:p w14:paraId="27C0F9A8" w14:textId="77777777" w:rsidR="00CF444B" w:rsidRPr="00CF444B" w:rsidRDefault="00CF444B" w:rsidP="0055475C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Em cada estrato, selecionar unidades por </w:t>
      </w: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sorteio com PPT</w:t>
      </w:r>
      <w:r w:rsidRPr="00CF444B">
        <w:rPr>
          <w:rFonts w:ascii="Times New Roman" w:eastAsia="Times New Roman" w:hAnsi="Times New Roman" w:cs="Times New Roman"/>
          <w:color w:val="000000"/>
        </w:rPr>
        <w:t> (probabilidade proporcional ao número de cadastrados).</w:t>
      </w:r>
    </w:p>
    <w:p w14:paraId="31366F82" w14:textId="77777777" w:rsidR="00CF444B" w:rsidRPr="00CF444B" w:rsidRDefault="00CF444B" w:rsidP="0055475C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O número de unidades selecionadas por estrato será definido em função do tamanho amostral e da distribuição da rede.</w:t>
      </w:r>
    </w:p>
    <w:p w14:paraId="1060A107" w14:textId="77777777" w:rsidR="00CF444B" w:rsidRPr="00CF444B" w:rsidRDefault="00CF444B" w:rsidP="0055475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Segundo estágio:</w:t>
      </w:r>
    </w:p>
    <w:p w14:paraId="660E3201" w14:textId="77777777" w:rsidR="00CF444B" w:rsidRPr="00CF444B" w:rsidRDefault="00CF444B" w:rsidP="0055475C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Para cada unidade selecionada, extrair da base do e-SUS APS a lista de usuários elegíveis (≥ 18 anos, com WhatsApp cadastrado).</w:t>
      </w:r>
    </w:p>
    <w:p w14:paraId="49A12D80" w14:textId="77777777" w:rsidR="00CF444B" w:rsidRPr="00CF444B" w:rsidRDefault="00CF444B" w:rsidP="0055475C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Realizar </w:t>
      </w: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sorteio aleatório simples</w:t>
      </w:r>
      <w:r w:rsidRPr="00CF444B">
        <w:rPr>
          <w:rFonts w:ascii="Times New Roman" w:eastAsia="Times New Roman" w:hAnsi="Times New Roman" w:cs="Times New Roman"/>
          <w:color w:val="000000"/>
        </w:rPr>
        <w:t> dos usuários a serem convidados.</w:t>
      </w:r>
    </w:p>
    <w:p w14:paraId="475B58DF" w14:textId="77777777" w:rsidR="00CF444B" w:rsidRPr="00CF444B" w:rsidRDefault="00CF444B" w:rsidP="0055475C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Aplicar sobredimensionamento conforme a taxa de resposta esperada.</w:t>
      </w:r>
    </w:p>
    <w:p w14:paraId="166D46E5" w14:textId="1231C4F0" w:rsidR="00CF444B" w:rsidRPr="00CF444B" w:rsidRDefault="00CF444B" w:rsidP="0055475C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79457789" w14:textId="77777777" w:rsidR="00CF444B" w:rsidRPr="00CF444B" w:rsidRDefault="00CF444B" w:rsidP="0055475C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7. Variáveis do Estudo</w:t>
      </w:r>
    </w:p>
    <w:p w14:paraId="7907B362" w14:textId="77777777" w:rsidR="00CF444B" w:rsidRPr="00CF444B" w:rsidRDefault="00CF444B" w:rsidP="0055475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7.1 Variável de Exposição (Independente Principal)</w:t>
      </w:r>
    </w:p>
    <w:p w14:paraId="3779B71B" w14:textId="77777777" w:rsidR="00CF444B" w:rsidRPr="00CF444B" w:rsidRDefault="00CF444B" w:rsidP="0055475C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Tipo de unidade:</w:t>
      </w:r>
      <w:r w:rsidRPr="00CF444B">
        <w:rPr>
          <w:rFonts w:ascii="Times New Roman" w:eastAsia="Times New Roman" w:hAnsi="Times New Roman" w:cs="Times New Roman"/>
          <w:color w:val="000000"/>
        </w:rPr>
        <w:t> USF ou USF+ (variável categórica binária).</w:t>
      </w:r>
    </w:p>
    <w:p w14:paraId="53724E11" w14:textId="77777777" w:rsidR="00CF444B" w:rsidRPr="00CF444B" w:rsidRDefault="00CF444B" w:rsidP="0055475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CF444B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7.2 Variáveis de Desfecho (Dependentes)</w:t>
      </w:r>
    </w:p>
    <w:p w14:paraId="6329B20C" w14:textId="77777777" w:rsidR="00CF444B" w:rsidRPr="00CF444B" w:rsidRDefault="00CF444B" w:rsidP="0055475C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Acesso à APS:</w:t>
      </w:r>
      <w:r w:rsidRPr="00CF444B">
        <w:rPr>
          <w:rFonts w:ascii="Times New Roman" w:eastAsia="Times New Roman" w:hAnsi="Times New Roman" w:cs="Times New Roman"/>
          <w:color w:val="000000"/>
        </w:rPr>
        <w:t> medido por indicadores de primeiro contato, acessibilidade geográfica, disponibilidade de horários, tempo de espera, facilidade de agendamento.</w:t>
      </w:r>
    </w:p>
    <w:p w14:paraId="51A06853" w14:textId="77777777" w:rsidR="00CF444B" w:rsidRPr="00CF444B" w:rsidRDefault="00CF444B" w:rsidP="0055475C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Qualidade da APS:</w:t>
      </w:r>
      <w:r w:rsidRPr="00CF444B">
        <w:rPr>
          <w:rFonts w:ascii="Times New Roman" w:eastAsia="Times New Roman" w:hAnsi="Times New Roman" w:cs="Times New Roman"/>
          <w:color w:val="000000"/>
        </w:rPr>
        <w:t> medida por indicadores de longitudinalidade, integralidade, coordenação do cuidado, orientação familiar e comunitária.</w:t>
      </w:r>
    </w:p>
    <w:p w14:paraId="11CF1C8F" w14:textId="4E2315BC" w:rsidR="00CF444B" w:rsidRPr="00CF444B" w:rsidRDefault="00CF444B" w:rsidP="0055475C">
      <w:pPr>
        <w:spacing w:beforeAutospacing="1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55475C">
        <w:rPr>
          <w:rFonts w:ascii="Times New Roman" w:eastAsia="Times New Roman" w:hAnsi="Times New Roman" w:cs="Times New Roman"/>
          <w:b/>
          <w:bCs/>
          <w:color w:val="000000"/>
          <w:lang w:val="pt-BR"/>
        </w:rPr>
        <w:t>I</w:t>
      </w: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nstrumento:</w:t>
      </w:r>
      <w:r w:rsidRPr="00CF444B">
        <w:rPr>
          <w:rFonts w:ascii="Times New Roman" w:eastAsia="Times New Roman" w:hAnsi="Times New Roman" w:cs="Times New Roman"/>
          <w:color w:val="000000"/>
        </w:rPr>
        <w:t> </w:t>
      </w:r>
      <w:r w:rsidRPr="0055475C">
        <w:rPr>
          <w:rFonts w:ascii="Times New Roman" w:eastAsia="Times New Roman" w:hAnsi="Times New Roman" w:cs="Times New Roman"/>
          <w:color w:val="000000"/>
          <w:lang w:val="pt-BR"/>
        </w:rPr>
        <w:t xml:space="preserve">Baseado no </w:t>
      </w:r>
      <w:r w:rsidRPr="00CF444B">
        <w:rPr>
          <w:rFonts w:ascii="Times New Roman" w:eastAsia="Times New Roman" w:hAnsi="Times New Roman" w:cs="Times New Roman"/>
          <w:color w:val="000000"/>
        </w:rPr>
        <w:t>PCATool-Brasil (Primary Care Assessment Tool</w:t>
      </w:r>
      <w:r w:rsidRPr="0055475C">
        <w:rPr>
          <w:rFonts w:ascii="Times New Roman" w:eastAsia="Times New Roman" w:hAnsi="Times New Roman" w:cs="Times New Roman"/>
          <w:color w:val="000000"/>
          <w:lang w:val="pt-BR"/>
        </w:rPr>
        <w:t>), em desenvolvimento</w:t>
      </w:r>
      <w:r w:rsidRPr="00CF444B">
        <w:rPr>
          <w:rFonts w:ascii="Times New Roman" w:eastAsia="Times New Roman" w:hAnsi="Times New Roman" w:cs="Times New Roman"/>
          <w:color w:val="000000"/>
        </w:rPr>
        <w:t>.</w:t>
      </w:r>
    </w:p>
    <w:p w14:paraId="51875CB6" w14:textId="77777777" w:rsidR="00CF444B" w:rsidRPr="00CF444B" w:rsidRDefault="00CF444B" w:rsidP="0055475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7.3 Variáveis Sociodemográficas (Covariáveis)</w:t>
      </w:r>
    </w:p>
    <w:p w14:paraId="50FC85E3" w14:textId="77777777" w:rsidR="00CF444B" w:rsidRPr="00CF444B" w:rsidRDefault="00CF444B" w:rsidP="0055475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Coletadas no questionário para controle e análise de subgrupos:</w:t>
      </w:r>
    </w:p>
    <w:p w14:paraId="17C97B6F" w14:textId="71E132C4" w:rsidR="00CF444B" w:rsidRPr="0055475C" w:rsidRDefault="00CF444B" w:rsidP="0055475C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55475C">
        <w:rPr>
          <w:rFonts w:ascii="Times New Roman" w:eastAsia="Times New Roman" w:hAnsi="Times New Roman" w:cs="Times New Roman"/>
          <w:color w:val="000000"/>
        </w:rPr>
        <w:drawing>
          <wp:inline distT="0" distB="0" distL="0" distR="0" wp14:anchorId="67658BCD" wp14:editId="5CE9909D">
            <wp:extent cx="5943600" cy="3147695"/>
            <wp:effectExtent l="0" t="0" r="0" b="1905"/>
            <wp:docPr id="196472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29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16D5" w14:textId="6BF45764" w:rsidR="00CF444B" w:rsidRPr="00CF444B" w:rsidRDefault="00CF444B" w:rsidP="0055475C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Escolaridade</w:t>
      </w:r>
    </w:p>
    <w:p w14:paraId="3E8EBFB2" w14:textId="77777777" w:rsidR="00CF444B" w:rsidRPr="00CF444B" w:rsidRDefault="00CF444B" w:rsidP="0055475C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Renda familiar</w:t>
      </w:r>
    </w:p>
    <w:p w14:paraId="59E6BAFB" w14:textId="77777777" w:rsidR="00CF444B" w:rsidRPr="00CF444B" w:rsidRDefault="00CF444B" w:rsidP="0055475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7.4 Variáveis Contextuais (Nível da Unidade)</w:t>
      </w:r>
    </w:p>
    <w:p w14:paraId="03A0122B" w14:textId="3DD92C1A" w:rsidR="00CF444B" w:rsidRPr="00CF444B" w:rsidRDefault="00CF444B" w:rsidP="0055475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 xml:space="preserve">Obtidas </w:t>
      </w:r>
      <w:r w:rsidRPr="0055475C">
        <w:rPr>
          <w:rFonts w:ascii="Times New Roman" w:eastAsia="Times New Roman" w:hAnsi="Times New Roman" w:cs="Times New Roman"/>
          <w:color w:val="000000"/>
          <w:lang w:val="pt-BR"/>
        </w:rPr>
        <w:t>nas</w:t>
      </w:r>
      <w:r w:rsidRPr="00CF444B">
        <w:rPr>
          <w:rFonts w:ascii="Times New Roman" w:eastAsia="Times New Roman" w:hAnsi="Times New Roman" w:cs="Times New Roman"/>
          <w:color w:val="000000"/>
        </w:rPr>
        <w:t xml:space="preserve"> fontes </w:t>
      </w:r>
      <w:r w:rsidRPr="0055475C">
        <w:rPr>
          <w:rFonts w:ascii="Times New Roman" w:eastAsia="Times New Roman" w:hAnsi="Times New Roman" w:cs="Times New Roman"/>
          <w:color w:val="000000"/>
          <w:lang w:val="pt-BR"/>
        </w:rPr>
        <w:t>da</w:t>
      </w:r>
      <w:r w:rsidRPr="00CF444B">
        <w:rPr>
          <w:rFonts w:ascii="Times New Roman" w:eastAsia="Times New Roman" w:hAnsi="Times New Roman" w:cs="Times New Roman"/>
          <w:color w:val="000000"/>
        </w:rPr>
        <w:t xml:space="preserve"> Secretaria de Saúde:</w:t>
      </w:r>
    </w:p>
    <w:p w14:paraId="42E63880" w14:textId="2DBEEDEF" w:rsidR="00470AEE" w:rsidRPr="00470AEE" w:rsidRDefault="00470AEE" w:rsidP="0055475C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Á</w:t>
      </w:r>
      <w:proofErr w:type="spellStart"/>
      <w:r>
        <w:rPr>
          <w:rFonts w:ascii="Times New Roman" w:eastAsia="Times New Roman" w:hAnsi="Times New Roman" w:cs="Times New Roman"/>
          <w:color w:val="000000"/>
          <w:lang w:val="pt-BR"/>
        </w:rPr>
        <w:t>rea</w:t>
      </w:r>
      <w:proofErr w:type="spellEnd"/>
      <w:r>
        <w:rPr>
          <w:rFonts w:ascii="Times New Roman" w:eastAsia="Times New Roman" w:hAnsi="Times New Roman" w:cs="Times New Roman"/>
          <w:color w:val="000000"/>
          <w:lang w:val="pt-BR"/>
        </w:rPr>
        <w:t xml:space="preserve"> de cobertura (aqui vai definir o nível geográfico que poderemos trabalhar, se vai ser setor censitário, bairro ou distrito sanitário)</w:t>
      </w:r>
    </w:p>
    <w:p w14:paraId="2EE5AD13" w14:textId="1E9B3252" w:rsidR="00CF444B" w:rsidRPr="00CF444B" w:rsidRDefault="00CF444B" w:rsidP="0055475C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Distrito Sanitário</w:t>
      </w:r>
    </w:p>
    <w:p w14:paraId="3C2D873F" w14:textId="77777777" w:rsidR="00CF444B" w:rsidRPr="00CF444B" w:rsidRDefault="00CF444B" w:rsidP="0055475C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Número de equipes de Saúde da Família</w:t>
      </w:r>
    </w:p>
    <w:p w14:paraId="39AA5175" w14:textId="77777777" w:rsidR="00CF444B" w:rsidRPr="00CF444B" w:rsidRDefault="00CF444B" w:rsidP="0055475C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População cadastrada</w:t>
      </w:r>
    </w:p>
    <w:p w14:paraId="5603B99D" w14:textId="77777777" w:rsidR="00CF444B" w:rsidRPr="00CF444B" w:rsidRDefault="00CF444B" w:rsidP="0055475C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Tempo de implantação do USF+ (quando aplicável)</w:t>
      </w:r>
    </w:p>
    <w:p w14:paraId="67F49A25" w14:textId="77777777" w:rsidR="00CF444B" w:rsidRPr="00CF444B" w:rsidRDefault="00CF444B" w:rsidP="0055475C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Indicadores de produção (consultas, visitas domiciliares, cobertura vacinal)</w:t>
      </w:r>
    </w:p>
    <w:p w14:paraId="0357AE17" w14:textId="77777777" w:rsidR="00B716DA" w:rsidRDefault="00B716DA" w:rsidP="0055475C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2AAADFF" w14:textId="1CC1BB9E" w:rsidR="00B716DA" w:rsidRDefault="00B716DA" w:rsidP="0055475C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lang w:val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val="pt-BR"/>
        </w:rPr>
        <w:t>O QUE SOLICITAR A SMS (DEBORA)</w:t>
      </w:r>
    </w:p>
    <w:p w14:paraId="62CEC5F4" w14:textId="77777777" w:rsidR="00B716DA" w:rsidRDefault="00B716DA" w:rsidP="0055475C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lang w:val="pt-BR"/>
        </w:rPr>
      </w:pPr>
    </w:p>
    <w:p w14:paraId="0C081ECA" w14:textId="7676C3B7" w:rsidR="00B716DA" w:rsidRDefault="00470AEE" w:rsidP="0055475C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lang w:val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val="pt-BR"/>
        </w:rPr>
        <w:t>Listagem das unidades (</w:t>
      </w:r>
      <w:r w:rsidR="00B716DA">
        <w:rPr>
          <w:rFonts w:ascii="Times New Roman" w:eastAsia="Times New Roman" w:hAnsi="Times New Roman" w:cs="Times New Roman"/>
          <w:b/>
          <w:bCs/>
          <w:color w:val="000000"/>
          <w:lang w:val="pt-BR"/>
        </w:rPr>
        <w:t>USF e USF+</w:t>
      </w:r>
      <w:r>
        <w:rPr>
          <w:rFonts w:ascii="Times New Roman" w:eastAsia="Times New Roman" w:hAnsi="Times New Roman" w:cs="Times New Roman"/>
          <w:b/>
          <w:bCs/>
          <w:color w:val="000000"/>
          <w:lang w:val="pt-BR"/>
        </w:rPr>
        <w:t>) com as seguintes informações</w:t>
      </w:r>
    </w:p>
    <w:p w14:paraId="40A4F93E" w14:textId="6FF9B07B" w:rsidR="00B716DA" w:rsidRPr="00B716DA" w:rsidRDefault="00B716DA" w:rsidP="00B716DA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lang w:val="pt-BR"/>
        </w:rPr>
        <w:t>CNES</w:t>
      </w:r>
    </w:p>
    <w:p w14:paraId="29C1E731" w14:textId="4A6F3631" w:rsidR="00B716DA" w:rsidRPr="00CF444B" w:rsidRDefault="00B716DA" w:rsidP="00B716DA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Distrito Sanitário</w:t>
      </w:r>
    </w:p>
    <w:p w14:paraId="0ECF1BBE" w14:textId="77777777" w:rsidR="00B716DA" w:rsidRPr="00CF444B" w:rsidRDefault="00B716DA" w:rsidP="00B716DA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Número de equipes de Saúde da Família</w:t>
      </w:r>
    </w:p>
    <w:p w14:paraId="3A6812CD" w14:textId="77777777" w:rsidR="00B716DA" w:rsidRDefault="00B716DA" w:rsidP="00B716DA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População cadastrada</w:t>
      </w:r>
    </w:p>
    <w:p w14:paraId="26DDC4B5" w14:textId="26C73DFE" w:rsidR="00470AEE" w:rsidRPr="00CF444B" w:rsidRDefault="00470AEE" w:rsidP="00B716DA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lang w:val="pt-BR"/>
        </w:rPr>
        <w:t>População que usa</w:t>
      </w:r>
    </w:p>
    <w:p w14:paraId="45A626F4" w14:textId="77777777" w:rsidR="00B716DA" w:rsidRPr="00CF444B" w:rsidRDefault="00B716DA" w:rsidP="00B716DA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Tempo de implantação do USF+ (quando aplicável)</w:t>
      </w:r>
    </w:p>
    <w:p w14:paraId="021464E8" w14:textId="043A89E9" w:rsidR="00B716DA" w:rsidRDefault="00470AEE" w:rsidP="0055475C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lang w:val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val="pt-BR"/>
        </w:rPr>
        <w:t>Base consolidada dos usuários:</w:t>
      </w:r>
    </w:p>
    <w:p w14:paraId="4EA43A25" w14:textId="43C77964" w:rsidR="00470AEE" w:rsidRPr="00B716DA" w:rsidRDefault="00470AEE" w:rsidP="0055475C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lang w:val="pt-BR"/>
        </w:rPr>
      </w:pPr>
    </w:p>
    <w:p w14:paraId="35B9BBB9" w14:textId="77777777" w:rsidR="00B716DA" w:rsidRDefault="00B716DA" w:rsidP="0055475C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7522D84" w14:textId="68E1B3C0" w:rsidR="00CF444B" w:rsidRPr="00CF444B" w:rsidRDefault="00CF444B" w:rsidP="0055475C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8. Coleta de Dados</w:t>
      </w:r>
    </w:p>
    <w:p w14:paraId="36A90489" w14:textId="77777777" w:rsidR="00CF444B" w:rsidRPr="00CF444B" w:rsidRDefault="00CF444B" w:rsidP="0055475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8.1 Instrumento</w:t>
      </w:r>
    </w:p>
    <w:p w14:paraId="0D1FBE9C" w14:textId="77777777" w:rsidR="00CF444B" w:rsidRPr="00CF444B" w:rsidRDefault="00CF444B" w:rsidP="0055475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Questionário estruturado, em formato eletrônico, contendo:</w:t>
      </w:r>
    </w:p>
    <w:p w14:paraId="15E01B0D" w14:textId="77777777" w:rsidR="00CF444B" w:rsidRPr="00CF444B" w:rsidRDefault="00CF444B" w:rsidP="0055475C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lastRenderedPageBreak/>
        <w:t>Módulo de identificação e variáveis sociodemográficas.</w:t>
      </w:r>
    </w:p>
    <w:p w14:paraId="517A73ED" w14:textId="51150680" w:rsidR="00CF444B" w:rsidRPr="00CF444B" w:rsidRDefault="00CF444B" w:rsidP="0055475C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Módulo</w:t>
      </w:r>
      <w:r w:rsidRPr="0055475C">
        <w:rPr>
          <w:rFonts w:ascii="Times New Roman" w:eastAsia="Times New Roman" w:hAnsi="Times New Roman" w:cs="Times New Roman"/>
          <w:color w:val="000000"/>
          <w:lang w:val="pt-BR"/>
        </w:rPr>
        <w:t>s</w:t>
      </w:r>
      <w:r w:rsidRPr="00CF444B">
        <w:rPr>
          <w:rFonts w:ascii="Times New Roman" w:eastAsia="Times New Roman" w:hAnsi="Times New Roman" w:cs="Times New Roman"/>
          <w:color w:val="000000"/>
        </w:rPr>
        <w:t xml:space="preserve"> de avaliação de acesso e qualidade</w:t>
      </w:r>
    </w:p>
    <w:p w14:paraId="54E130C6" w14:textId="77777777" w:rsidR="00CF444B" w:rsidRPr="00CF444B" w:rsidRDefault="00CF444B" w:rsidP="0055475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8.2 Meio de Coleta</w:t>
      </w:r>
    </w:p>
    <w:p w14:paraId="5E190A26" w14:textId="70074608" w:rsidR="00CF444B" w:rsidRPr="00CF444B" w:rsidRDefault="00CF444B" w:rsidP="0055475C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Envio do questionário via </w:t>
      </w: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WhatsApp</w:t>
      </w:r>
      <w:r w:rsidRPr="00CF444B">
        <w:rPr>
          <w:rFonts w:ascii="Times New Roman" w:eastAsia="Times New Roman" w:hAnsi="Times New Roman" w:cs="Times New Roman"/>
          <w:color w:val="000000"/>
        </w:rPr>
        <w:t xml:space="preserve"> para os números cadastrados </w:t>
      </w:r>
      <w:r w:rsidR="00EB4AED" w:rsidRPr="0055475C">
        <w:rPr>
          <w:rFonts w:ascii="Times New Roman" w:eastAsia="Times New Roman" w:hAnsi="Times New Roman" w:cs="Times New Roman"/>
          <w:color w:val="000000"/>
          <w:lang w:val="pt-BR"/>
        </w:rPr>
        <w:t xml:space="preserve">com </w:t>
      </w:r>
      <w:r w:rsidRPr="0055475C">
        <w:rPr>
          <w:rFonts w:ascii="Times New Roman" w:eastAsia="Times New Roman" w:hAnsi="Times New Roman" w:cs="Times New Roman"/>
          <w:b/>
          <w:bCs/>
          <w:color w:val="000000"/>
          <w:lang w:val="pt-BR"/>
        </w:rPr>
        <w:t xml:space="preserve">resposta </w:t>
      </w:r>
      <w:r w:rsidR="00EB4AED" w:rsidRPr="0055475C">
        <w:rPr>
          <w:rFonts w:ascii="Times New Roman" w:eastAsia="Times New Roman" w:hAnsi="Times New Roman" w:cs="Times New Roman"/>
          <w:b/>
          <w:bCs/>
          <w:color w:val="000000"/>
          <w:lang w:val="pt-BR"/>
        </w:rPr>
        <w:t xml:space="preserve">direta </w:t>
      </w:r>
      <w:r w:rsidRPr="0055475C">
        <w:rPr>
          <w:rFonts w:ascii="Times New Roman" w:eastAsia="Times New Roman" w:hAnsi="Times New Roman" w:cs="Times New Roman"/>
          <w:b/>
          <w:bCs/>
          <w:color w:val="000000"/>
          <w:lang w:val="pt-BR"/>
        </w:rPr>
        <w:t>no WhatsApp.</w:t>
      </w:r>
    </w:p>
    <w:p w14:paraId="06AB77D0" w14:textId="7BED24AC" w:rsidR="00CF444B" w:rsidRPr="00CF444B" w:rsidRDefault="00CF444B" w:rsidP="0055475C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 xml:space="preserve">Envio de </w:t>
      </w:r>
      <w:r w:rsidRPr="0055475C">
        <w:rPr>
          <w:rFonts w:ascii="Times New Roman" w:eastAsia="Times New Roman" w:hAnsi="Times New Roman" w:cs="Times New Roman"/>
          <w:color w:val="000000"/>
          <w:lang w:val="pt-BR"/>
        </w:rPr>
        <w:t xml:space="preserve">lembretes? Qual </w:t>
      </w:r>
      <w:proofErr w:type="gramStart"/>
      <w:r w:rsidRPr="0055475C">
        <w:rPr>
          <w:rFonts w:ascii="Times New Roman" w:eastAsia="Times New Roman" w:hAnsi="Times New Roman" w:cs="Times New Roman"/>
          <w:color w:val="000000"/>
          <w:lang w:val="pt-BR"/>
        </w:rPr>
        <w:t xml:space="preserve">o </w:t>
      </w:r>
      <w:r w:rsidRPr="00CF444B">
        <w:rPr>
          <w:rFonts w:ascii="Times New Roman" w:eastAsia="Times New Roman" w:hAnsi="Times New Roman" w:cs="Times New Roman"/>
          <w:color w:val="000000"/>
        </w:rPr>
        <w:t>intervalos</w:t>
      </w:r>
      <w:proofErr w:type="gramEnd"/>
      <w:r w:rsidRPr="00CF444B">
        <w:rPr>
          <w:rFonts w:ascii="Times New Roman" w:eastAsia="Times New Roman" w:hAnsi="Times New Roman" w:cs="Times New Roman"/>
          <w:color w:val="000000"/>
        </w:rPr>
        <w:t xml:space="preserve"> de 3 a 5 dias para não respondentes.</w:t>
      </w:r>
    </w:p>
    <w:p w14:paraId="4E3A4D31" w14:textId="4BB008F5" w:rsidR="00CF444B" w:rsidRPr="00CF444B" w:rsidRDefault="00CF444B" w:rsidP="0055475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lang w:val="pt-BR"/>
        </w:rPr>
      </w:pP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8.</w:t>
      </w:r>
      <w:r w:rsidR="00EB4AED" w:rsidRPr="0055475C">
        <w:rPr>
          <w:rFonts w:ascii="Times New Roman" w:eastAsia="Times New Roman" w:hAnsi="Times New Roman" w:cs="Times New Roman"/>
          <w:b/>
          <w:bCs/>
          <w:color w:val="000000"/>
          <w:lang w:val="pt-BR"/>
        </w:rPr>
        <w:t>5</w:t>
      </w:r>
      <w:r w:rsidRPr="00CF444B">
        <w:rPr>
          <w:rFonts w:ascii="Times New Roman" w:eastAsia="Times New Roman" w:hAnsi="Times New Roman" w:cs="Times New Roman"/>
          <w:b/>
          <w:bCs/>
          <w:color w:val="000000"/>
        </w:rPr>
        <w:t xml:space="preserve"> Estudo-Piloto</w:t>
      </w:r>
      <w:r w:rsidR="00EB4AED" w:rsidRPr="0055475C">
        <w:rPr>
          <w:rFonts w:ascii="Times New Roman" w:eastAsia="Times New Roman" w:hAnsi="Times New Roman" w:cs="Times New Roman"/>
          <w:b/>
          <w:bCs/>
          <w:color w:val="000000"/>
          <w:lang w:val="pt-BR"/>
        </w:rPr>
        <w:t>/teste A/B</w:t>
      </w:r>
    </w:p>
    <w:p w14:paraId="2DB01FED" w14:textId="77777777" w:rsidR="00CF444B" w:rsidRPr="00CF444B" w:rsidRDefault="00CF444B" w:rsidP="0055475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Recomenda-se a realização de um </w:t>
      </w: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estudo-piloto</w:t>
      </w:r>
      <w:r w:rsidRPr="00CF444B">
        <w:rPr>
          <w:rFonts w:ascii="Times New Roman" w:eastAsia="Times New Roman" w:hAnsi="Times New Roman" w:cs="Times New Roman"/>
          <w:color w:val="000000"/>
        </w:rPr>
        <w:t> em 2 a 3 unidades (pelo menos uma USF e uma USF+) para:</w:t>
      </w:r>
    </w:p>
    <w:p w14:paraId="58C599BE" w14:textId="77777777" w:rsidR="00CF444B" w:rsidRPr="00CF444B" w:rsidRDefault="00CF444B" w:rsidP="0055475C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Testar o instrumento e o fluxo de envio via WhatsApp.</w:t>
      </w:r>
    </w:p>
    <w:p w14:paraId="2FA7F547" w14:textId="77777777" w:rsidR="00CF444B" w:rsidRPr="00CF444B" w:rsidRDefault="00CF444B" w:rsidP="0055475C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Estimar a taxa de resposta real.</w:t>
      </w:r>
    </w:p>
    <w:p w14:paraId="597963CE" w14:textId="77777777" w:rsidR="00CF444B" w:rsidRPr="00CF444B" w:rsidRDefault="00CF444B" w:rsidP="0055475C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Identificar problemas operacionais antes da coleta em larga escala.</w:t>
      </w:r>
    </w:p>
    <w:p w14:paraId="20F6CCD3" w14:textId="77777777" w:rsidR="00CF444B" w:rsidRPr="00CF444B" w:rsidRDefault="00CF444B" w:rsidP="0055475C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Estimar o efeito do desenho (deff) preliminar.</w:t>
      </w:r>
    </w:p>
    <w:p w14:paraId="371C7F36" w14:textId="3D891102" w:rsidR="00CF444B" w:rsidRPr="00CF444B" w:rsidRDefault="00CF444B" w:rsidP="0055475C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5B491C2C" w14:textId="77777777" w:rsidR="00CF444B" w:rsidRPr="00CF444B" w:rsidRDefault="00CF444B" w:rsidP="0055475C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9. Ponderação e Análise</w:t>
      </w:r>
    </w:p>
    <w:p w14:paraId="1ECAB0DC" w14:textId="77777777" w:rsidR="00CF444B" w:rsidRPr="00CF444B" w:rsidRDefault="00CF444B" w:rsidP="0055475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9.1 Pesos Amostrais</w:t>
      </w:r>
    </w:p>
    <w:p w14:paraId="60EF9879" w14:textId="77777777" w:rsidR="00CF444B" w:rsidRPr="00CF444B" w:rsidRDefault="00CF444B" w:rsidP="0055475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Cada observação receberá um </w:t>
      </w: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peso amostral</w:t>
      </w:r>
      <w:r w:rsidRPr="00CF444B">
        <w:rPr>
          <w:rFonts w:ascii="Times New Roman" w:eastAsia="Times New Roman" w:hAnsi="Times New Roman" w:cs="Times New Roman"/>
          <w:color w:val="000000"/>
        </w:rPr>
        <w:t> que reflita:</w:t>
      </w:r>
    </w:p>
    <w:p w14:paraId="62B94EC5" w14:textId="77777777" w:rsidR="00CF444B" w:rsidRPr="00CF444B" w:rsidRDefault="00CF444B" w:rsidP="0055475C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A probabilidade de seleção da unidade no primeiro estágio (inverso da probabilidade de inclusão).</w:t>
      </w:r>
    </w:p>
    <w:p w14:paraId="7A0FBC38" w14:textId="77777777" w:rsidR="00CF444B" w:rsidRPr="00CF444B" w:rsidRDefault="00CF444B" w:rsidP="0055475C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A probabilidade de seleção do usuário no segundo estágio.</w:t>
      </w:r>
    </w:p>
    <w:p w14:paraId="48B4BCAF" w14:textId="77777777" w:rsidR="00CF444B" w:rsidRPr="00CF444B" w:rsidRDefault="00CF444B" w:rsidP="0055475C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Ajuste de não resposta por estrato.</w:t>
      </w:r>
    </w:p>
    <w:p w14:paraId="58B767A7" w14:textId="77777777" w:rsidR="00CF444B" w:rsidRPr="00CF444B" w:rsidRDefault="00CF444B" w:rsidP="0055475C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Pós-estratificação por sexo e faixa etária conforme dados populacionais do IBGE, se necessário.</w:t>
      </w:r>
    </w:p>
    <w:p w14:paraId="0F1068F5" w14:textId="77777777" w:rsidR="00CF444B" w:rsidRPr="00CF444B" w:rsidRDefault="00CF444B" w:rsidP="0055475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9.2 Plano de Análise</w:t>
      </w:r>
    </w:p>
    <w:p w14:paraId="03973914" w14:textId="77777777" w:rsidR="00CF444B" w:rsidRPr="00CF444B" w:rsidRDefault="00CF444B" w:rsidP="0055475C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lastRenderedPageBreak/>
        <w:t>Estatísticas descritivas ponderadas (proporções, médias, intervalos de confiança) para indicadores de acesso e qualidade, por tipo de unidade e Distrito Sanitário.</w:t>
      </w:r>
    </w:p>
    <w:p w14:paraId="5B755EF9" w14:textId="77777777" w:rsidR="00CF444B" w:rsidRPr="00CF444B" w:rsidRDefault="00CF444B" w:rsidP="0055475C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Comparação USF vs USF+:</w:t>
      </w:r>
      <w:r w:rsidRPr="00CF444B">
        <w:rPr>
          <w:rFonts w:ascii="Times New Roman" w:eastAsia="Times New Roman" w:hAnsi="Times New Roman" w:cs="Times New Roman"/>
          <w:color w:val="000000"/>
        </w:rPr>
        <w:t> testes de hipótese (qui-quadrado, teste t ou equivalentes para amostras complexas) e modelos de regressão (linear ou logística) ajustados por variáveis sociodemográficas e contextuais.</w:t>
      </w:r>
    </w:p>
    <w:p w14:paraId="40C964D4" w14:textId="77777777" w:rsidR="00CF444B" w:rsidRPr="00CF444B" w:rsidRDefault="00CF444B" w:rsidP="0055475C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Análise multinível</w:t>
      </w:r>
      <w:r w:rsidRPr="00CF444B">
        <w:rPr>
          <w:rFonts w:ascii="Times New Roman" w:eastAsia="Times New Roman" w:hAnsi="Times New Roman" w:cs="Times New Roman"/>
          <w:color w:val="000000"/>
        </w:rPr>
        <w:t> (modelos hierárquicos), caso pertinente, para considerar a estrutura de agrupamento (usuários aninhados em unidades, unidades aninhadas em Distritos Sanitários).</w:t>
      </w:r>
    </w:p>
    <w:p w14:paraId="092DE1D9" w14:textId="77777777" w:rsidR="00CF444B" w:rsidRPr="00CF444B" w:rsidRDefault="00CF444B" w:rsidP="0055475C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Análise de subgrupos por sexo, faixa etária e raça/cor para verificar se o efeito do USF+ varia entre populações.</w:t>
      </w:r>
    </w:p>
    <w:p w14:paraId="403E0A96" w14:textId="77777777" w:rsidR="00CF444B" w:rsidRPr="00CF444B" w:rsidRDefault="00CF444B" w:rsidP="0055475C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Todas as análises devem ser realizadas em software que suporte </w:t>
      </w: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amostras complexas</w:t>
      </w:r>
      <w:r w:rsidRPr="00CF444B">
        <w:rPr>
          <w:rFonts w:ascii="Times New Roman" w:eastAsia="Times New Roman" w:hAnsi="Times New Roman" w:cs="Times New Roman"/>
          <w:color w:val="000000"/>
        </w:rPr>
        <w:t> (ex.: módulo survey do R, Stata com svyset, SPSS Complex Samples).</w:t>
      </w:r>
    </w:p>
    <w:p w14:paraId="272904A5" w14:textId="74DF81F2" w:rsidR="00CF444B" w:rsidRPr="00CF444B" w:rsidRDefault="00CF444B" w:rsidP="0055475C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6BA3F3D9" w14:textId="77777777" w:rsidR="00CF444B" w:rsidRPr="00CF444B" w:rsidRDefault="00CF444B" w:rsidP="0055475C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10. Aspectos Éticos</w:t>
      </w:r>
    </w:p>
    <w:p w14:paraId="146B49FE" w14:textId="7AA27130" w:rsidR="00CF444B" w:rsidRPr="0055475C" w:rsidRDefault="00CF444B" w:rsidP="0055475C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O TCLE será apresentado digitalmente na abertura do questionário, e o preenchimento só será habilitado após o consentimento do participante</w:t>
      </w:r>
      <w:r w:rsidR="001937B3" w:rsidRPr="0055475C">
        <w:rPr>
          <w:rFonts w:ascii="Times New Roman" w:eastAsia="Times New Roman" w:hAnsi="Times New Roman" w:cs="Times New Roman"/>
          <w:color w:val="000000"/>
          <w:lang w:val="pt-BR"/>
        </w:rPr>
        <w:t>.</w:t>
      </w:r>
    </w:p>
    <w:p w14:paraId="744C0742" w14:textId="401059D2" w:rsidR="001937B3" w:rsidRPr="00CF444B" w:rsidRDefault="001937B3" w:rsidP="0055475C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55475C">
        <w:rPr>
          <w:rFonts w:ascii="Times New Roman" w:eastAsia="Times New Roman" w:hAnsi="Times New Roman" w:cs="Times New Roman"/>
          <w:color w:val="000000"/>
          <w:lang w:val="pt-BR"/>
        </w:rPr>
        <w:t>O projeto não passará por comitê de ética pois será executado pela própria SMS.</w:t>
      </w:r>
    </w:p>
    <w:p w14:paraId="73024C91" w14:textId="39487752" w:rsidR="00CF444B" w:rsidRPr="00CF444B" w:rsidRDefault="00CF444B" w:rsidP="0055475C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Os dados serão anonimizados e armazenados em ambiente seguro, em conformidade com a </w:t>
      </w: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Lei Geral de Proteção de Dados (LGPD — Lei nº 13.709/2018)</w:t>
      </w:r>
      <w:r w:rsidRPr="00CF444B">
        <w:rPr>
          <w:rFonts w:ascii="Times New Roman" w:eastAsia="Times New Roman" w:hAnsi="Times New Roman" w:cs="Times New Roman"/>
          <w:color w:val="000000"/>
        </w:rPr>
        <w:t>.</w:t>
      </w:r>
      <w:r w:rsidR="001937B3" w:rsidRPr="0055475C">
        <w:rPr>
          <w:rFonts w:ascii="Times New Roman" w:eastAsia="Times New Roman" w:hAnsi="Times New Roman" w:cs="Times New Roman"/>
          <w:color w:val="000000"/>
          <w:lang w:val="pt-BR"/>
        </w:rPr>
        <w:t xml:space="preserve"> Os colaboradores externos (Vital </w:t>
      </w:r>
      <w:proofErr w:type="spellStart"/>
      <w:r w:rsidR="001937B3" w:rsidRPr="0055475C">
        <w:rPr>
          <w:rFonts w:ascii="Times New Roman" w:eastAsia="Times New Roman" w:hAnsi="Times New Roman" w:cs="Times New Roman"/>
          <w:color w:val="000000"/>
          <w:lang w:val="pt-BR"/>
        </w:rPr>
        <w:t>Strategies</w:t>
      </w:r>
      <w:proofErr w:type="spellEnd"/>
      <w:r w:rsidR="001937B3" w:rsidRPr="0055475C">
        <w:rPr>
          <w:rFonts w:ascii="Times New Roman" w:eastAsia="Times New Roman" w:hAnsi="Times New Roman" w:cs="Times New Roman"/>
          <w:color w:val="000000"/>
          <w:lang w:val="pt-BR"/>
        </w:rPr>
        <w:t xml:space="preserve"> Brasil) não terão acesso a dados sensíveis.</w:t>
      </w:r>
    </w:p>
    <w:p w14:paraId="7C85818F" w14:textId="0E3A40E7" w:rsidR="00CF444B" w:rsidRPr="00CF444B" w:rsidRDefault="00CF444B" w:rsidP="0055475C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CF444B">
        <w:rPr>
          <w:rFonts w:ascii="Times New Roman" w:eastAsia="Times New Roman" w:hAnsi="Times New Roman" w:cs="Times New Roman"/>
          <w:b/>
          <w:bCs/>
          <w:color w:val="000000"/>
        </w:rPr>
        <w:t>11. Checklist</w:t>
      </w:r>
    </w:p>
    <w:p w14:paraId="28C84529" w14:textId="7F9B5439" w:rsidR="00CF444B" w:rsidRPr="00CF444B" w:rsidRDefault="00CF444B" w:rsidP="0055475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Para viabilizar o cálculo amostral definitivo e a operacionalização da pesquisa,</w:t>
      </w:r>
      <w:r w:rsidR="00E65DC2" w:rsidRPr="0055475C">
        <w:rPr>
          <w:rFonts w:ascii="Times New Roman" w:eastAsia="Times New Roman" w:hAnsi="Times New Roman" w:cs="Times New Roman"/>
          <w:color w:val="000000"/>
          <w:lang w:val="pt-BR"/>
        </w:rPr>
        <w:t xml:space="preserve"> e respectivos responsáveis</w:t>
      </w:r>
      <w:r w:rsidRPr="00CF444B">
        <w:rPr>
          <w:rFonts w:ascii="Times New Roman" w:eastAsia="Times New Roman" w:hAnsi="Times New Roman" w:cs="Times New Roman"/>
          <w:color w:val="000000"/>
        </w:rPr>
        <w:t>:</w:t>
      </w:r>
    </w:p>
    <w:p w14:paraId="2611F343" w14:textId="3CCBF39E" w:rsidR="00CF444B" w:rsidRPr="0055475C" w:rsidRDefault="00CF444B" w:rsidP="0055475C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[ ] Número total de USF e USF+ em Recife, por Distrito Sanitário</w:t>
      </w:r>
      <w:r w:rsidR="00E65DC2" w:rsidRPr="0055475C">
        <w:rPr>
          <w:rFonts w:ascii="Times New Roman" w:eastAsia="Times New Roman" w:hAnsi="Times New Roman" w:cs="Times New Roman"/>
          <w:color w:val="000000"/>
          <w:lang w:val="pt-BR"/>
        </w:rPr>
        <w:t xml:space="preserve"> (SMS-Recife);</w:t>
      </w:r>
    </w:p>
    <w:p w14:paraId="19AE221D" w14:textId="1A18A745" w:rsidR="00CF444B" w:rsidRPr="00CF444B" w:rsidRDefault="00CF444B" w:rsidP="0055475C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[ ] População cadastrada por unidade</w:t>
      </w:r>
      <w:r w:rsidR="00E65DC2" w:rsidRPr="0055475C">
        <w:rPr>
          <w:rFonts w:ascii="Times New Roman" w:eastAsia="Times New Roman" w:hAnsi="Times New Roman" w:cs="Times New Roman"/>
          <w:color w:val="000000"/>
          <w:lang w:val="pt-BR"/>
        </w:rPr>
        <w:t xml:space="preserve"> </w:t>
      </w:r>
      <w:r w:rsidR="00E65DC2" w:rsidRPr="0055475C">
        <w:rPr>
          <w:rFonts w:ascii="Times New Roman" w:eastAsia="Times New Roman" w:hAnsi="Times New Roman" w:cs="Times New Roman"/>
          <w:color w:val="000000"/>
          <w:lang w:val="pt-BR"/>
        </w:rPr>
        <w:t>(SMS-Recife)</w:t>
      </w:r>
      <w:r w:rsidR="00E65DC2" w:rsidRPr="0055475C">
        <w:rPr>
          <w:rFonts w:ascii="Times New Roman" w:eastAsia="Times New Roman" w:hAnsi="Times New Roman" w:cs="Times New Roman"/>
          <w:color w:val="000000"/>
          <w:lang w:val="pt-BR"/>
        </w:rPr>
        <w:t>;</w:t>
      </w:r>
    </w:p>
    <w:p w14:paraId="137F5D39" w14:textId="47C0AD5E" w:rsidR="00CF444B" w:rsidRPr="00CF444B" w:rsidRDefault="00CF444B" w:rsidP="0055475C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 xml:space="preserve">[ ] Dados populacionais por setor censitário </w:t>
      </w:r>
      <w:r w:rsidR="00E65DC2" w:rsidRPr="0055475C">
        <w:rPr>
          <w:rFonts w:ascii="Times New Roman" w:eastAsia="Times New Roman" w:hAnsi="Times New Roman" w:cs="Times New Roman"/>
          <w:color w:val="000000"/>
          <w:lang w:val="pt-BR"/>
        </w:rPr>
        <w:t xml:space="preserve">do </w:t>
      </w:r>
      <w:r w:rsidRPr="00CF444B">
        <w:rPr>
          <w:rFonts w:ascii="Times New Roman" w:eastAsia="Times New Roman" w:hAnsi="Times New Roman" w:cs="Times New Roman"/>
          <w:color w:val="000000"/>
        </w:rPr>
        <w:t>Censo IBGE 2022</w:t>
      </w:r>
      <w:r w:rsidR="00E65DC2" w:rsidRPr="0055475C">
        <w:rPr>
          <w:rFonts w:ascii="Times New Roman" w:eastAsia="Times New Roman" w:hAnsi="Times New Roman" w:cs="Times New Roman"/>
          <w:color w:val="000000"/>
          <w:lang w:val="pt-BR"/>
        </w:rPr>
        <w:t xml:space="preserve"> (Vital </w:t>
      </w:r>
      <w:proofErr w:type="spellStart"/>
      <w:r w:rsidR="00E65DC2" w:rsidRPr="0055475C">
        <w:rPr>
          <w:rFonts w:ascii="Times New Roman" w:eastAsia="Times New Roman" w:hAnsi="Times New Roman" w:cs="Times New Roman"/>
          <w:color w:val="000000"/>
          <w:lang w:val="pt-BR"/>
        </w:rPr>
        <w:t>Srategies</w:t>
      </w:r>
      <w:proofErr w:type="spellEnd"/>
      <w:r w:rsidR="00E65DC2" w:rsidRPr="0055475C">
        <w:rPr>
          <w:rFonts w:ascii="Times New Roman" w:eastAsia="Times New Roman" w:hAnsi="Times New Roman" w:cs="Times New Roman"/>
          <w:color w:val="000000"/>
          <w:lang w:val="pt-BR"/>
        </w:rPr>
        <w:t>)</w:t>
      </w:r>
      <w:r w:rsidRPr="00CF444B">
        <w:rPr>
          <w:rFonts w:ascii="Times New Roman" w:eastAsia="Times New Roman" w:hAnsi="Times New Roman" w:cs="Times New Roman"/>
          <w:color w:val="000000"/>
        </w:rPr>
        <w:t>.</w:t>
      </w:r>
    </w:p>
    <w:p w14:paraId="18281AF7" w14:textId="46CFE10F" w:rsidR="00CF444B" w:rsidRPr="00CF444B" w:rsidRDefault="00CF444B" w:rsidP="0055475C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lastRenderedPageBreak/>
        <w:t>[ ] Áreas de abrangência das unidades e correspondência com setores censitários</w:t>
      </w:r>
      <w:r w:rsidR="00E65DC2" w:rsidRPr="0055475C">
        <w:rPr>
          <w:rFonts w:ascii="Times New Roman" w:eastAsia="Times New Roman" w:hAnsi="Times New Roman" w:cs="Times New Roman"/>
          <w:color w:val="000000"/>
          <w:lang w:val="pt-BR"/>
        </w:rPr>
        <w:t xml:space="preserve"> </w:t>
      </w:r>
      <w:r w:rsidR="00E65DC2" w:rsidRPr="0055475C">
        <w:rPr>
          <w:rFonts w:ascii="Times New Roman" w:eastAsia="Times New Roman" w:hAnsi="Times New Roman" w:cs="Times New Roman"/>
          <w:color w:val="000000"/>
          <w:lang w:val="pt-BR"/>
        </w:rPr>
        <w:t>(SMS-Recife);</w:t>
      </w:r>
      <w:r w:rsidR="00E65DC2" w:rsidRPr="0055475C">
        <w:rPr>
          <w:rFonts w:ascii="Times New Roman" w:eastAsia="Times New Roman" w:hAnsi="Times New Roman" w:cs="Times New Roman"/>
          <w:color w:val="000000"/>
          <w:lang w:val="pt-BR"/>
        </w:rPr>
        <w:t xml:space="preserve"> </w:t>
      </w:r>
    </w:p>
    <w:p w14:paraId="5A3E16E9" w14:textId="4B865EC4" w:rsidR="00CF444B" w:rsidRPr="00CF444B" w:rsidRDefault="00CF444B" w:rsidP="0055475C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CF444B">
        <w:rPr>
          <w:rFonts w:ascii="Times New Roman" w:eastAsia="Times New Roman" w:hAnsi="Times New Roman" w:cs="Times New Roman"/>
          <w:color w:val="000000"/>
        </w:rPr>
        <w:t>[ ] Definição do instrumento de avaliação (</w:t>
      </w:r>
      <w:r w:rsidR="00E65DC2" w:rsidRPr="0055475C">
        <w:rPr>
          <w:rFonts w:ascii="Times New Roman" w:eastAsia="Times New Roman" w:hAnsi="Times New Roman" w:cs="Times New Roman"/>
          <w:color w:val="000000"/>
          <w:lang w:val="pt-BR"/>
        </w:rPr>
        <w:t xml:space="preserve">Vital </w:t>
      </w:r>
      <w:proofErr w:type="spellStart"/>
      <w:r w:rsidR="00E65DC2" w:rsidRPr="0055475C">
        <w:rPr>
          <w:rFonts w:ascii="Times New Roman" w:eastAsia="Times New Roman" w:hAnsi="Times New Roman" w:cs="Times New Roman"/>
          <w:color w:val="000000"/>
          <w:lang w:val="pt-BR"/>
        </w:rPr>
        <w:t>Strategies</w:t>
      </w:r>
      <w:proofErr w:type="spellEnd"/>
      <w:r w:rsidR="00E65DC2" w:rsidRPr="0055475C">
        <w:rPr>
          <w:rFonts w:ascii="Times New Roman" w:eastAsia="Times New Roman" w:hAnsi="Times New Roman" w:cs="Times New Roman"/>
          <w:color w:val="000000"/>
          <w:lang w:val="pt-BR"/>
        </w:rPr>
        <w:t xml:space="preserve"> e SES-Recife</w:t>
      </w:r>
      <w:r w:rsidRPr="00CF444B">
        <w:rPr>
          <w:rFonts w:ascii="Times New Roman" w:eastAsia="Times New Roman" w:hAnsi="Times New Roman" w:cs="Times New Roman"/>
          <w:color w:val="000000"/>
        </w:rPr>
        <w:t>).</w:t>
      </w:r>
    </w:p>
    <w:p w14:paraId="1B01CD0D" w14:textId="3F727DD2" w:rsidR="00B716DA" w:rsidRDefault="00CF444B" w:rsidP="0055475C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lang w:val="pt-BR"/>
        </w:rPr>
      </w:pPr>
      <w:r w:rsidRPr="00CF444B">
        <w:rPr>
          <w:rFonts w:ascii="Times New Roman" w:eastAsia="Times New Roman" w:hAnsi="Times New Roman" w:cs="Times New Roman"/>
          <w:color w:val="000000"/>
        </w:rPr>
        <w:t>[ ] Taxa de resposta estimada para pesquisas via WhatsApp (experiências anteriores</w:t>
      </w:r>
      <w:r w:rsidR="00921F06" w:rsidRPr="0055475C">
        <w:rPr>
          <w:rFonts w:ascii="Times New Roman" w:eastAsia="Times New Roman" w:hAnsi="Times New Roman" w:cs="Times New Roman"/>
          <w:color w:val="000000"/>
          <w:lang w:val="pt-BR"/>
        </w:rPr>
        <w:t xml:space="preserve"> da </w:t>
      </w:r>
      <w:r w:rsidR="00921F06" w:rsidRPr="0055475C">
        <w:rPr>
          <w:rFonts w:ascii="Times New Roman" w:eastAsia="Times New Roman" w:hAnsi="Times New Roman" w:cs="Times New Roman"/>
          <w:color w:val="000000"/>
          <w:lang w:val="pt-BR"/>
        </w:rPr>
        <w:t>SMS-Recife</w:t>
      </w:r>
      <w:r w:rsidRPr="00CF444B">
        <w:rPr>
          <w:rFonts w:ascii="Times New Roman" w:eastAsia="Times New Roman" w:hAnsi="Times New Roman" w:cs="Times New Roman"/>
          <w:color w:val="000000"/>
        </w:rPr>
        <w:t>)</w:t>
      </w:r>
      <w:r w:rsidR="00921F06" w:rsidRPr="0055475C">
        <w:rPr>
          <w:rFonts w:ascii="Times New Roman" w:eastAsia="Times New Roman" w:hAnsi="Times New Roman" w:cs="Times New Roman"/>
          <w:color w:val="000000"/>
          <w:lang w:val="pt-BR"/>
        </w:rPr>
        <w:t>;</w:t>
      </w:r>
    </w:p>
    <w:p w14:paraId="2651BC54" w14:textId="77777777" w:rsidR="00B716DA" w:rsidRDefault="00B716DA">
      <w:pPr>
        <w:rPr>
          <w:rFonts w:ascii="Times New Roman" w:eastAsia="Times New Roman" w:hAnsi="Times New Roman" w:cs="Times New Roman"/>
          <w:color w:val="000000"/>
          <w:lang w:val="pt-BR"/>
        </w:rPr>
      </w:pPr>
      <w:r>
        <w:rPr>
          <w:rFonts w:ascii="Times New Roman" w:eastAsia="Times New Roman" w:hAnsi="Times New Roman" w:cs="Times New Roman"/>
          <w:color w:val="000000"/>
          <w:lang w:val="pt-BR"/>
        </w:rPr>
        <w:br w:type="page"/>
      </w:r>
    </w:p>
    <w:p w14:paraId="59627E39" w14:textId="69D0D1EA" w:rsidR="00B716DA" w:rsidRPr="00B716DA" w:rsidRDefault="00B716DA" w:rsidP="00B716D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B716D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lastRenderedPageBreak/>
        <w:t>Revisão do Questionário e Bifurcações</w:t>
      </w:r>
    </w:p>
    <w:p w14:paraId="392F8201" w14:textId="5D87049D" w:rsidR="00B716DA" w:rsidRDefault="00B716DA" w:rsidP="00B716D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pt-BR"/>
        </w:rPr>
      </w:pPr>
      <w:r w:rsidRPr="00B716DA">
        <w:rPr>
          <w:rFonts w:ascii="Times New Roman" w:eastAsia="Times New Roman" w:hAnsi="Times New Roman" w:cs="Times New Roman"/>
          <w:color w:val="000000"/>
        </w:rPr>
        <w:t>As sugestões de alterações estão n</w:t>
      </w:r>
      <w:r>
        <w:rPr>
          <w:rFonts w:ascii="Times New Roman" w:eastAsia="Times New Roman" w:hAnsi="Times New Roman" w:cs="Times New Roman"/>
          <w:color w:val="000000"/>
          <w:lang w:val="pt-BR"/>
        </w:rPr>
        <w:t xml:space="preserve">o link: </w:t>
      </w:r>
    </w:p>
    <w:p w14:paraId="79DFE169" w14:textId="11EF3447" w:rsidR="00B716DA" w:rsidRPr="00B716DA" w:rsidRDefault="00B716DA" w:rsidP="00B716D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pt-BR"/>
        </w:rPr>
      </w:pPr>
      <w:hyperlink r:id="rId6" w:tgtFrame="_blank" w:history="1">
        <w:r>
          <w:rPr>
            <w:rStyle w:val="Hyperlink"/>
            <w:color w:val="1264A3"/>
          </w:rPr>
          <w:t>https://vital.box.com/s/nomgvm56pi89atxhrh19wbb046y9wme8</w:t>
        </w:r>
      </w:hyperlink>
    </w:p>
    <w:p w14:paraId="6DCF09E4" w14:textId="0A45F75E" w:rsidR="00B716DA" w:rsidRPr="00B716DA" w:rsidRDefault="00B716DA" w:rsidP="00B716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B716D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Observação sobre comparabilidade com o PCATool</w:t>
      </w:r>
    </w:p>
    <w:p w14:paraId="3ABB65EA" w14:textId="74802703" w:rsidR="00B716DA" w:rsidRPr="00B716DA" w:rsidRDefault="00B716DA" w:rsidP="00B716D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716DA">
        <w:rPr>
          <w:rFonts w:ascii="Times New Roman" w:eastAsia="Times New Roman" w:hAnsi="Times New Roman" w:cs="Times New Roman"/>
          <w:color w:val="000000"/>
        </w:rPr>
        <w:t xml:space="preserve">O instrumento atual se inspira nos domínios do PCATool mas não segue a formulação padronizada. </w:t>
      </w:r>
      <w:r>
        <w:rPr>
          <w:rFonts w:ascii="Times New Roman" w:eastAsia="Times New Roman" w:hAnsi="Times New Roman" w:cs="Times New Roman"/>
          <w:color w:val="000000"/>
          <w:lang w:val="pt-BR"/>
        </w:rPr>
        <w:t>O</w:t>
      </w:r>
      <w:r w:rsidRPr="00B716DA">
        <w:rPr>
          <w:rFonts w:ascii="Times New Roman" w:eastAsia="Times New Roman" w:hAnsi="Times New Roman" w:cs="Times New Roman"/>
          <w:color w:val="000000"/>
        </w:rPr>
        <w:t xml:space="preserve"> instrumento fica mais curto e natural para WhatsApp</w:t>
      </w:r>
      <w:r>
        <w:rPr>
          <w:rFonts w:ascii="Times New Roman" w:eastAsia="Times New Roman" w:hAnsi="Times New Roman" w:cs="Times New Roman"/>
          <w:color w:val="000000"/>
          <w:lang w:val="pt-BR"/>
        </w:rPr>
        <w:t>,</w:t>
      </w:r>
      <w:r w:rsidRPr="00B716DA">
        <w:rPr>
          <w:rFonts w:ascii="Times New Roman" w:eastAsia="Times New Roman" w:hAnsi="Times New Roman" w:cs="Times New Roman"/>
          <w:color w:val="000000"/>
        </w:rPr>
        <w:t xml:space="preserve"> mas significa que não será possível calcular os escores do PCATool padrão nem comparar diretamente com outros estudos que usaram o PCATool. </w:t>
      </w:r>
    </w:p>
    <w:p w14:paraId="4241A60A" w14:textId="1F0A6C96" w:rsidR="00B716DA" w:rsidRPr="00B716DA" w:rsidRDefault="00B716DA" w:rsidP="00B716DA">
      <w:pPr>
        <w:rPr>
          <w:rFonts w:ascii="Times New Roman" w:eastAsia="Times New Roman" w:hAnsi="Times New Roman" w:cs="Times New Roman"/>
        </w:rPr>
      </w:pPr>
    </w:p>
    <w:p w14:paraId="6B8B93EA" w14:textId="31EEA76F" w:rsidR="00B716DA" w:rsidRPr="00B716DA" w:rsidRDefault="00B716DA" w:rsidP="00B716D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B716D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Variáveis Necessárias das Bases</w:t>
      </w:r>
    </w:p>
    <w:p w14:paraId="64B66062" w14:textId="77777777" w:rsidR="00B716DA" w:rsidRPr="00B716DA" w:rsidRDefault="00B716DA" w:rsidP="00B716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B716D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2.1 Variáveis a solicitar da SMS-Recife</w:t>
      </w:r>
    </w:p>
    <w:p w14:paraId="439C6A7D" w14:textId="77777777" w:rsidR="00B716DA" w:rsidRPr="00B716DA" w:rsidRDefault="00B716DA" w:rsidP="00B716D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716DA">
        <w:rPr>
          <w:rFonts w:ascii="Times New Roman" w:eastAsia="Times New Roman" w:hAnsi="Times New Roman" w:cs="Times New Roman"/>
          <w:b/>
          <w:bCs/>
          <w:color w:val="000000"/>
        </w:rPr>
        <w:t>Da base de unidades (CNES / gestão da SMS):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3435"/>
        <w:gridCol w:w="3140"/>
      </w:tblGrid>
      <w:tr w:rsidR="00B716DA" w:rsidRPr="00B716DA" w14:paraId="1CDEA21F" w14:textId="77777777" w:rsidTr="00B716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E23E9" w14:textId="77777777" w:rsidR="00B716DA" w:rsidRPr="00B716DA" w:rsidRDefault="00B716DA" w:rsidP="00B716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Variável</w:t>
            </w:r>
          </w:p>
        </w:tc>
        <w:tc>
          <w:tcPr>
            <w:tcW w:w="0" w:type="auto"/>
            <w:vAlign w:val="center"/>
            <w:hideMark/>
          </w:tcPr>
          <w:p w14:paraId="4DA48E11" w14:textId="77777777" w:rsidR="00B716DA" w:rsidRPr="00B716DA" w:rsidRDefault="00B716DA" w:rsidP="00B716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3CEAF5A5" w14:textId="77777777" w:rsidR="00B716DA" w:rsidRPr="00B716DA" w:rsidRDefault="00B716DA" w:rsidP="00B716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Uso</w:t>
            </w:r>
          </w:p>
        </w:tc>
      </w:tr>
      <w:tr w:rsidR="00B716DA" w:rsidRPr="00B716DA" w14:paraId="18BDFDAA" w14:textId="77777777" w:rsidTr="00B71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E374F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id_unidade</w:t>
            </w:r>
          </w:p>
        </w:tc>
        <w:tc>
          <w:tcPr>
            <w:tcW w:w="0" w:type="auto"/>
            <w:vAlign w:val="center"/>
            <w:hideMark/>
          </w:tcPr>
          <w:p w14:paraId="6A9CA671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Código CNES da unidade</w:t>
            </w:r>
          </w:p>
        </w:tc>
        <w:tc>
          <w:tcPr>
            <w:tcW w:w="0" w:type="auto"/>
            <w:vAlign w:val="center"/>
            <w:hideMark/>
          </w:tcPr>
          <w:p w14:paraId="16AA279A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Identificação e merge entre bases</w:t>
            </w:r>
          </w:p>
        </w:tc>
      </w:tr>
      <w:tr w:rsidR="00B716DA" w:rsidRPr="00B716DA" w14:paraId="45AEDE38" w14:textId="77777777" w:rsidTr="00B71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91782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nome_unidade</w:t>
            </w:r>
          </w:p>
        </w:tc>
        <w:tc>
          <w:tcPr>
            <w:tcW w:w="0" w:type="auto"/>
            <w:vAlign w:val="center"/>
            <w:hideMark/>
          </w:tcPr>
          <w:p w14:paraId="16C7AB46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Nome da USF/USF+</w:t>
            </w:r>
          </w:p>
        </w:tc>
        <w:tc>
          <w:tcPr>
            <w:tcW w:w="0" w:type="auto"/>
            <w:vAlign w:val="center"/>
            <w:hideMark/>
          </w:tcPr>
          <w:p w14:paraId="05025621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Identificação</w:t>
            </w:r>
          </w:p>
        </w:tc>
      </w:tr>
      <w:tr w:rsidR="00B716DA" w:rsidRPr="00B716DA" w14:paraId="64060005" w14:textId="77777777" w:rsidTr="00B71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FE6F4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tipo_unidade</w:t>
            </w:r>
          </w:p>
        </w:tc>
        <w:tc>
          <w:tcPr>
            <w:tcW w:w="0" w:type="auto"/>
            <w:vAlign w:val="center"/>
            <w:hideMark/>
          </w:tcPr>
          <w:p w14:paraId="0B9C0BF7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USF ou USF+</w:t>
            </w:r>
          </w:p>
        </w:tc>
        <w:tc>
          <w:tcPr>
            <w:tcW w:w="0" w:type="auto"/>
            <w:vAlign w:val="center"/>
            <w:hideMark/>
          </w:tcPr>
          <w:p w14:paraId="7C83B6BA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Variável de exposição principal</w:t>
            </w:r>
          </w:p>
        </w:tc>
      </w:tr>
      <w:tr w:rsidR="00B716DA" w:rsidRPr="00B716DA" w14:paraId="2838B4B2" w14:textId="77777777" w:rsidTr="00B71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BA2CC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distrito_sanitario</w:t>
            </w:r>
          </w:p>
        </w:tc>
        <w:tc>
          <w:tcPr>
            <w:tcW w:w="0" w:type="auto"/>
            <w:vAlign w:val="center"/>
            <w:hideMark/>
          </w:tcPr>
          <w:p w14:paraId="6BE143EC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DS I a DS VIII</w:t>
            </w:r>
          </w:p>
        </w:tc>
        <w:tc>
          <w:tcPr>
            <w:tcW w:w="0" w:type="auto"/>
            <w:vAlign w:val="center"/>
            <w:hideMark/>
          </w:tcPr>
          <w:p w14:paraId="3BF7B071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Estratificação amostral</w:t>
            </w:r>
          </w:p>
        </w:tc>
      </w:tr>
      <w:tr w:rsidR="00B716DA" w:rsidRPr="00B716DA" w14:paraId="4457E02D" w14:textId="77777777" w:rsidTr="00B71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8DBBF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n_equipes_esf</w:t>
            </w:r>
          </w:p>
        </w:tc>
        <w:tc>
          <w:tcPr>
            <w:tcW w:w="0" w:type="auto"/>
            <w:vAlign w:val="center"/>
            <w:hideMark/>
          </w:tcPr>
          <w:p w14:paraId="1192E204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Nº de equipes de Saúde da Família</w:t>
            </w:r>
          </w:p>
        </w:tc>
        <w:tc>
          <w:tcPr>
            <w:tcW w:w="0" w:type="auto"/>
            <w:vAlign w:val="center"/>
            <w:hideMark/>
          </w:tcPr>
          <w:p w14:paraId="4AF56CB3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Variável contextual</w:t>
            </w:r>
          </w:p>
        </w:tc>
      </w:tr>
      <w:tr w:rsidR="00B716DA" w:rsidRPr="00B716DA" w14:paraId="24AC0703" w14:textId="77777777" w:rsidTr="00B71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FED52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pop_cadastrada</w:t>
            </w:r>
          </w:p>
        </w:tc>
        <w:tc>
          <w:tcPr>
            <w:tcW w:w="0" w:type="auto"/>
            <w:vAlign w:val="center"/>
            <w:hideMark/>
          </w:tcPr>
          <w:p w14:paraId="01804DDE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População total cadastrada na unidade</w:t>
            </w:r>
          </w:p>
        </w:tc>
        <w:tc>
          <w:tcPr>
            <w:tcW w:w="0" w:type="auto"/>
            <w:vAlign w:val="center"/>
            <w:hideMark/>
          </w:tcPr>
          <w:p w14:paraId="3237E07E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Cálculo PPT (1º estágio) e pesos</w:t>
            </w:r>
          </w:p>
        </w:tc>
      </w:tr>
      <w:tr w:rsidR="00B716DA" w:rsidRPr="00B716DA" w14:paraId="658F3175" w14:textId="77777777" w:rsidTr="00B71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5B6C5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pop_cadastrada_18mais</w:t>
            </w:r>
          </w:p>
        </w:tc>
        <w:tc>
          <w:tcPr>
            <w:tcW w:w="0" w:type="auto"/>
            <w:vAlign w:val="center"/>
            <w:hideMark/>
          </w:tcPr>
          <w:p w14:paraId="6891A05B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População ≥ 18 anos cadastrada</w:t>
            </w:r>
          </w:p>
        </w:tc>
        <w:tc>
          <w:tcPr>
            <w:tcW w:w="0" w:type="auto"/>
            <w:vAlign w:val="center"/>
            <w:hideMark/>
          </w:tcPr>
          <w:p w14:paraId="35C1C429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Denominador para amostragem</w:t>
            </w:r>
          </w:p>
        </w:tc>
      </w:tr>
      <w:tr w:rsidR="00B716DA" w:rsidRPr="00B716DA" w14:paraId="0C7810FD" w14:textId="77777777" w:rsidTr="00B71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94A2B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data_implantacao_usf_mais</w:t>
            </w:r>
          </w:p>
        </w:tc>
        <w:tc>
          <w:tcPr>
            <w:tcW w:w="0" w:type="auto"/>
            <w:vAlign w:val="center"/>
            <w:hideMark/>
          </w:tcPr>
          <w:p w14:paraId="7F4F2657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Data de início como USF+</w:t>
            </w:r>
          </w:p>
        </w:tc>
        <w:tc>
          <w:tcPr>
            <w:tcW w:w="0" w:type="auto"/>
            <w:vAlign w:val="center"/>
            <w:hideMark/>
          </w:tcPr>
          <w:p w14:paraId="1A7EC5D4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Variável contextual (maturidade)</w:t>
            </w:r>
          </w:p>
        </w:tc>
      </w:tr>
      <w:tr w:rsidR="00B716DA" w:rsidRPr="00B716DA" w14:paraId="6FBCC155" w14:textId="77777777" w:rsidTr="00B71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06B83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endereco / coordenadas</w:t>
            </w:r>
          </w:p>
        </w:tc>
        <w:tc>
          <w:tcPr>
            <w:tcW w:w="0" w:type="auto"/>
            <w:vAlign w:val="center"/>
            <w:hideMark/>
          </w:tcPr>
          <w:p w14:paraId="5D9963DE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Localização da unidade</w:t>
            </w:r>
          </w:p>
        </w:tc>
        <w:tc>
          <w:tcPr>
            <w:tcW w:w="0" w:type="auto"/>
            <w:vAlign w:val="center"/>
            <w:hideMark/>
          </w:tcPr>
          <w:p w14:paraId="60992F69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Georeferenciamento</w:t>
            </w:r>
          </w:p>
        </w:tc>
      </w:tr>
    </w:tbl>
    <w:p w14:paraId="4B33248A" w14:textId="77777777" w:rsidR="00B716DA" w:rsidRPr="00B716DA" w:rsidRDefault="00B716DA" w:rsidP="00B716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B716D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2.2 Variáveis a levantar pela Vital Strategies (IBGE)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8"/>
        <w:gridCol w:w="1545"/>
        <w:gridCol w:w="3017"/>
      </w:tblGrid>
      <w:tr w:rsidR="00B716DA" w:rsidRPr="00B716DA" w14:paraId="1F680C47" w14:textId="77777777" w:rsidTr="00B716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0DAC89" w14:textId="77777777" w:rsidR="00B716DA" w:rsidRPr="00B716DA" w:rsidRDefault="00B716DA" w:rsidP="00B716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Variável</w:t>
            </w:r>
          </w:p>
        </w:tc>
        <w:tc>
          <w:tcPr>
            <w:tcW w:w="0" w:type="auto"/>
            <w:vAlign w:val="center"/>
            <w:hideMark/>
          </w:tcPr>
          <w:p w14:paraId="1BA0B48D" w14:textId="77777777" w:rsidR="00B716DA" w:rsidRPr="00B716DA" w:rsidRDefault="00B716DA" w:rsidP="00B716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Fonte</w:t>
            </w:r>
          </w:p>
        </w:tc>
        <w:tc>
          <w:tcPr>
            <w:tcW w:w="0" w:type="auto"/>
            <w:vAlign w:val="center"/>
            <w:hideMark/>
          </w:tcPr>
          <w:p w14:paraId="7F3B4236" w14:textId="77777777" w:rsidR="00B716DA" w:rsidRPr="00B716DA" w:rsidRDefault="00B716DA" w:rsidP="00B716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Uso</w:t>
            </w:r>
          </w:p>
        </w:tc>
      </w:tr>
      <w:tr w:rsidR="00B716DA" w:rsidRPr="00B716DA" w14:paraId="0F84680B" w14:textId="77777777" w:rsidTr="00B71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BC09A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pop_setor_censitario</w:t>
            </w:r>
          </w:p>
        </w:tc>
        <w:tc>
          <w:tcPr>
            <w:tcW w:w="0" w:type="auto"/>
            <w:vAlign w:val="center"/>
            <w:hideMark/>
          </w:tcPr>
          <w:p w14:paraId="5908D8B8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Censo 2022</w:t>
            </w:r>
          </w:p>
        </w:tc>
        <w:tc>
          <w:tcPr>
            <w:tcW w:w="0" w:type="auto"/>
            <w:vAlign w:val="center"/>
            <w:hideMark/>
          </w:tcPr>
          <w:p w14:paraId="436EDF96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Pós-estratificação e contextualização</w:t>
            </w:r>
          </w:p>
        </w:tc>
      </w:tr>
      <w:tr w:rsidR="00B716DA" w:rsidRPr="00B716DA" w14:paraId="5DBE6960" w14:textId="77777777" w:rsidTr="00B71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82CB6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dist_sexo_idade_setor</w:t>
            </w:r>
          </w:p>
        </w:tc>
        <w:tc>
          <w:tcPr>
            <w:tcW w:w="0" w:type="auto"/>
            <w:vAlign w:val="center"/>
            <w:hideMark/>
          </w:tcPr>
          <w:p w14:paraId="19F81D3C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Censo 2022</w:t>
            </w:r>
          </w:p>
        </w:tc>
        <w:tc>
          <w:tcPr>
            <w:tcW w:w="0" w:type="auto"/>
            <w:vAlign w:val="center"/>
            <w:hideMark/>
          </w:tcPr>
          <w:p w14:paraId="5E86357A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Pós-estratificação dos pesos</w:t>
            </w:r>
          </w:p>
        </w:tc>
      </w:tr>
      <w:tr w:rsidR="00B716DA" w:rsidRPr="00B716DA" w14:paraId="3A6E95CC" w14:textId="77777777" w:rsidTr="00B71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D82D4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renda_media_setor</w:t>
            </w:r>
          </w:p>
        </w:tc>
        <w:tc>
          <w:tcPr>
            <w:tcW w:w="0" w:type="auto"/>
            <w:vAlign w:val="center"/>
            <w:hideMark/>
          </w:tcPr>
          <w:p w14:paraId="08F101FE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Censo 2022</w:t>
            </w:r>
          </w:p>
        </w:tc>
        <w:tc>
          <w:tcPr>
            <w:tcW w:w="0" w:type="auto"/>
            <w:vAlign w:val="center"/>
            <w:hideMark/>
          </w:tcPr>
          <w:p w14:paraId="20E6343C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Variável contextual territorial</w:t>
            </w:r>
          </w:p>
        </w:tc>
      </w:tr>
      <w:tr w:rsidR="00B716DA" w:rsidRPr="00B716DA" w14:paraId="5CD13A6E" w14:textId="77777777" w:rsidTr="00B71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58F32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escolaridade_setor</w:t>
            </w:r>
          </w:p>
        </w:tc>
        <w:tc>
          <w:tcPr>
            <w:tcW w:w="0" w:type="auto"/>
            <w:vAlign w:val="center"/>
            <w:hideMark/>
          </w:tcPr>
          <w:p w14:paraId="1C035412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Censo 2022</w:t>
            </w:r>
          </w:p>
        </w:tc>
        <w:tc>
          <w:tcPr>
            <w:tcW w:w="0" w:type="auto"/>
            <w:vAlign w:val="center"/>
            <w:hideMark/>
          </w:tcPr>
          <w:p w14:paraId="46BD0763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Variável contextual territorial</w:t>
            </w:r>
          </w:p>
        </w:tc>
      </w:tr>
      <w:tr w:rsidR="00B716DA" w:rsidRPr="00B716DA" w14:paraId="0569FE1D" w14:textId="77777777" w:rsidTr="00B71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B6327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Correspondência setor censitário ↔ área de abrangência USF</w:t>
            </w:r>
          </w:p>
        </w:tc>
        <w:tc>
          <w:tcPr>
            <w:tcW w:w="0" w:type="auto"/>
            <w:vAlign w:val="center"/>
            <w:hideMark/>
          </w:tcPr>
          <w:p w14:paraId="6CD7BD29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Censo 2022 + SMS</w:t>
            </w:r>
          </w:p>
        </w:tc>
        <w:tc>
          <w:tcPr>
            <w:tcW w:w="0" w:type="auto"/>
            <w:vAlign w:val="center"/>
            <w:hideMark/>
          </w:tcPr>
          <w:p w14:paraId="2B80C09C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Cruzamento territorial</w:t>
            </w:r>
          </w:p>
        </w:tc>
      </w:tr>
    </w:tbl>
    <w:p w14:paraId="4E463F0E" w14:textId="2A4AD17A" w:rsidR="00B716DA" w:rsidRPr="00B716DA" w:rsidRDefault="00B716DA" w:rsidP="00B716DA">
      <w:pPr>
        <w:rPr>
          <w:rFonts w:ascii="Times New Roman" w:eastAsia="Times New Roman" w:hAnsi="Times New Roman" w:cs="Times New Roman"/>
        </w:rPr>
      </w:pPr>
    </w:p>
    <w:p w14:paraId="47ACEA5C" w14:textId="09234CED" w:rsidR="00B716DA" w:rsidRPr="00B716DA" w:rsidRDefault="00B716DA" w:rsidP="00B716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B716D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Desenho da jornada no WhatsApp</w:t>
      </w:r>
    </w:p>
    <w:p w14:paraId="4FA79FDE" w14:textId="77777777" w:rsidR="00B716DA" w:rsidRPr="00B716DA" w:rsidRDefault="00B716DA" w:rsidP="00B716D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716DA">
        <w:rPr>
          <w:rFonts w:ascii="Times New Roman" w:eastAsia="Times New Roman" w:hAnsi="Times New Roman" w:cs="Times New Roman"/>
          <w:color w:val="000000"/>
        </w:rPr>
        <w:t>Fluxo completo: convite → TCLE → sociodemográficas → blocos de avaliação → agradecimento</w:t>
      </w:r>
    </w:p>
    <w:p w14:paraId="6CACD652" w14:textId="77777777" w:rsidR="00B716DA" w:rsidRPr="00B716DA" w:rsidRDefault="00B716DA" w:rsidP="00B716D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716DA">
        <w:rPr>
          <w:rFonts w:ascii="Times New Roman" w:eastAsia="Times New Roman" w:hAnsi="Times New Roman" w:cs="Times New Roman"/>
          <w:color w:val="000000"/>
        </w:rPr>
        <w:t>Formato das respostas: botões interativos (ideal) vs. resposta numérica ("digite 1, 2, 3 ou 4")</w:t>
      </w:r>
    </w:p>
    <w:p w14:paraId="3DA6FD5A" w14:textId="77777777" w:rsidR="00B716DA" w:rsidRPr="00B716DA" w:rsidRDefault="00B716DA" w:rsidP="00B716D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716DA">
        <w:rPr>
          <w:rFonts w:ascii="Times New Roman" w:eastAsia="Times New Roman" w:hAnsi="Times New Roman" w:cs="Times New Roman"/>
          <w:color w:val="000000"/>
        </w:rPr>
        <w:t>Tempo estimado de resposta: meta de </w:t>
      </w:r>
      <w:r w:rsidRPr="00B716DA">
        <w:rPr>
          <w:rFonts w:ascii="Times New Roman" w:eastAsia="Times New Roman" w:hAnsi="Times New Roman" w:cs="Times New Roman"/>
          <w:b/>
          <w:bCs/>
          <w:color w:val="000000"/>
        </w:rPr>
        <w:t>5 a 8 minutos</w:t>
      </w:r>
      <w:r w:rsidRPr="00B716DA">
        <w:rPr>
          <w:rFonts w:ascii="Times New Roman" w:eastAsia="Times New Roman" w:hAnsi="Times New Roman" w:cs="Times New Roman"/>
          <w:color w:val="000000"/>
        </w:rPr>
        <w:t> no máximo</w:t>
      </w:r>
    </w:p>
    <w:p w14:paraId="4A523F62" w14:textId="77777777" w:rsidR="00B716DA" w:rsidRPr="00B716DA" w:rsidRDefault="00B716DA" w:rsidP="00B716D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716DA">
        <w:rPr>
          <w:rFonts w:ascii="Times New Roman" w:eastAsia="Times New Roman" w:hAnsi="Times New Roman" w:cs="Times New Roman"/>
          <w:color w:val="000000"/>
        </w:rPr>
        <w:t>Tom e linguagem: informal, acessível, com emojis ou sem?</w:t>
      </w:r>
    </w:p>
    <w:p w14:paraId="50567CB3" w14:textId="77777777" w:rsidR="00B716DA" w:rsidRPr="00B716DA" w:rsidRDefault="00B716DA" w:rsidP="00B716D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716DA">
        <w:rPr>
          <w:rFonts w:ascii="Times New Roman" w:eastAsia="Times New Roman" w:hAnsi="Times New Roman" w:cs="Times New Roman"/>
          <w:color w:val="000000"/>
        </w:rPr>
        <w:t>Tratamento de abandono no meio do questionário: salvar respostas parciais ou descartar?</w:t>
      </w:r>
    </w:p>
    <w:p w14:paraId="20FAC0A9" w14:textId="0CD3A062" w:rsidR="00B716DA" w:rsidRPr="00B716DA" w:rsidRDefault="00B716DA" w:rsidP="00B716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B716D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Bifurcações e lógica condicional</w:t>
      </w:r>
    </w:p>
    <w:p w14:paraId="4EBDE0DF" w14:textId="77777777" w:rsidR="00B716DA" w:rsidRPr="00B716DA" w:rsidRDefault="00B716DA" w:rsidP="00B716D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716DA">
        <w:rPr>
          <w:rFonts w:ascii="Times New Roman" w:eastAsia="Times New Roman" w:hAnsi="Times New Roman" w:cs="Times New Roman"/>
          <w:color w:val="000000"/>
        </w:rPr>
        <w:t>Validar as bifurcações propostas na seção 1.4</w:t>
      </w:r>
    </w:p>
    <w:p w14:paraId="65689DCE" w14:textId="77777777" w:rsidR="00B716DA" w:rsidRPr="00B716DA" w:rsidRDefault="00B716DA" w:rsidP="00B716D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716DA">
        <w:rPr>
          <w:rFonts w:ascii="Times New Roman" w:eastAsia="Times New Roman" w:hAnsi="Times New Roman" w:cs="Times New Roman"/>
          <w:color w:val="000000"/>
        </w:rPr>
        <w:t>Definir se bifurcações condicionais são viáveis na plataforma de WhatsApp que será usada</w:t>
      </w:r>
    </w:p>
    <w:p w14:paraId="797ADD05" w14:textId="5A8FB988" w:rsidR="00B716DA" w:rsidRPr="00B716DA" w:rsidRDefault="00B716DA" w:rsidP="00B716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B716D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Teste A/B</w:t>
      </w:r>
    </w:p>
    <w:p w14:paraId="797E0C50" w14:textId="77777777" w:rsidR="00B716DA" w:rsidRPr="00B716DA" w:rsidRDefault="00B716DA" w:rsidP="00B716D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716DA">
        <w:rPr>
          <w:rFonts w:ascii="Times New Roman" w:eastAsia="Times New Roman" w:hAnsi="Times New Roman" w:cs="Times New Roman"/>
          <w:color w:val="000000"/>
        </w:rPr>
        <w:t>Oportunidades de teste A/B para otimizar taxa de resposta:</w:t>
      </w:r>
    </w:p>
    <w:p w14:paraId="73AB50DF" w14:textId="77777777" w:rsidR="00B716DA" w:rsidRPr="00B716DA" w:rsidRDefault="00B716DA" w:rsidP="00B716D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716DA">
        <w:rPr>
          <w:rFonts w:ascii="Times New Roman" w:eastAsia="Times New Roman" w:hAnsi="Times New Roman" w:cs="Times New Roman"/>
          <w:b/>
          <w:bCs/>
          <w:color w:val="000000"/>
        </w:rPr>
        <w:t>Mensagem de convite:</w:t>
      </w:r>
      <w:r w:rsidRPr="00B716DA">
        <w:rPr>
          <w:rFonts w:ascii="Times New Roman" w:eastAsia="Times New Roman" w:hAnsi="Times New Roman" w:cs="Times New Roman"/>
          <w:color w:val="000000"/>
        </w:rPr>
        <w:t> testar variações de texto (mais curta vs. mais detalhada; com nome da unidade vs. genérica)</w:t>
      </w:r>
    </w:p>
    <w:p w14:paraId="0E4A65F0" w14:textId="77777777" w:rsidR="00B716DA" w:rsidRPr="00B716DA" w:rsidRDefault="00B716DA" w:rsidP="00B716D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716DA">
        <w:rPr>
          <w:rFonts w:ascii="Times New Roman" w:eastAsia="Times New Roman" w:hAnsi="Times New Roman" w:cs="Times New Roman"/>
          <w:b/>
          <w:bCs/>
          <w:color w:val="000000"/>
        </w:rPr>
        <w:t>Horário de envio:</w:t>
      </w:r>
      <w:r w:rsidRPr="00B716DA">
        <w:rPr>
          <w:rFonts w:ascii="Times New Roman" w:eastAsia="Times New Roman" w:hAnsi="Times New Roman" w:cs="Times New Roman"/>
          <w:color w:val="000000"/>
        </w:rPr>
        <w:t> manhã vs. noite; dia de semana vs. fim de semana</w:t>
      </w:r>
    </w:p>
    <w:p w14:paraId="57356374" w14:textId="77777777" w:rsidR="00B716DA" w:rsidRPr="00B716DA" w:rsidRDefault="00B716DA" w:rsidP="00B716D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716DA">
        <w:rPr>
          <w:rFonts w:ascii="Times New Roman" w:eastAsia="Times New Roman" w:hAnsi="Times New Roman" w:cs="Times New Roman"/>
          <w:b/>
          <w:bCs/>
          <w:color w:val="000000"/>
        </w:rPr>
        <w:t>Formato de resposta:</w:t>
      </w:r>
      <w:r w:rsidRPr="00B716DA">
        <w:rPr>
          <w:rFonts w:ascii="Times New Roman" w:eastAsia="Times New Roman" w:hAnsi="Times New Roman" w:cs="Times New Roman"/>
          <w:color w:val="000000"/>
        </w:rPr>
        <w:t> botões vs. digitação de número</w:t>
      </w:r>
    </w:p>
    <w:p w14:paraId="36354CFB" w14:textId="77777777" w:rsidR="00B716DA" w:rsidRPr="00B716DA" w:rsidRDefault="00B716DA" w:rsidP="00B716D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716DA">
        <w:rPr>
          <w:rFonts w:ascii="Times New Roman" w:eastAsia="Times New Roman" w:hAnsi="Times New Roman" w:cs="Times New Roman"/>
          <w:b/>
          <w:bCs/>
          <w:color w:val="000000"/>
        </w:rPr>
        <w:t>Lembretes:</w:t>
      </w:r>
      <w:r w:rsidRPr="00B716DA">
        <w:rPr>
          <w:rFonts w:ascii="Times New Roman" w:eastAsia="Times New Roman" w:hAnsi="Times New Roman" w:cs="Times New Roman"/>
          <w:color w:val="000000"/>
        </w:rPr>
        <w:t> com vs. sem; 1 lembrete vs. 2-3 lembretes; intervalo de 3 vs. 5 vs. 7 dias</w:t>
      </w:r>
    </w:p>
    <w:p w14:paraId="35D70BFB" w14:textId="77777777" w:rsidR="00B716DA" w:rsidRPr="00B716DA" w:rsidRDefault="00B716DA" w:rsidP="00B716D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716DA">
        <w:rPr>
          <w:rFonts w:ascii="Times New Roman" w:eastAsia="Times New Roman" w:hAnsi="Times New Roman" w:cs="Times New Roman"/>
          <w:b/>
          <w:bCs/>
          <w:color w:val="000000"/>
        </w:rPr>
        <w:t>Incentivo:</w:t>
      </w:r>
      <w:r w:rsidRPr="00B716DA">
        <w:rPr>
          <w:rFonts w:ascii="Times New Roman" w:eastAsia="Times New Roman" w:hAnsi="Times New Roman" w:cs="Times New Roman"/>
          <w:color w:val="000000"/>
        </w:rPr>
        <w:t> com vs. sem algum estímulo à participação (ex: "sua opinião ajuda a melhorar o atendimento no seu posto")</w:t>
      </w:r>
    </w:p>
    <w:p w14:paraId="15F36B03" w14:textId="2DE4C59D" w:rsidR="00B716DA" w:rsidRPr="00B716DA" w:rsidRDefault="00B716DA" w:rsidP="00B716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B716D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Outros pontos a considerar</w:t>
      </w:r>
    </w:p>
    <w:p w14:paraId="365D08DD" w14:textId="77777777" w:rsidR="00B716DA" w:rsidRPr="00B716DA" w:rsidRDefault="00B716DA" w:rsidP="00B716D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716DA">
        <w:rPr>
          <w:rFonts w:ascii="Times New Roman" w:eastAsia="Times New Roman" w:hAnsi="Times New Roman" w:cs="Times New Roman"/>
          <w:color w:val="000000"/>
        </w:rPr>
        <w:t>Acessibilidade: como lidar com usuários com baixo letramento digital</w:t>
      </w:r>
    </w:p>
    <w:p w14:paraId="2A29D7A9" w14:textId="77777777" w:rsidR="00B716DA" w:rsidRPr="00B716DA" w:rsidRDefault="00B716DA" w:rsidP="00B716D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716DA">
        <w:rPr>
          <w:rFonts w:ascii="Times New Roman" w:eastAsia="Times New Roman" w:hAnsi="Times New Roman" w:cs="Times New Roman"/>
          <w:color w:val="000000"/>
        </w:rPr>
        <w:t>Horário de envio e política de lembretes (cuidado com LGPD e percepção de spam)</w:t>
      </w:r>
    </w:p>
    <w:p w14:paraId="25C83551" w14:textId="3C7DF3AC" w:rsidR="00B716DA" w:rsidRPr="00B716DA" w:rsidRDefault="00B716DA" w:rsidP="00B716DA">
      <w:pPr>
        <w:rPr>
          <w:rFonts w:ascii="Times New Roman" w:eastAsia="Times New Roman" w:hAnsi="Times New Roman" w:cs="Times New Roman"/>
        </w:rPr>
      </w:pPr>
    </w:p>
    <w:p w14:paraId="0CB21821" w14:textId="146179D8" w:rsidR="00B716DA" w:rsidRPr="00B716DA" w:rsidRDefault="00B716DA" w:rsidP="00B716D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B716D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Pendência da Débora (APS Recife)</w:t>
      </w:r>
    </w:p>
    <w:p w14:paraId="27546A34" w14:textId="77777777" w:rsidR="00B716DA" w:rsidRPr="00B716DA" w:rsidRDefault="00B716DA" w:rsidP="00B716D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716DA">
        <w:rPr>
          <w:rFonts w:ascii="Times New Roman" w:eastAsia="Times New Roman" w:hAnsi="Times New Roman" w:cs="Times New Roman"/>
          <w:color w:val="000000"/>
        </w:rPr>
        <w:lastRenderedPageBreak/>
        <w:t>Cobrar os seguintes dados que ela mencionou ter:</w:t>
      </w:r>
    </w:p>
    <w:p w14:paraId="6C7B19EA" w14:textId="77777777" w:rsidR="00B716DA" w:rsidRPr="00B716DA" w:rsidRDefault="00B716DA" w:rsidP="00B716D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716DA">
        <w:rPr>
          <w:rFonts w:ascii="Times New Roman" w:eastAsia="Times New Roman" w:hAnsi="Times New Roman" w:cs="Times New Roman"/>
          <w:b/>
          <w:bCs/>
          <w:color w:val="000000"/>
        </w:rPr>
        <w:t>Taxa de resposta</w:t>
      </w:r>
      <w:r w:rsidRPr="00B716DA">
        <w:rPr>
          <w:rFonts w:ascii="Times New Roman" w:eastAsia="Times New Roman" w:hAnsi="Times New Roman" w:cs="Times New Roman"/>
          <w:color w:val="000000"/>
        </w:rPr>
        <w:t> das mensagens que já enviam via WhatsApp (taxa de entrega, abertura e resposta)</w:t>
      </w:r>
    </w:p>
    <w:p w14:paraId="499E1BB8" w14:textId="77777777" w:rsidR="00B716DA" w:rsidRPr="00B716DA" w:rsidRDefault="00B716DA" w:rsidP="00B716D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716DA">
        <w:rPr>
          <w:rFonts w:ascii="Times New Roman" w:eastAsia="Times New Roman" w:hAnsi="Times New Roman" w:cs="Times New Roman"/>
          <w:b/>
          <w:bCs/>
          <w:color w:val="000000"/>
        </w:rPr>
        <w:t>Volume de disparos</w:t>
      </w:r>
      <w:r w:rsidRPr="00B716DA">
        <w:rPr>
          <w:rFonts w:ascii="Times New Roman" w:eastAsia="Times New Roman" w:hAnsi="Times New Roman" w:cs="Times New Roman"/>
          <w:color w:val="000000"/>
        </w:rPr>
        <w:t> anteriores e perfil dos respondentes</w:t>
      </w:r>
    </w:p>
    <w:p w14:paraId="519A4978" w14:textId="77777777" w:rsidR="00B716DA" w:rsidRPr="00B716DA" w:rsidRDefault="00B716DA" w:rsidP="00B716D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716DA">
        <w:rPr>
          <w:rFonts w:ascii="Times New Roman" w:eastAsia="Times New Roman" w:hAnsi="Times New Roman" w:cs="Times New Roman"/>
          <w:color w:val="000000"/>
        </w:rPr>
        <w:t>Se possível, </w:t>
      </w:r>
      <w:r w:rsidRPr="00B716DA">
        <w:rPr>
          <w:rFonts w:ascii="Times New Roman" w:eastAsia="Times New Roman" w:hAnsi="Times New Roman" w:cs="Times New Roman"/>
          <w:b/>
          <w:bCs/>
          <w:color w:val="000000"/>
        </w:rPr>
        <w:t>taxa de resposta por DS ou por unidade</w:t>
      </w:r>
      <w:r w:rsidRPr="00B716DA">
        <w:rPr>
          <w:rFonts w:ascii="Times New Roman" w:eastAsia="Times New Roman" w:hAnsi="Times New Roman" w:cs="Times New Roman"/>
          <w:color w:val="000000"/>
        </w:rPr>
        <w:t>, para calibrar o sobredimensionamento por estrato</w:t>
      </w:r>
    </w:p>
    <w:p w14:paraId="27016274" w14:textId="07671AC1" w:rsidR="00B716DA" w:rsidRPr="00B716DA" w:rsidRDefault="00B716DA" w:rsidP="00B716D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B716DA">
        <w:rPr>
          <w:rFonts w:ascii="Times New Roman" w:eastAsia="Times New Roman" w:hAnsi="Times New Roman" w:cs="Times New Roman"/>
          <w:color w:val="000000"/>
        </w:rPr>
        <w:t>Existência de </w:t>
      </w:r>
      <w:r w:rsidRPr="00B716DA">
        <w:rPr>
          <w:rFonts w:ascii="Times New Roman" w:eastAsia="Times New Roman" w:hAnsi="Times New Roman" w:cs="Times New Roman"/>
          <w:b/>
          <w:bCs/>
          <w:color w:val="000000"/>
        </w:rPr>
        <w:t>pesquisas de satisfação anteriores</w:t>
      </w:r>
      <w:r w:rsidRPr="00B716DA">
        <w:rPr>
          <w:rFonts w:ascii="Times New Roman" w:eastAsia="Times New Roman" w:hAnsi="Times New Roman" w:cs="Times New Roman"/>
          <w:color w:val="000000"/>
        </w:rPr>
        <w:t> da APS em Recife, cujos resultados poderiam fornecer a proporção esperada (p) para o cálculo amostral evitando usar p = 0,50 (cenário mais conservador e que infla a amostra)</w:t>
      </w:r>
      <w:r>
        <w:rPr>
          <w:rFonts w:ascii="Times New Roman" w:eastAsia="Times New Roman" w:hAnsi="Times New Roman" w:cs="Times New Roman"/>
          <w:color w:val="000000"/>
          <w:lang w:val="pt-BR"/>
        </w:rPr>
        <w:t>.</w:t>
      </w:r>
    </w:p>
    <w:p w14:paraId="30E7C354" w14:textId="197A211A" w:rsidR="00B716DA" w:rsidRPr="00B716DA" w:rsidRDefault="00B716DA" w:rsidP="00B716DA">
      <w:pPr>
        <w:rPr>
          <w:rFonts w:ascii="Times New Roman" w:eastAsia="Times New Roman" w:hAnsi="Times New Roman" w:cs="Times New Roman"/>
        </w:rPr>
      </w:pPr>
    </w:p>
    <w:p w14:paraId="463D3D77" w14:textId="77777777" w:rsidR="00B716DA" w:rsidRPr="00B716DA" w:rsidRDefault="00B716DA" w:rsidP="00B716D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B716D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5. Resumo de Próximos Passos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3"/>
        <w:gridCol w:w="2149"/>
        <w:gridCol w:w="2788"/>
      </w:tblGrid>
      <w:tr w:rsidR="00B716DA" w:rsidRPr="00B716DA" w14:paraId="56022048" w14:textId="77777777" w:rsidTr="00B716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BD0CD" w14:textId="77777777" w:rsidR="00B716DA" w:rsidRPr="00B716DA" w:rsidRDefault="00B716DA" w:rsidP="00B716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Ação</w:t>
            </w:r>
          </w:p>
        </w:tc>
        <w:tc>
          <w:tcPr>
            <w:tcW w:w="0" w:type="auto"/>
            <w:vAlign w:val="center"/>
            <w:hideMark/>
          </w:tcPr>
          <w:p w14:paraId="613628C1" w14:textId="77777777" w:rsidR="00B716DA" w:rsidRPr="00B716DA" w:rsidRDefault="00B716DA" w:rsidP="00B716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Responsável</w:t>
            </w:r>
          </w:p>
        </w:tc>
        <w:tc>
          <w:tcPr>
            <w:tcW w:w="0" w:type="auto"/>
            <w:vAlign w:val="center"/>
            <w:hideMark/>
          </w:tcPr>
          <w:p w14:paraId="75C65D9C" w14:textId="77777777" w:rsidR="00B716DA" w:rsidRPr="00B716DA" w:rsidRDefault="00B716DA" w:rsidP="00B716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Dependência</w:t>
            </w:r>
          </w:p>
        </w:tc>
      </w:tr>
      <w:tr w:rsidR="00B716DA" w:rsidRPr="00B716DA" w14:paraId="15D23F9F" w14:textId="77777777" w:rsidTr="00B71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D58AD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Revisar questionário (bifurcações, perguntas adicionais, escala)</w:t>
            </w:r>
          </w:p>
        </w:tc>
        <w:tc>
          <w:tcPr>
            <w:tcW w:w="0" w:type="auto"/>
            <w:vAlign w:val="center"/>
            <w:hideMark/>
          </w:tcPr>
          <w:p w14:paraId="715FBB9D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Renato</w:t>
            </w:r>
          </w:p>
        </w:tc>
        <w:tc>
          <w:tcPr>
            <w:tcW w:w="0" w:type="auto"/>
            <w:vAlign w:val="center"/>
            <w:hideMark/>
          </w:tcPr>
          <w:p w14:paraId="00AD5CEA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—</w:t>
            </w:r>
          </w:p>
        </w:tc>
      </w:tr>
      <w:tr w:rsidR="00B716DA" w:rsidRPr="00B716DA" w14:paraId="4A13A69F" w14:textId="77777777" w:rsidTr="00B71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F7C99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Levantar lista de variáveis das bases da SMS</w:t>
            </w:r>
          </w:p>
        </w:tc>
        <w:tc>
          <w:tcPr>
            <w:tcW w:w="0" w:type="auto"/>
            <w:vAlign w:val="center"/>
            <w:hideMark/>
          </w:tcPr>
          <w:p w14:paraId="41BBC3A6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Renato</w:t>
            </w:r>
          </w:p>
        </w:tc>
        <w:tc>
          <w:tcPr>
            <w:tcW w:w="0" w:type="auto"/>
            <w:vAlign w:val="center"/>
            <w:hideMark/>
          </w:tcPr>
          <w:p w14:paraId="5B4D932A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Acesso às bases</w:t>
            </w:r>
          </w:p>
        </w:tc>
      </w:tr>
      <w:tr w:rsidR="00B716DA" w:rsidRPr="00B716DA" w14:paraId="09B46EAF" w14:textId="77777777" w:rsidTr="00B71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BFEF8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Solicitar dados do IBGE (Censo 2022 por setor censitário)</w:t>
            </w:r>
          </w:p>
        </w:tc>
        <w:tc>
          <w:tcPr>
            <w:tcW w:w="0" w:type="auto"/>
            <w:vAlign w:val="center"/>
            <w:hideMark/>
          </w:tcPr>
          <w:p w14:paraId="6EA16ECC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Vital Strategies</w:t>
            </w:r>
          </w:p>
        </w:tc>
        <w:tc>
          <w:tcPr>
            <w:tcW w:w="0" w:type="auto"/>
            <w:vAlign w:val="center"/>
            <w:hideMark/>
          </w:tcPr>
          <w:p w14:paraId="422467F1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—</w:t>
            </w:r>
          </w:p>
        </w:tc>
      </w:tr>
      <w:tr w:rsidR="00B716DA" w:rsidRPr="00B716DA" w14:paraId="3DB8D6DB" w14:textId="77777777" w:rsidTr="00B71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6D2CA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Alinhar com Gabrielle sobre jornada, teste A/B, plataforma</w:t>
            </w:r>
          </w:p>
        </w:tc>
        <w:tc>
          <w:tcPr>
            <w:tcW w:w="0" w:type="auto"/>
            <w:vAlign w:val="center"/>
            <w:hideMark/>
          </w:tcPr>
          <w:p w14:paraId="22D17776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Renato + Gabrielle</w:t>
            </w:r>
          </w:p>
        </w:tc>
        <w:tc>
          <w:tcPr>
            <w:tcW w:w="0" w:type="auto"/>
            <w:vAlign w:val="center"/>
            <w:hideMark/>
          </w:tcPr>
          <w:p w14:paraId="58E0A8CE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Questionário revisado</w:t>
            </w:r>
          </w:p>
        </w:tc>
      </w:tr>
      <w:tr w:rsidR="00B716DA" w:rsidRPr="00B716DA" w14:paraId="27CB1C08" w14:textId="77777777" w:rsidTr="00B71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7583C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Cobrar Débora sobre taxas de resposta WhatsApp</w:t>
            </w:r>
          </w:p>
        </w:tc>
        <w:tc>
          <w:tcPr>
            <w:tcW w:w="0" w:type="auto"/>
            <w:vAlign w:val="center"/>
            <w:hideMark/>
          </w:tcPr>
          <w:p w14:paraId="55A0FD57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[responsável pelo contato]</w:t>
            </w:r>
          </w:p>
        </w:tc>
        <w:tc>
          <w:tcPr>
            <w:tcW w:w="0" w:type="auto"/>
            <w:vAlign w:val="center"/>
            <w:hideMark/>
          </w:tcPr>
          <w:p w14:paraId="1C23E313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—</w:t>
            </w:r>
          </w:p>
        </w:tc>
      </w:tr>
      <w:tr w:rsidR="00B716DA" w:rsidRPr="00B716DA" w14:paraId="04C2E04B" w14:textId="77777777" w:rsidTr="00B71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F275D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Receber nº de USF e USF+ por DS + pop. cadastrada</w:t>
            </w:r>
          </w:p>
        </w:tc>
        <w:tc>
          <w:tcPr>
            <w:tcW w:w="0" w:type="auto"/>
            <w:vAlign w:val="center"/>
            <w:hideMark/>
          </w:tcPr>
          <w:p w14:paraId="1895E711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SMS-Recife</w:t>
            </w:r>
          </w:p>
        </w:tc>
        <w:tc>
          <w:tcPr>
            <w:tcW w:w="0" w:type="auto"/>
            <w:vAlign w:val="center"/>
            <w:hideMark/>
          </w:tcPr>
          <w:p w14:paraId="49CE2734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—</w:t>
            </w:r>
          </w:p>
        </w:tc>
      </w:tr>
      <w:tr w:rsidR="00B716DA" w:rsidRPr="00B716DA" w14:paraId="7AAE0FE9" w14:textId="77777777" w:rsidTr="00B71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34E06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Calcular tamanho amostral definitivo</w:t>
            </w:r>
          </w:p>
        </w:tc>
        <w:tc>
          <w:tcPr>
            <w:tcW w:w="0" w:type="auto"/>
            <w:vAlign w:val="center"/>
            <w:hideMark/>
          </w:tcPr>
          <w:p w14:paraId="3C751F89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Renato</w:t>
            </w:r>
          </w:p>
        </w:tc>
        <w:tc>
          <w:tcPr>
            <w:tcW w:w="0" w:type="auto"/>
            <w:vAlign w:val="center"/>
            <w:hideMark/>
          </w:tcPr>
          <w:p w14:paraId="74479F10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Dados da SMS + taxa de resposta</w:t>
            </w:r>
          </w:p>
        </w:tc>
      </w:tr>
      <w:tr w:rsidR="00B716DA" w:rsidRPr="00B716DA" w14:paraId="1F51133F" w14:textId="77777777" w:rsidTr="00B716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55B74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Realizar estudo-piloto</w:t>
            </w:r>
          </w:p>
        </w:tc>
        <w:tc>
          <w:tcPr>
            <w:tcW w:w="0" w:type="auto"/>
            <w:vAlign w:val="center"/>
            <w:hideMark/>
          </w:tcPr>
          <w:p w14:paraId="1CB223B8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Equipe</w:t>
            </w:r>
          </w:p>
        </w:tc>
        <w:tc>
          <w:tcPr>
            <w:tcW w:w="0" w:type="auto"/>
            <w:vAlign w:val="center"/>
            <w:hideMark/>
          </w:tcPr>
          <w:p w14:paraId="7911149F" w14:textId="77777777" w:rsidR="00B716DA" w:rsidRPr="00B716DA" w:rsidRDefault="00B716DA" w:rsidP="00B716D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716DA">
              <w:rPr>
                <w:rFonts w:ascii="Times New Roman" w:eastAsia="Times New Roman" w:hAnsi="Times New Roman" w:cs="Times New Roman"/>
                <w:color w:val="000000"/>
              </w:rPr>
              <w:t>Questionário + plataforma definidos</w:t>
            </w:r>
          </w:p>
        </w:tc>
      </w:tr>
    </w:tbl>
    <w:p w14:paraId="3FEB42E7" w14:textId="77777777" w:rsidR="00CF444B" w:rsidRPr="00CF444B" w:rsidRDefault="00CF444B" w:rsidP="00B716D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sectPr w:rsidR="00CF444B" w:rsidRPr="00CF44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63BEC"/>
    <w:multiLevelType w:val="multilevel"/>
    <w:tmpl w:val="3828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53E2F"/>
    <w:multiLevelType w:val="multilevel"/>
    <w:tmpl w:val="B39E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9651A"/>
    <w:multiLevelType w:val="multilevel"/>
    <w:tmpl w:val="CA02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447B1"/>
    <w:multiLevelType w:val="multilevel"/>
    <w:tmpl w:val="32C0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5748D"/>
    <w:multiLevelType w:val="multilevel"/>
    <w:tmpl w:val="09FE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1756E"/>
    <w:multiLevelType w:val="multilevel"/>
    <w:tmpl w:val="8A98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44D87"/>
    <w:multiLevelType w:val="multilevel"/>
    <w:tmpl w:val="1464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3953C4"/>
    <w:multiLevelType w:val="multilevel"/>
    <w:tmpl w:val="B498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F4964"/>
    <w:multiLevelType w:val="multilevel"/>
    <w:tmpl w:val="86E8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AE561A"/>
    <w:multiLevelType w:val="multilevel"/>
    <w:tmpl w:val="BECA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3A7B74"/>
    <w:multiLevelType w:val="multilevel"/>
    <w:tmpl w:val="BB88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D0BF8"/>
    <w:multiLevelType w:val="multilevel"/>
    <w:tmpl w:val="A5DC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1F07C5"/>
    <w:multiLevelType w:val="multilevel"/>
    <w:tmpl w:val="A0AC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7B1BB3"/>
    <w:multiLevelType w:val="multilevel"/>
    <w:tmpl w:val="BEFE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40622C"/>
    <w:multiLevelType w:val="multilevel"/>
    <w:tmpl w:val="0902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4D16C4"/>
    <w:multiLevelType w:val="multilevel"/>
    <w:tmpl w:val="1626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9F5C80"/>
    <w:multiLevelType w:val="multilevel"/>
    <w:tmpl w:val="E692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3F6851"/>
    <w:multiLevelType w:val="multilevel"/>
    <w:tmpl w:val="7C22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4E6E47"/>
    <w:multiLevelType w:val="multilevel"/>
    <w:tmpl w:val="BF60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7A6723"/>
    <w:multiLevelType w:val="multilevel"/>
    <w:tmpl w:val="F752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33015D"/>
    <w:multiLevelType w:val="multilevel"/>
    <w:tmpl w:val="F498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714BBA"/>
    <w:multiLevelType w:val="multilevel"/>
    <w:tmpl w:val="E982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525D88"/>
    <w:multiLevelType w:val="multilevel"/>
    <w:tmpl w:val="0010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EE7206"/>
    <w:multiLevelType w:val="multilevel"/>
    <w:tmpl w:val="5F4C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373776"/>
    <w:multiLevelType w:val="multilevel"/>
    <w:tmpl w:val="DF88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827579"/>
    <w:multiLevelType w:val="multilevel"/>
    <w:tmpl w:val="E1FC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B5036D"/>
    <w:multiLevelType w:val="multilevel"/>
    <w:tmpl w:val="38DE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AF66F9"/>
    <w:multiLevelType w:val="multilevel"/>
    <w:tmpl w:val="78A2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887C05"/>
    <w:multiLevelType w:val="multilevel"/>
    <w:tmpl w:val="399E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983973">
    <w:abstractNumId w:val="21"/>
  </w:num>
  <w:num w:numId="2" w16cid:durableId="1277172951">
    <w:abstractNumId w:val="27"/>
  </w:num>
  <w:num w:numId="3" w16cid:durableId="745810047">
    <w:abstractNumId w:val="17"/>
  </w:num>
  <w:num w:numId="4" w16cid:durableId="945162702">
    <w:abstractNumId w:val="4"/>
  </w:num>
  <w:num w:numId="5" w16cid:durableId="1598829735">
    <w:abstractNumId w:val="12"/>
  </w:num>
  <w:num w:numId="6" w16cid:durableId="569270831">
    <w:abstractNumId w:val="16"/>
  </w:num>
  <w:num w:numId="7" w16cid:durableId="1590428324">
    <w:abstractNumId w:val="28"/>
  </w:num>
  <w:num w:numId="8" w16cid:durableId="2052265353">
    <w:abstractNumId w:val="1"/>
  </w:num>
  <w:num w:numId="9" w16cid:durableId="1504393002">
    <w:abstractNumId w:val="5"/>
  </w:num>
  <w:num w:numId="10" w16cid:durableId="42871378">
    <w:abstractNumId w:val="11"/>
  </w:num>
  <w:num w:numId="11" w16cid:durableId="1488860554">
    <w:abstractNumId w:val="19"/>
  </w:num>
  <w:num w:numId="12" w16cid:durableId="973295841">
    <w:abstractNumId w:val="26"/>
  </w:num>
  <w:num w:numId="13" w16cid:durableId="287586308">
    <w:abstractNumId w:val="23"/>
  </w:num>
  <w:num w:numId="14" w16cid:durableId="909658370">
    <w:abstractNumId w:val="3"/>
  </w:num>
  <w:num w:numId="15" w16cid:durableId="399327073">
    <w:abstractNumId w:val="18"/>
  </w:num>
  <w:num w:numId="16" w16cid:durableId="680278178">
    <w:abstractNumId w:val="10"/>
  </w:num>
  <w:num w:numId="17" w16cid:durableId="1718816269">
    <w:abstractNumId w:val="9"/>
  </w:num>
  <w:num w:numId="18" w16cid:durableId="685520392">
    <w:abstractNumId w:val="14"/>
  </w:num>
  <w:num w:numId="19" w16cid:durableId="1319794">
    <w:abstractNumId w:val="22"/>
  </w:num>
  <w:num w:numId="20" w16cid:durableId="117114354">
    <w:abstractNumId w:val="25"/>
  </w:num>
  <w:num w:numId="21" w16cid:durableId="1069571236">
    <w:abstractNumId w:val="13"/>
  </w:num>
  <w:num w:numId="22" w16cid:durableId="1249998717">
    <w:abstractNumId w:val="20"/>
  </w:num>
  <w:num w:numId="23" w16cid:durableId="1176993455">
    <w:abstractNumId w:val="15"/>
  </w:num>
  <w:num w:numId="24" w16cid:durableId="1306885415">
    <w:abstractNumId w:val="0"/>
  </w:num>
  <w:num w:numId="25" w16cid:durableId="670134914">
    <w:abstractNumId w:val="7"/>
  </w:num>
  <w:num w:numId="26" w16cid:durableId="743796743">
    <w:abstractNumId w:val="2"/>
  </w:num>
  <w:num w:numId="27" w16cid:durableId="415516961">
    <w:abstractNumId w:val="6"/>
  </w:num>
  <w:num w:numId="28" w16cid:durableId="755320296">
    <w:abstractNumId w:val="24"/>
  </w:num>
  <w:num w:numId="29" w16cid:durableId="6873678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44B"/>
    <w:rsid w:val="001937B3"/>
    <w:rsid w:val="002F52D0"/>
    <w:rsid w:val="004564BA"/>
    <w:rsid w:val="00470AEE"/>
    <w:rsid w:val="004F4682"/>
    <w:rsid w:val="0055475C"/>
    <w:rsid w:val="00921F06"/>
    <w:rsid w:val="00936CD7"/>
    <w:rsid w:val="00B716DA"/>
    <w:rsid w:val="00CF444B"/>
    <w:rsid w:val="00DC2793"/>
    <w:rsid w:val="00E65DC2"/>
    <w:rsid w:val="00EB4AED"/>
    <w:rsid w:val="00F11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F2F23"/>
  <w15:chartTrackingRefBased/>
  <w15:docId w15:val="{0EC9763A-4751-C345-AC91-39DFCBA2A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444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F444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F444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44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F444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F444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F444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CF444B"/>
    <w:rPr>
      <w:b/>
      <w:bCs/>
    </w:rPr>
  </w:style>
  <w:style w:type="character" w:customStyle="1" w:styleId="apple-converted-space">
    <w:name w:val="apple-converted-space"/>
    <w:basedOn w:val="DefaultParagraphFont"/>
    <w:rsid w:val="00CF444B"/>
  </w:style>
  <w:style w:type="character" w:styleId="Emphasis">
    <w:name w:val="Emphasis"/>
    <w:basedOn w:val="DefaultParagraphFont"/>
    <w:uiPriority w:val="20"/>
    <w:qFormat/>
    <w:rsid w:val="00CF444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B716D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44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49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10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4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ital.box.com/s/nomgvm56pi89atxhrh19wbb046y9wme8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14</Pages>
  <Words>2382</Words>
  <Characters>13581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Azeredo Teixeira</dc:creator>
  <cp:keywords/>
  <dc:description/>
  <cp:lastModifiedBy>Renato Azeredo Teixeira</cp:lastModifiedBy>
  <cp:revision>4</cp:revision>
  <dcterms:created xsi:type="dcterms:W3CDTF">2026-04-07T14:51:00Z</dcterms:created>
  <dcterms:modified xsi:type="dcterms:W3CDTF">2026-04-07T19:54:00Z</dcterms:modified>
</cp:coreProperties>
</file>