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A4" w:rsidRDefault="002E40E0">
      <w:r>
        <w:t xml:space="preserve">Faculdade de Tecnologia </w:t>
      </w:r>
      <w:proofErr w:type="gramStart"/>
      <w:r>
        <w:t>Senac</w:t>
      </w:r>
      <w:proofErr w:type="gramEnd"/>
      <w:r>
        <w:t xml:space="preserve"> – GO</w:t>
      </w:r>
    </w:p>
    <w:p w:rsidR="002E40E0" w:rsidRDefault="002E40E0">
      <w:proofErr w:type="spellStart"/>
      <w:proofErr w:type="gramStart"/>
      <w:r>
        <w:t>Aluno:</w:t>
      </w:r>
      <w:proofErr w:type="gramEnd"/>
      <w:r>
        <w:t>Gabriel</w:t>
      </w:r>
      <w:proofErr w:type="spellEnd"/>
      <w:r>
        <w:t xml:space="preserve"> </w:t>
      </w:r>
      <w:proofErr w:type="spellStart"/>
      <w:r>
        <w:t>Leles</w:t>
      </w:r>
      <w:proofErr w:type="spellEnd"/>
      <w:r>
        <w:tab/>
      </w:r>
      <w:r>
        <w:tab/>
        <w:t>GTI – 5</w:t>
      </w:r>
    </w:p>
    <w:p w:rsidR="002E40E0" w:rsidRDefault="002E40E0">
      <w:r>
        <w:t>Disciplina: Auditoria e Qualidade de Software</w:t>
      </w:r>
    </w:p>
    <w:p w:rsidR="002E40E0" w:rsidRDefault="002E40E0"/>
    <w:p w:rsidR="002E40E0" w:rsidRDefault="002E40E0"/>
    <w:p w:rsidR="002E40E0" w:rsidRDefault="002E40E0">
      <w:r>
        <w:t>Trabalho – Gerência de Configuração</w:t>
      </w:r>
    </w:p>
    <w:p w:rsidR="002E40E0" w:rsidRDefault="002E40E0"/>
    <w:p w:rsidR="002E40E0" w:rsidRDefault="002E40E0"/>
    <w:p w:rsidR="002E40E0" w:rsidRDefault="002E40E0">
      <w:pPr>
        <w:rPr>
          <w:rFonts w:cs="Arial"/>
          <w:color w:val="222222"/>
          <w:shd w:val="clear" w:color="auto" w:fill="FFFFFF"/>
        </w:rPr>
      </w:pPr>
      <w:r>
        <w:t xml:space="preserve">1 - </w:t>
      </w:r>
      <w:r w:rsidRPr="002E40E0">
        <w:rPr>
          <w:rFonts w:cs="Arial"/>
          <w:bCs/>
          <w:color w:val="222222"/>
          <w:shd w:val="clear" w:color="auto" w:fill="FFFFFF"/>
        </w:rPr>
        <w:t>Gerência de Configuração</w:t>
      </w:r>
      <w:r w:rsidRPr="002E40E0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E40E0">
        <w:rPr>
          <w:rFonts w:cs="Arial"/>
          <w:color w:val="222222"/>
          <w:shd w:val="clear" w:color="auto" w:fill="FFFFFF"/>
        </w:rPr>
        <w:t xml:space="preserve"> é um conjunto de atividades de apoio que permite a absorção ordenada das mudanças inerentes ao desenvolvimento de software, mantendo a integridade e a estabilidade durante a evolução do projeto.</w:t>
      </w:r>
    </w:p>
    <w:p w:rsidR="002E40E0" w:rsidRDefault="002E40E0">
      <w:pPr>
        <w:rPr>
          <w:rFonts w:cs="Arial"/>
          <w:color w:val="222222"/>
          <w:shd w:val="clear" w:color="auto" w:fill="FFFFFF"/>
        </w:rPr>
      </w:pPr>
    </w:p>
    <w:p w:rsidR="002E40E0" w:rsidRDefault="002E40E0">
      <w:r>
        <w:rPr>
          <w:rFonts w:cs="Arial"/>
          <w:color w:val="222222"/>
          <w:shd w:val="clear" w:color="auto" w:fill="FFFFFF"/>
        </w:rPr>
        <w:t xml:space="preserve">2 - </w:t>
      </w:r>
      <w:r w:rsidR="002922B5" w:rsidRPr="002922B5">
        <w:rPr>
          <w:rFonts w:cs="Arial"/>
          <w:bCs/>
          <w:color w:val="222222"/>
          <w:shd w:val="clear" w:color="auto" w:fill="FFFFFF"/>
        </w:rPr>
        <w:t>Item de C</w:t>
      </w:r>
      <w:r w:rsidRPr="002922B5">
        <w:rPr>
          <w:rFonts w:cs="Arial"/>
          <w:bCs/>
          <w:color w:val="222222"/>
          <w:shd w:val="clear" w:color="auto" w:fill="FFFFFF"/>
        </w:rPr>
        <w:t>onfiguração</w:t>
      </w:r>
      <w:r w:rsidRPr="002922B5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2922B5" w:rsidRPr="002922B5">
        <w:rPr>
          <w:rFonts w:cs="Arial"/>
          <w:color w:val="222222"/>
          <w:shd w:val="clear" w:color="auto" w:fill="FFFFFF"/>
        </w:rPr>
        <w:t xml:space="preserve">é qualquer </w:t>
      </w:r>
      <w:r w:rsidRPr="002922B5">
        <w:rPr>
          <w:rFonts w:cs="Arial"/>
          <w:color w:val="222222"/>
          <w:shd w:val="clear" w:color="auto" w:fill="FFFFFF"/>
        </w:rPr>
        <w:t>componente que necessita ser configurado com o objetivo de se entregar um serviço de TI.</w:t>
      </w:r>
      <w:r w:rsidR="002922B5" w:rsidRPr="002922B5">
        <w:rPr>
          <w:rFonts w:cs="Arial"/>
          <w:color w:val="222222"/>
          <w:shd w:val="clear" w:color="auto" w:fill="FFFFFF"/>
        </w:rPr>
        <w:t xml:space="preserve"> </w:t>
      </w:r>
      <w:r w:rsidRPr="002922B5">
        <w:rPr>
          <w:rFonts w:cs="Arial"/>
          <w:color w:val="222222"/>
          <w:shd w:val="clear" w:color="auto" w:fill="FFFFFF"/>
        </w:rPr>
        <w:t>Refere-se à unidade estrutural fundamental de um sistema de</w:t>
      </w:r>
      <w:r w:rsidRPr="002922B5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922B5">
        <w:t>gerenciamento de configuração.</w:t>
      </w:r>
    </w:p>
    <w:p w:rsidR="002922B5" w:rsidRDefault="002922B5"/>
    <w:p w:rsidR="003145D9" w:rsidRPr="003145D9" w:rsidRDefault="002922B5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proofErr w:type="gramStart"/>
      <w:r w:rsidRPr="003145D9">
        <w:rPr>
          <w:rFonts w:asciiTheme="minorHAnsi" w:hAnsiTheme="minorHAnsi"/>
          <w:sz w:val="22"/>
          <w:szCs w:val="22"/>
        </w:rPr>
        <w:t>3</w:t>
      </w:r>
      <w:proofErr w:type="gramEnd"/>
      <w:r w:rsidRPr="003145D9">
        <w:rPr>
          <w:rFonts w:asciiTheme="minorHAnsi" w:hAnsiTheme="minorHAnsi"/>
          <w:sz w:val="22"/>
          <w:szCs w:val="22"/>
        </w:rPr>
        <w:t xml:space="preserve"> - </w:t>
      </w:r>
      <w:r w:rsidR="003145D9" w:rsidRPr="003145D9">
        <w:rPr>
          <w:rFonts w:asciiTheme="minorHAnsi" w:hAnsiTheme="minorHAnsi" w:cs="Arial"/>
          <w:sz w:val="22"/>
          <w:szCs w:val="22"/>
        </w:rPr>
        <w:t>GCO1 – Um Sistema de Gerência de Configuração é estabelecido e mantido.</w:t>
      </w: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>GCO2 – Os itens de configuração são identificados com base em critérios estabelecidos.</w:t>
      </w: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 xml:space="preserve">GCO3 – Os itens de configuração sujeitos a um controle formal são colocados sob </w:t>
      </w:r>
      <w:proofErr w:type="spellStart"/>
      <w:r w:rsidRPr="003145D9">
        <w:rPr>
          <w:rFonts w:asciiTheme="minorHAnsi" w:hAnsiTheme="minorHAnsi" w:cs="Arial"/>
          <w:sz w:val="22"/>
          <w:szCs w:val="22"/>
        </w:rPr>
        <w:t>baseline</w:t>
      </w:r>
      <w:proofErr w:type="spellEnd"/>
      <w:r w:rsidRPr="003145D9">
        <w:rPr>
          <w:rFonts w:asciiTheme="minorHAnsi" w:hAnsiTheme="minorHAnsi" w:cs="Arial"/>
          <w:sz w:val="22"/>
          <w:szCs w:val="22"/>
        </w:rPr>
        <w:t>.</w:t>
      </w: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 xml:space="preserve">GCO4 – A situação dos itens de configuração e das </w:t>
      </w:r>
      <w:proofErr w:type="spellStart"/>
      <w:r w:rsidRPr="003145D9">
        <w:rPr>
          <w:rFonts w:asciiTheme="minorHAnsi" w:hAnsiTheme="minorHAnsi" w:cs="Arial"/>
          <w:sz w:val="22"/>
          <w:szCs w:val="22"/>
        </w:rPr>
        <w:t>baselines</w:t>
      </w:r>
      <w:proofErr w:type="spellEnd"/>
      <w:r w:rsidRPr="003145D9">
        <w:rPr>
          <w:rFonts w:asciiTheme="minorHAnsi" w:hAnsiTheme="minorHAnsi" w:cs="Arial"/>
          <w:sz w:val="22"/>
          <w:szCs w:val="22"/>
        </w:rPr>
        <w:t xml:space="preserve"> é registrada ao longo do tempo e disponibilizada.</w:t>
      </w: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>GCO5 – Modificações em itens de configuração são controladas.</w:t>
      </w: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 xml:space="preserve">GCO6 – O armazenamento, o manuseio e a liberação de itens de configuração e </w:t>
      </w:r>
      <w:proofErr w:type="spellStart"/>
      <w:r w:rsidRPr="003145D9">
        <w:rPr>
          <w:rFonts w:asciiTheme="minorHAnsi" w:hAnsiTheme="minorHAnsi" w:cs="Arial"/>
          <w:sz w:val="22"/>
          <w:szCs w:val="22"/>
        </w:rPr>
        <w:t>baselines</w:t>
      </w:r>
      <w:proofErr w:type="spellEnd"/>
      <w:r w:rsidRPr="003145D9">
        <w:rPr>
          <w:rFonts w:asciiTheme="minorHAnsi" w:hAnsiTheme="minorHAnsi" w:cs="Arial"/>
          <w:sz w:val="22"/>
          <w:szCs w:val="22"/>
        </w:rPr>
        <w:t xml:space="preserve"> são controlados.</w:t>
      </w:r>
    </w:p>
    <w:p w:rsid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  <w:r w:rsidRPr="003145D9">
        <w:rPr>
          <w:rFonts w:asciiTheme="minorHAnsi" w:hAnsiTheme="minorHAnsi" w:cs="Arial"/>
          <w:sz w:val="22"/>
          <w:szCs w:val="22"/>
        </w:rPr>
        <w:t xml:space="preserve">GCO7 – Auditorias de configuração são realizadas objetivamente para assegurar que as </w:t>
      </w:r>
      <w:proofErr w:type="spellStart"/>
      <w:r w:rsidRPr="003145D9">
        <w:rPr>
          <w:rFonts w:asciiTheme="minorHAnsi" w:hAnsiTheme="minorHAnsi" w:cs="Arial"/>
          <w:sz w:val="22"/>
          <w:szCs w:val="22"/>
        </w:rPr>
        <w:t>baselines</w:t>
      </w:r>
      <w:proofErr w:type="spellEnd"/>
      <w:r w:rsidRPr="003145D9">
        <w:rPr>
          <w:rFonts w:asciiTheme="minorHAnsi" w:hAnsiTheme="minorHAnsi" w:cs="Arial"/>
          <w:sz w:val="22"/>
          <w:szCs w:val="22"/>
        </w:rPr>
        <w:t xml:space="preserve"> e os itens de configuração estejam íntegros, completos e consistentes.</w:t>
      </w:r>
    </w:p>
    <w:p w:rsid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</w:rPr>
      </w:pPr>
    </w:p>
    <w:p w:rsidR="00FA3017" w:rsidRPr="00FA3017" w:rsidRDefault="003145D9" w:rsidP="00FA3017">
      <w:pPr>
        <w:pStyle w:val="NormalWeb"/>
        <w:shd w:val="clear" w:color="auto" w:fill="FFFFFF"/>
        <w:spacing w:before="0" w:before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4 - </w:t>
      </w:r>
      <w:r w:rsidR="00FA3017" w:rsidRPr="00FA3017">
        <w:rPr>
          <w:rFonts w:asciiTheme="minorHAnsi" w:hAnsiTheme="minorHAnsi"/>
          <w:sz w:val="22"/>
          <w:szCs w:val="22"/>
        </w:rPr>
        <w:t>As atividades da GCS e as respectivas ferramentas de apoio são:</w:t>
      </w:r>
    </w:p>
    <w:p w:rsidR="00FA3017" w:rsidRPr="00FA3017" w:rsidRDefault="00FA3017" w:rsidP="00FA30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FA3017">
        <w:rPr>
          <w:rFonts w:eastAsia="Times New Roman" w:cs="Times New Roman"/>
          <w:lang w:eastAsia="pt-BR"/>
        </w:rPr>
        <w:t>Controlar e acompanhar mudanças (</w:t>
      </w:r>
      <w:r w:rsidRPr="00FA3017">
        <w:rPr>
          <w:rFonts w:eastAsia="Times New Roman" w:cs="Times New Roman"/>
          <w:i/>
          <w:iCs/>
          <w:lang w:eastAsia="pt-BR"/>
        </w:rPr>
        <w:t>Controle de Mudança</w:t>
      </w:r>
      <w:r w:rsidRPr="00FA3017">
        <w:rPr>
          <w:rFonts w:eastAsia="Times New Roman" w:cs="Times New Roman"/>
          <w:lang w:eastAsia="pt-BR"/>
        </w:rPr>
        <w:t>)</w:t>
      </w:r>
    </w:p>
    <w:p w:rsidR="00FA3017" w:rsidRPr="00FA3017" w:rsidRDefault="00FA3017" w:rsidP="00FA30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FA3017">
        <w:rPr>
          <w:rFonts w:eastAsia="Times New Roman" w:cs="Times New Roman"/>
          <w:lang w:eastAsia="pt-BR"/>
        </w:rPr>
        <w:t>Registrar a evolução do projeto (</w:t>
      </w:r>
      <w:r w:rsidRPr="00FA3017">
        <w:rPr>
          <w:rFonts w:eastAsia="Times New Roman" w:cs="Times New Roman"/>
          <w:i/>
          <w:iCs/>
          <w:lang w:eastAsia="pt-BR"/>
        </w:rPr>
        <w:t>Controle de Versão</w:t>
      </w:r>
      <w:r w:rsidRPr="00FA3017">
        <w:rPr>
          <w:rFonts w:eastAsia="Times New Roman" w:cs="Times New Roman"/>
          <w:lang w:eastAsia="pt-BR"/>
        </w:rPr>
        <w:t>)</w:t>
      </w:r>
    </w:p>
    <w:p w:rsidR="00FA3017" w:rsidRDefault="00FA3017" w:rsidP="00FA30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 w:rsidRPr="00FA3017">
        <w:rPr>
          <w:rFonts w:eastAsia="Times New Roman" w:cs="Times New Roman"/>
          <w:lang w:eastAsia="pt-BR"/>
        </w:rPr>
        <w:lastRenderedPageBreak/>
        <w:t>Estabelecer a integridade do sistema (</w:t>
      </w:r>
      <w:r w:rsidRPr="00FA3017">
        <w:rPr>
          <w:rFonts w:eastAsia="Times New Roman" w:cs="Times New Roman"/>
          <w:i/>
          <w:iCs/>
          <w:lang w:eastAsia="pt-BR"/>
        </w:rPr>
        <w:t>Integração Contínua</w:t>
      </w:r>
      <w:r w:rsidRPr="00FA3017">
        <w:rPr>
          <w:rFonts w:eastAsia="Times New Roman" w:cs="Times New Roman"/>
          <w:lang w:eastAsia="pt-BR"/>
        </w:rPr>
        <w:t>)</w:t>
      </w:r>
    </w:p>
    <w:p w:rsidR="00FA3017" w:rsidRDefault="00FA3017" w:rsidP="00FA3017">
      <w:pPr>
        <w:shd w:val="clear" w:color="auto" w:fill="FFFFFF"/>
        <w:spacing w:before="100" w:beforeAutospacing="1" w:after="100" w:afterAutospacing="1" w:line="240" w:lineRule="auto"/>
        <w:ind w:left="720"/>
      </w:pPr>
      <w:r w:rsidRPr="00FA3017">
        <w:rPr>
          <w:rFonts w:eastAsia="Times New Roman" w:cs="Times New Roman"/>
          <w:lang w:eastAsia="pt-BR"/>
        </w:rPr>
        <w:t xml:space="preserve">Exemplos de ferramentas: </w:t>
      </w:r>
      <w:hyperlink r:id="rId6" w:history="1">
        <w:proofErr w:type="spellStart"/>
        <w:proofErr w:type="gramStart"/>
        <w:r w:rsidRPr="00FA3017">
          <w:rPr>
            <w:rStyle w:val="Hyperlink"/>
            <w:color w:val="auto"/>
          </w:rPr>
          <w:t>BitBucket</w:t>
        </w:r>
        <w:proofErr w:type="spellEnd"/>
        <w:proofErr w:type="gramEnd"/>
      </w:hyperlink>
      <w:r>
        <w:t xml:space="preserve">, </w:t>
      </w:r>
      <w:hyperlink r:id="rId7" w:history="1">
        <w:proofErr w:type="spellStart"/>
        <w:r w:rsidRPr="00FA3017">
          <w:rPr>
            <w:rStyle w:val="Hyperlink"/>
            <w:color w:val="auto"/>
          </w:rPr>
          <w:t>Bugzilla</w:t>
        </w:r>
        <w:proofErr w:type="spellEnd"/>
      </w:hyperlink>
      <w:r>
        <w:t xml:space="preserve">, </w:t>
      </w:r>
      <w:hyperlink r:id="rId8" w:history="1">
        <w:proofErr w:type="spellStart"/>
        <w:r w:rsidRPr="00FA3017">
          <w:rPr>
            <w:rStyle w:val="Hyperlink"/>
            <w:color w:val="auto"/>
          </w:rPr>
          <w:t>GitHub</w:t>
        </w:r>
        <w:proofErr w:type="spellEnd"/>
      </w:hyperlink>
      <w:r>
        <w:t xml:space="preserve">, </w:t>
      </w:r>
      <w:hyperlink r:id="rId9" w:history="1">
        <w:proofErr w:type="spellStart"/>
        <w:r w:rsidRPr="00FA3017">
          <w:rPr>
            <w:rStyle w:val="Hyperlink"/>
            <w:color w:val="auto"/>
          </w:rPr>
          <w:t>Jira</w:t>
        </w:r>
        <w:proofErr w:type="spellEnd"/>
      </w:hyperlink>
      <w:r>
        <w:t xml:space="preserve">, </w:t>
      </w:r>
      <w:hyperlink r:id="rId10" w:history="1">
        <w:proofErr w:type="spellStart"/>
        <w:r w:rsidRPr="00FA3017">
          <w:rPr>
            <w:rStyle w:val="Hyperlink"/>
            <w:color w:val="auto"/>
          </w:rPr>
          <w:t>Phabricator</w:t>
        </w:r>
        <w:proofErr w:type="spellEnd"/>
      </w:hyperlink>
      <w:r>
        <w:t xml:space="preserve">, </w:t>
      </w:r>
      <w:hyperlink r:id="rId11" w:history="1">
        <w:proofErr w:type="spellStart"/>
        <w:r w:rsidRPr="00FA3017">
          <w:rPr>
            <w:rStyle w:val="Hyperlink"/>
            <w:color w:val="auto"/>
          </w:rPr>
          <w:t>Redmine</w:t>
        </w:r>
        <w:proofErr w:type="spellEnd"/>
      </w:hyperlink>
      <w:r>
        <w:t xml:space="preserve"> ,</w:t>
      </w:r>
      <w:proofErr w:type="spellStart"/>
      <w:r w:rsidRPr="00FA3017">
        <w:fldChar w:fldCharType="begin"/>
      </w:r>
      <w:r w:rsidRPr="00FA3017">
        <w:instrText xml:space="preserve"> HYPERLINK "http://trac.edgewall.org/" </w:instrText>
      </w:r>
      <w:r w:rsidRPr="00FA3017">
        <w:fldChar w:fldCharType="separate"/>
      </w:r>
      <w:r w:rsidRPr="00FA3017">
        <w:rPr>
          <w:rStyle w:val="Hyperlink"/>
          <w:color w:val="auto"/>
        </w:rPr>
        <w:t>Trac</w:t>
      </w:r>
      <w:proofErr w:type="spellEnd"/>
      <w:r w:rsidRPr="00FA3017">
        <w:fldChar w:fldCharType="end"/>
      </w:r>
      <w:r>
        <w:t>.</w:t>
      </w:r>
    </w:p>
    <w:p w:rsidR="00FA3017" w:rsidRDefault="00FA3017" w:rsidP="00FA3017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FA3017" w:rsidRDefault="00FA3017" w:rsidP="00FA3017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FA3017" w:rsidRDefault="00FA3017" w:rsidP="00FA3017">
      <w:pPr>
        <w:shd w:val="clear" w:color="auto" w:fill="FFFFFF"/>
        <w:spacing w:before="100" w:beforeAutospacing="1" w:after="100" w:afterAutospacing="1" w:line="240" w:lineRule="auto"/>
        <w:ind w:left="720"/>
      </w:pPr>
      <w:proofErr w:type="spellStart"/>
      <w:proofErr w:type="gramStart"/>
      <w:r>
        <w:t>GitHub</w:t>
      </w:r>
      <w:proofErr w:type="spellEnd"/>
      <w:proofErr w:type="gramEnd"/>
    </w:p>
    <w:p w:rsidR="00FA3017" w:rsidRDefault="00FA3017" w:rsidP="00FA3017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O que é e qual sua função?</w:t>
      </w:r>
    </w:p>
    <w:p w:rsidR="00FA3017" w:rsidRDefault="00FA3017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shd w:val="clear" w:color="auto" w:fill="FFFFFF"/>
        </w:rPr>
      </w:pPr>
    </w:p>
    <w:p w:rsidR="00FA3017" w:rsidRDefault="00FA3017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shd w:val="clear" w:color="auto" w:fill="FFFFFF"/>
        </w:rPr>
      </w:pPr>
      <w:proofErr w:type="spellStart"/>
      <w:proofErr w:type="gramStart"/>
      <w:r w:rsidRPr="00FA3017">
        <w:rPr>
          <w:shd w:val="clear" w:color="auto" w:fill="FFFFFF"/>
        </w:rPr>
        <w:t>Git</w:t>
      </w:r>
      <w:r w:rsidRPr="00FA3017">
        <w:rPr>
          <w:shd w:val="clear" w:color="auto" w:fill="FFFFFF"/>
        </w:rPr>
        <w:t>Hub</w:t>
      </w:r>
      <w:proofErr w:type="spellEnd"/>
      <w:proofErr w:type="gramEnd"/>
      <w:r w:rsidRPr="00FA3017">
        <w:rPr>
          <w:shd w:val="clear" w:color="auto" w:fill="FFFFFF"/>
        </w:rPr>
        <w:t xml:space="preserve"> é o sistema de controle de versão de arquivos mais utilizado no mundo. Através deles podemos desenvolver projetos na </w:t>
      </w:r>
      <w:proofErr w:type="gramStart"/>
      <w:r w:rsidRPr="00FA3017">
        <w:rPr>
          <w:shd w:val="clear" w:color="auto" w:fill="FFFFFF"/>
        </w:rPr>
        <w:t>qual diversas</w:t>
      </w:r>
      <w:proofErr w:type="gramEnd"/>
      <w:r w:rsidRPr="00FA3017">
        <w:rPr>
          <w:shd w:val="clear" w:color="auto" w:fill="FFFFFF"/>
        </w:rPr>
        <w:t xml:space="preserve"> pessoas podem contribuir simultaneamente no mesmo, editando e criando novos arquivos e permitindo que os mesmos possam existir sem o risco de suas alterações serem sobrescritas.</w:t>
      </w:r>
    </w:p>
    <w:p w:rsidR="004B2BAC" w:rsidRDefault="004B2BAC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shd w:val="clear" w:color="auto" w:fill="FFFFFF"/>
        </w:rPr>
      </w:pPr>
    </w:p>
    <w:p w:rsidR="004B2BAC" w:rsidRDefault="004B2BAC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shd w:val="clear" w:color="auto" w:fill="FFFFFF"/>
        </w:rPr>
      </w:pPr>
    </w:p>
    <w:p w:rsidR="004B2BAC" w:rsidRDefault="004B2BAC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shd w:val="clear" w:color="auto" w:fill="FFFFFF"/>
        </w:rPr>
      </w:pPr>
      <w:r>
        <w:rPr>
          <w:shd w:val="clear" w:color="auto" w:fill="FFFFFF"/>
        </w:rPr>
        <w:t>Guia de Uso</w:t>
      </w:r>
    </w:p>
    <w:p w:rsidR="004B2BAC" w:rsidRDefault="004B2BAC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shd w:val="clear" w:color="auto" w:fill="FFFFFF"/>
        </w:rPr>
      </w:pPr>
    </w:p>
    <w:p w:rsidR="004B2BAC" w:rsidRPr="00FA3017" w:rsidRDefault="004B2BAC" w:rsidP="004B2BA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Instalação</w:t>
      </w:r>
      <w:bookmarkStart w:id="0" w:name="_GoBack"/>
      <w:bookmarkEnd w:id="0"/>
    </w:p>
    <w:p w:rsidR="00FA3017" w:rsidRDefault="00FA3017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lang w:eastAsia="pt-BR"/>
        </w:rPr>
      </w:pPr>
    </w:p>
    <w:p w:rsidR="00FA3017" w:rsidRPr="00FA3017" w:rsidRDefault="00FA3017" w:rsidP="00FA301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lang w:eastAsia="pt-BR"/>
        </w:rPr>
      </w:pPr>
    </w:p>
    <w:p w:rsidR="00FA3017" w:rsidRPr="00FA3017" w:rsidRDefault="00FA3017" w:rsidP="00FA301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pt-BR"/>
        </w:rPr>
      </w:pPr>
    </w:p>
    <w:p w:rsidR="003145D9" w:rsidRPr="003145D9" w:rsidRDefault="003145D9" w:rsidP="003145D9">
      <w:pPr>
        <w:pStyle w:val="NormalWeb"/>
        <w:shd w:val="clear" w:color="auto" w:fill="FFFFFF" w:themeFill="background1"/>
        <w:spacing w:line="285" w:lineRule="atLeast"/>
        <w:rPr>
          <w:rFonts w:asciiTheme="minorHAnsi" w:hAnsiTheme="minorHAnsi" w:cs="Arial"/>
          <w:sz w:val="22"/>
          <w:szCs w:val="22"/>
          <w:u w:val="single"/>
        </w:rPr>
      </w:pPr>
    </w:p>
    <w:p w:rsidR="002922B5" w:rsidRPr="002922B5" w:rsidRDefault="002922B5" w:rsidP="002922B5"/>
    <w:sectPr w:rsidR="002922B5" w:rsidRPr="0029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A46"/>
    <w:multiLevelType w:val="hybridMultilevel"/>
    <w:tmpl w:val="BF64D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D1BCF"/>
    <w:multiLevelType w:val="multilevel"/>
    <w:tmpl w:val="17EA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3C7953"/>
    <w:multiLevelType w:val="hybridMultilevel"/>
    <w:tmpl w:val="094854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4925D7"/>
    <w:multiLevelType w:val="multilevel"/>
    <w:tmpl w:val="C5C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D303ED"/>
    <w:multiLevelType w:val="hybridMultilevel"/>
    <w:tmpl w:val="8ADEF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E0"/>
    <w:rsid w:val="002922B5"/>
    <w:rsid w:val="002E40E0"/>
    <w:rsid w:val="003145D9"/>
    <w:rsid w:val="004B2BAC"/>
    <w:rsid w:val="009E75A4"/>
    <w:rsid w:val="00FA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40E0"/>
  </w:style>
  <w:style w:type="character" w:styleId="Hyperlink">
    <w:name w:val="Hyperlink"/>
    <w:basedOn w:val="Fontepargpadro"/>
    <w:uiPriority w:val="99"/>
    <w:semiHidden/>
    <w:unhideWhenUsed/>
    <w:rsid w:val="002E40E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922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A301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40E0"/>
  </w:style>
  <w:style w:type="character" w:styleId="Hyperlink">
    <w:name w:val="Hyperlink"/>
    <w:basedOn w:val="Fontepargpadro"/>
    <w:uiPriority w:val="99"/>
    <w:semiHidden/>
    <w:unhideWhenUsed/>
    <w:rsid w:val="002E40E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922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A30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bugzill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" TargetMode="External"/><Relationship Id="rId11" Type="http://schemas.openxmlformats.org/officeDocument/2006/relationships/hyperlink" Target="http://www.redmine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hacility.com/phabric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tlassian.com/software/ji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4</cp:revision>
  <dcterms:created xsi:type="dcterms:W3CDTF">2017-03-26T15:38:00Z</dcterms:created>
  <dcterms:modified xsi:type="dcterms:W3CDTF">2017-03-27T16:59:00Z</dcterms:modified>
</cp:coreProperties>
</file>