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36" w:rsidRPr="00DD403B" w:rsidRDefault="00A47E24" w:rsidP="00DD403B">
      <w:p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Tutorial: </w:t>
      </w:r>
      <w:r w:rsidR="00CC2CE2" w:rsidRPr="00DD403B">
        <w:rPr>
          <w:b/>
          <w:sz w:val="24"/>
          <w:szCs w:val="32"/>
        </w:rPr>
        <w:t>A</w:t>
      </w:r>
      <w:r>
        <w:rPr>
          <w:b/>
          <w:sz w:val="24"/>
          <w:szCs w:val="32"/>
        </w:rPr>
        <w:t>tivação de Empresa em Validação.</w:t>
      </w:r>
      <w:r w:rsidR="00580B36" w:rsidRPr="00DD403B">
        <w:rPr>
          <w:b/>
          <w:sz w:val="24"/>
          <w:szCs w:val="32"/>
        </w:rPr>
        <w:t xml:space="preserve"> </w:t>
      </w:r>
    </w:p>
    <w:p w:rsidR="00DD403B" w:rsidRPr="00DD403B" w:rsidRDefault="00DD403B" w:rsidP="00DD403B">
      <w:pPr>
        <w:rPr>
          <w:b/>
          <w:sz w:val="24"/>
          <w:szCs w:val="32"/>
        </w:rPr>
      </w:pPr>
      <w:r w:rsidRPr="00DD403B">
        <w:rPr>
          <w:b/>
          <w:sz w:val="24"/>
          <w:szCs w:val="32"/>
        </w:rPr>
        <w:t>Sistema: Portal de Sistema da AGR.</w:t>
      </w:r>
    </w:p>
    <w:p w:rsidR="00580E18" w:rsidRPr="00DD403B" w:rsidRDefault="00580B36" w:rsidP="00DD403B">
      <w:pPr>
        <w:rPr>
          <w:b/>
          <w:sz w:val="24"/>
          <w:szCs w:val="32"/>
        </w:rPr>
      </w:pPr>
      <w:r w:rsidRPr="00DD403B">
        <w:rPr>
          <w:b/>
          <w:sz w:val="24"/>
          <w:szCs w:val="32"/>
        </w:rPr>
        <w:t>Agente: U</w:t>
      </w:r>
      <w:r w:rsidR="00A47E24">
        <w:rPr>
          <w:b/>
          <w:sz w:val="24"/>
          <w:szCs w:val="32"/>
        </w:rPr>
        <w:t>suário Interno da AGR</w:t>
      </w:r>
      <w:bookmarkStart w:id="0" w:name="_GoBack"/>
      <w:bookmarkEnd w:id="0"/>
      <w:r w:rsidRPr="00DD403B">
        <w:rPr>
          <w:b/>
          <w:sz w:val="24"/>
          <w:szCs w:val="32"/>
        </w:rPr>
        <w:t>.</w:t>
      </w:r>
    </w:p>
    <w:p w:rsidR="00A04C03" w:rsidRDefault="00A04C03" w:rsidP="00A04C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ativação d</w:t>
      </w:r>
      <w:r w:rsidR="00DD403B">
        <w:rPr>
          <w:sz w:val="24"/>
          <w:szCs w:val="24"/>
        </w:rPr>
        <w:t>e</w:t>
      </w:r>
      <w:r>
        <w:rPr>
          <w:sz w:val="24"/>
          <w:szCs w:val="24"/>
        </w:rPr>
        <w:t xml:space="preserve"> empresa</w:t>
      </w:r>
      <w:r w:rsidR="00580B36">
        <w:rPr>
          <w:sz w:val="24"/>
          <w:szCs w:val="24"/>
        </w:rPr>
        <w:t xml:space="preserve"> em validação </w:t>
      </w:r>
      <w:r w:rsidR="00DD403B">
        <w:rPr>
          <w:sz w:val="24"/>
          <w:szCs w:val="24"/>
        </w:rPr>
        <w:t>no</w:t>
      </w:r>
      <w:r w:rsidR="00580B36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poderá ser realizada pelo usuário interno da AGR com ou sem a presença do representante legal da mesma.</w:t>
      </w:r>
    </w:p>
    <w:p w:rsidR="0069057C" w:rsidRPr="001D213F" w:rsidRDefault="001D213F" w:rsidP="00963BD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D213F">
        <w:rPr>
          <w:sz w:val="24"/>
          <w:szCs w:val="24"/>
        </w:rPr>
        <w:t xml:space="preserve">Para ativar a empresa no sistema é pré-requisito </w:t>
      </w:r>
      <w:r w:rsidR="00A04C03">
        <w:rPr>
          <w:sz w:val="24"/>
          <w:szCs w:val="24"/>
        </w:rPr>
        <w:t xml:space="preserve">o usuário interno da AGR </w:t>
      </w:r>
      <w:r w:rsidRPr="001D213F">
        <w:rPr>
          <w:sz w:val="24"/>
          <w:szCs w:val="24"/>
        </w:rPr>
        <w:t xml:space="preserve">ter em mãos </w:t>
      </w:r>
      <w:r w:rsidR="0069057C" w:rsidRPr="001D213F">
        <w:rPr>
          <w:sz w:val="24"/>
          <w:szCs w:val="24"/>
        </w:rPr>
        <w:t xml:space="preserve">o </w:t>
      </w:r>
      <w:r w:rsidR="00CC2CE2" w:rsidRPr="001D213F">
        <w:rPr>
          <w:sz w:val="24"/>
          <w:szCs w:val="24"/>
        </w:rPr>
        <w:t xml:space="preserve">processo </w:t>
      </w:r>
      <w:r w:rsidRPr="001D213F">
        <w:rPr>
          <w:sz w:val="24"/>
          <w:szCs w:val="24"/>
        </w:rPr>
        <w:t xml:space="preserve">físico </w:t>
      </w:r>
      <w:r w:rsidR="00CC2CE2" w:rsidRPr="001D213F">
        <w:rPr>
          <w:sz w:val="24"/>
          <w:szCs w:val="24"/>
        </w:rPr>
        <w:t xml:space="preserve">da </w:t>
      </w:r>
      <w:r>
        <w:rPr>
          <w:sz w:val="24"/>
          <w:szCs w:val="24"/>
        </w:rPr>
        <w:t>mesma</w:t>
      </w:r>
      <w:r w:rsidR="00964B00" w:rsidRPr="001D213F">
        <w:rPr>
          <w:sz w:val="24"/>
          <w:szCs w:val="24"/>
        </w:rPr>
        <w:t xml:space="preserve">. </w:t>
      </w:r>
      <w:r w:rsidR="00A04C03">
        <w:rPr>
          <w:sz w:val="24"/>
          <w:szCs w:val="24"/>
        </w:rPr>
        <w:t xml:space="preserve">Para encontrar o processo físico, </w:t>
      </w:r>
      <w:r w:rsidR="00580B36">
        <w:rPr>
          <w:sz w:val="24"/>
          <w:szCs w:val="24"/>
        </w:rPr>
        <w:t>acesse o</w:t>
      </w:r>
      <w:r w:rsidR="0069057C" w:rsidRPr="001D213F">
        <w:rPr>
          <w:sz w:val="24"/>
          <w:szCs w:val="24"/>
        </w:rPr>
        <w:t xml:space="preserve"> sistema legado</w:t>
      </w:r>
      <w:r w:rsidR="00580B36">
        <w:rPr>
          <w:sz w:val="24"/>
          <w:szCs w:val="24"/>
        </w:rPr>
        <w:t xml:space="preserve"> </w:t>
      </w:r>
      <w:r w:rsidR="00A04C03">
        <w:rPr>
          <w:sz w:val="24"/>
          <w:szCs w:val="24"/>
        </w:rPr>
        <w:t>e pesquise</w:t>
      </w:r>
      <w:r w:rsidR="00580B36">
        <w:rPr>
          <w:sz w:val="24"/>
          <w:szCs w:val="24"/>
        </w:rPr>
        <w:t>,</w:t>
      </w:r>
      <w:r w:rsidR="00A04C03">
        <w:rPr>
          <w:sz w:val="24"/>
          <w:szCs w:val="24"/>
        </w:rPr>
        <w:t xml:space="preserve"> pelo CNPJ, </w:t>
      </w:r>
      <w:r w:rsidR="0069057C" w:rsidRPr="001D213F">
        <w:rPr>
          <w:sz w:val="24"/>
          <w:szCs w:val="24"/>
        </w:rPr>
        <w:t xml:space="preserve">o </w:t>
      </w:r>
      <w:r w:rsidR="00A04C03">
        <w:rPr>
          <w:sz w:val="24"/>
          <w:szCs w:val="24"/>
        </w:rPr>
        <w:t xml:space="preserve">número do </w:t>
      </w:r>
      <w:r w:rsidR="00764270">
        <w:rPr>
          <w:sz w:val="24"/>
          <w:szCs w:val="24"/>
        </w:rPr>
        <w:t>“</w:t>
      </w:r>
      <w:r w:rsidR="0069057C" w:rsidRPr="001D213F">
        <w:rPr>
          <w:sz w:val="24"/>
          <w:szCs w:val="24"/>
        </w:rPr>
        <w:t>Registro AGR</w:t>
      </w:r>
      <w:r w:rsidR="00764270">
        <w:rPr>
          <w:sz w:val="24"/>
          <w:szCs w:val="24"/>
        </w:rPr>
        <w:t>”</w:t>
      </w:r>
      <w:r w:rsidR="0069057C" w:rsidRPr="001D213F">
        <w:rPr>
          <w:sz w:val="24"/>
          <w:szCs w:val="24"/>
        </w:rPr>
        <w:t xml:space="preserve"> da empresa.</w:t>
      </w:r>
      <w:r w:rsidRPr="001D213F">
        <w:rPr>
          <w:sz w:val="24"/>
          <w:szCs w:val="24"/>
        </w:rPr>
        <w:t xml:space="preserve"> </w:t>
      </w:r>
      <w:r w:rsidR="0069057C" w:rsidRPr="001D213F">
        <w:rPr>
          <w:sz w:val="24"/>
          <w:szCs w:val="24"/>
        </w:rPr>
        <w:t xml:space="preserve">Com o número do </w:t>
      </w:r>
      <w:r w:rsidR="00764270">
        <w:rPr>
          <w:sz w:val="24"/>
          <w:szCs w:val="24"/>
        </w:rPr>
        <w:t>“</w:t>
      </w:r>
      <w:r w:rsidR="0069057C" w:rsidRPr="001D213F">
        <w:rPr>
          <w:sz w:val="24"/>
          <w:szCs w:val="24"/>
        </w:rPr>
        <w:t>Registro AGR</w:t>
      </w:r>
      <w:r w:rsidR="00764270">
        <w:rPr>
          <w:sz w:val="24"/>
          <w:szCs w:val="24"/>
        </w:rPr>
        <w:t>”</w:t>
      </w:r>
      <w:r w:rsidR="00964B00" w:rsidRPr="001D213F">
        <w:rPr>
          <w:sz w:val="24"/>
          <w:szCs w:val="24"/>
        </w:rPr>
        <w:t>,</w:t>
      </w:r>
      <w:r w:rsidR="0069057C" w:rsidRPr="001D213F">
        <w:rPr>
          <w:sz w:val="24"/>
          <w:szCs w:val="24"/>
        </w:rPr>
        <w:t xml:space="preserve"> pegar a pasta da </w:t>
      </w:r>
      <w:r>
        <w:rPr>
          <w:sz w:val="24"/>
          <w:szCs w:val="24"/>
        </w:rPr>
        <w:t>e</w:t>
      </w:r>
      <w:r w:rsidR="0069057C" w:rsidRPr="001D213F">
        <w:rPr>
          <w:sz w:val="24"/>
          <w:szCs w:val="24"/>
        </w:rPr>
        <w:t>mpresa nos arquivos.</w:t>
      </w:r>
    </w:p>
    <w:p w:rsidR="001D213F" w:rsidRDefault="0069057C" w:rsidP="00963BD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processo </w:t>
      </w:r>
      <w:r w:rsidR="007710F7">
        <w:rPr>
          <w:sz w:val="24"/>
          <w:szCs w:val="24"/>
        </w:rPr>
        <w:t xml:space="preserve">físico </w:t>
      </w:r>
      <w:r w:rsidR="00CC2CE2" w:rsidRPr="008D20B0">
        <w:rPr>
          <w:sz w:val="24"/>
          <w:szCs w:val="24"/>
        </w:rPr>
        <w:t xml:space="preserve">em mãos, verifique se o CRC atual da empresa está com a data de validade </w:t>
      </w:r>
      <w:r w:rsidR="00F03598">
        <w:rPr>
          <w:sz w:val="24"/>
          <w:szCs w:val="24"/>
        </w:rPr>
        <w:t>vencida. S</w:t>
      </w:r>
      <w:r w:rsidR="00CC2CE2" w:rsidRPr="008D20B0">
        <w:rPr>
          <w:sz w:val="24"/>
          <w:szCs w:val="24"/>
        </w:rPr>
        <w:t>e tiver</w:t>
      </w:r>
      <w:r w:rsidR="00964B00">
        <w:rPr>
          <w:sz w:val="24"/>
          <w:szCs w:val="24"/>
        </w:rPr>
        <w:t xml:space="preserve"> vencid</w:t>
      </w:r>
      <w:r w:rsidR="00287DD9">
        <w:rPr>
          <w:sz w:val="24"/>
          <w:szCs w:val="24"/>
        </w:rPr>
        <w:t xml:space="preserve">a, o usuário interno da AGR irá </w:t>
      </w:r>
      <w:r w:rsidR="00A04C03">
        <w:rPr>
          <w:sz w:val="24"/>
          <w:szCs w:val="24"/>
        </w:rPr>
        <w:t xml:space="preserve">iniciar a </w:t>
      </w:r>
      <w:r w:rsidR="007710F7">
        <w:rPr>
          <w:sz w:val="24"/>
          <w:szCs w:val="24"/>
        </w:rPr>
        <w:t>ativa</w:t>
      </w:r>
      <w:r w:rsidR="00A04C03">
        <w:rPr>
          <w:sz w:val="24"/>
          <w:szCs w:val="24"/>
        </w:rPr>
        <w:t xml:space="preserve">ção da empresa, </w:t>
      </w:r>
      <w:r w:rsidR="007710F7">
        <w:rPr>
          <w:sz w:val="24"/>
          <w:szCs w:val="24"/>
        </w:rPr>
        <w:t>ma</w:t>
      </w:r>
      <w:r w:rsidR="00287DD9">
        <w:rPr>
          <w:sz w:val="24"/>
          <w:szCs w:val="24"/>
        </w:rPr>
        <w:t>s</w:t>
      </w:r>
      <w:r w:rsidR="007710F7">
        <w:rPr>
          <w:sz w:val="24"/>
          <w:szCs w:val="24"/>
        </w:rPr>
        <w:t xml:space="preserve"> </w:t>
      </w:r>
      <w:r w:rsidR="001D213F" w:rsidRPr="001D213F">
        <w:rPr>
          <w:sz w:val="24"/>
          <w:szCs w:val="24"/>
          <w:u w:val="single"/>
        </w:rPr>
        <w:t>não</w:t>
      </w:r>
      <w:r w:rsidR="00287DD9">
        <w:rPr>
          <w:sz w:val="24"/>
          <w:szCs w:val="24"/>
          <w:u w:val="single"/>
        </w:rPr>
        <w:t xml:space="preserve"> </w:t>
      </w:r>
      <w:r w:rsidR="001D213F" w:rsidRPr="001D213F">
        <w:rPr>
          <w:sz w:val="24"/>
          <w:szCs w:val="24"/>
          <w:u w:val="single"/>
        </w:rPr>
        <w:t>ativar</w:t>
      </w:r>
      <w:r w:rsidR="00287DD9">
        <w:rPr>
          <w:sz w:val="24"/>
          <w:szCs w:val="24"/>
          <w:u w:val="single"/>
        </w:rPr>
        <w:t>á</w:t>
      </w:r>
      <w:r w:rsidR="001D213F" w:rsidRPr="001D213F">
        <w:rPr>
          <w:sz w:val="24"/>
          <w:szCs w:val="24"/>
          <w:u w:val="single"/>
        </w:rPr>
        <w:t xml:space="preserve"> o CRC</w:t>
      </w:r>
      <w:r w:rsidR="007710F7">
        <w:rPr>
          <w:sz w:val="24"/>
          <w:szCs w:val="24"/>
          <w:u w:val="single"/>
        </w:rPr>
        <w:t>.</w:t>
      </w:r>
      <w:r w:rsidR="001D213F">
        <w:rPr>
          <w:sz w:val="24"/>
          <w:szCs w:val="24"/>
        </w:rPr>
        <w:t xml:space="preserve"> No</w:t>
      </w:r>
      <w:r w:rsidR="007710F7">
        <w:rPr>
          <w:sz w:val="24"/>
          <w:szCs w:val="24"/>
        </w:rPr>
        <w:t>s</w:t>
      </w:r>
      <w:r w:rsidR="001D213F">
        <w:rPr>
          <w:sz w:val="24"/>
          <w:szCs w:val="24"/>
        </w:rPr>
        <w:t xml:space="preserve"> caso</w:t>
      </w:r>
      <w:r w:rsidR="007710F7">
        <w:rPr>
          <w:sz w:val="24"/>
          <w:szCs w:val="24"/>
        </w:rPr>
        <w:t>s</w:t>
      </w:r>
      <w:r w:rsidR="001D213F">
        <w:rPr>
          <w:sz w:val="24"/>
          <w:szCs w:val="24"/>
        </w:rPr>
        <w:t xml:space="preserve"> de CRC vencido, a empresa deverá </w:t>
      </w:r>
      <w:r w:rsidR="00A04C03">
        <w:rPr>
          <w:sz w:val="24"/>
          <w:szCs w:val="24"/>
        </w:rPr>
        <w:t xml:space="preserve">ser orientada a </w:t>
      </w:r>
      <w:r w:rsidR="001D213F">
        <w:rPr>
          <w:sz w:val="24"/>
          <w:szCs w:val="24"/>
        </w:rPr>
        <w:t>solicitar a renovação</w:t>
      </w:r>
      <w:r w:rsidR="00287DD9">
        <w:rPr>
          <w:sz w:val="24"/>
          <w:szCs w:val="24"/>
        </w:rPr>
        <w:t xml:space="preserve"> com base n</w:t>
      </w:r>
      <w:r w:rsidR="001D213F">
        <w:rPr>
          <w:sz w:val="24"/>
          <w:szCs w:val="24"/>
        </w:rPr>
        <w:t>o tutorial “Renovação do CRC” e</w:t>
      </w:r>
      <w:r w:rsidR="00F03598">
        <w:rPr>
          <w:sz w:val="24"/>
          <w:szCs w:val="24"/>
        </w:rPr>
        <w:t xml:space="preserve"> encaminh</w:t>
      </w:r>
      <w:r w:rsidR="001D213F">
        <w:rPr>
          <w:sz w:val="24"/>
          <w:szCs w:val="24"/>
        </w:rPr>
        <w:t>ar</w:t>
      </w:r>
      <w:r w:rsidR="00F03598">
        <w:rPr>
          <w:sz w:val="24"/>
          <w:szCs w:val="24"/>
        </w:rPr>
        <w:t xml:space="preserve"> toda a </w:t>
      </w:r>
      <w:r w:rsidR="001D213F">
        <w:rPr>
          <w:sz w:val="24"/>
          <w:szCs w:val="24"/>
        </w:rPr>
        <w:t xml:space="preserve">nova </w:t>
      </w:r>
      <w:r w:rsidR="00F03598">
        <w:rPr>
          <w:sz w:val="24"/>
          <w:szCs w:val="24"/>
        </w:rPr>
        <w:t xml:space="preserve">documentação </w:t>
      </w:r>
      <w:r w:rsidR="00287DD9">
        <w:rPr>
          <w:sz w:val="24"/>
          <w:szCs w:val="24"/>
        </w:rPr>
        <w:t xml:space="preserve">física </w:t>
      </w:r>
      <w:r w:rsidR="001D213F">
        <w:rPr>
          <w:sz w:val="24"/>
          <w:szCs w:val="24"/>
        </w:rPr>
        <w:t>para análise</w:t>
      </w:r>
      <w:r w:rsidR="00D84176" w:rsidRPr="008D20B0">
        <w:rPr>
          <w:sz w:val="24"/>
          <w:szCs w:val="24"/>
        </w:rPr>
        <w:t>.</w:t>
      </w:r>
      <w:r w:rsidR="00F03598">
        <w:rPr>
          <w:sz w:val="24"/>
          <w:szCs w:val="24"/>
        </w:rPr>
        <w:t xml:space="preserve"> </w:t>
      </w:r>
    </w:p>
    <w:p w:rsidR="00CC2CE2" w:rsidRPr="008D20B0" w:rsidRDefault="00A04C03" w:rsidP="00963BD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usuário interno da AGR deverá seguir</w:t>
      </w:r>
      <w:r w:rsidR="00F03598">
        <w:rPr>
          <w:sz w:val="24"/>
          <w:szCs w:val="24"/>
        </w:rPr>
        <w:t xml:space="preserve"> os próximo</w:t>
      </w:r>
      <w:r w:rsidR="003C1E35">
        <w:rPr>
          <w:sz w:val="24"/>
          <w:szCs w:val="24"/>
        </w:rPr>
        <w:t>s</w:t>
      </w:r>
      <w:r w:rsidR="00F03598">
        <w:rPr>
          <w:sz w:val="24"/>
          <w:szCs w:val="24"/>
        </w:rPr>
        <w:t xml:space="preserve"> passos</w:t>
      </w:r>
      <w:r w:rsidR="00287DD9">
        <w:rPr>
          <w:sz w:val="24"/>
          <w:szCs w:val="24"/>
        </w:rPr>
        <w:t xml:space="preserve"> para ativar a empresa</w:t>
      </w:r>
      <w:r w:rsidR="00580B36">
        <w:rPr>
          <w:sz w:val="24"/>
          <w:szCs w:val="24"/>
        </w:rPr>
        <w:t xml:space="preserve"> em validação</w:t>
      </w:r>
      <w:r w:rsidR="00F03598">
        <w:rPr>
          <w:sz w:val="24"/>
          <w:szCs w:val="24"/>
        </w:rPr>
        <w:t>.</w:t>
      </w:r>
    </w:p>
    <w:p w:rsidR="00AB0FE0" w:rsidRPr="00F03598" w:rsidRDefault="00AB0FE0" w:rsidP="00963BD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20B0">
        <w:rPr>
          <w:sz w:val="24"/>
          <w:szCs w:val="24"/>
        </w:rPr>
        <w:t xml:space="preserve">Intranet </w:t>
      </w:r>
      <w:r w:rsidR="001226B5" w:rsidRPr="008D20B0">
        <w:rPr>
          <w:sz w:val="24"/>
          <w:szCs w:val="24"/>
        </w:rPr>
        <w:t xml:space="preserve">&gt; </w:t>
      </w:r>
      <w:r w:rsidRPr="008D20B0">
        <w:rPr>
          <w:sz w:val="24"/>
          <w:szCs w:val="24"/>
        </w:rPr>
        <w:t xml:space="preserve">Sistemas Internos &gt; </w:t>
      </w:r>
      <w:r w:rsidRPr="00F03598">
        <w:rPr>
          <w:sz w:val="24"/>
          <w:szCs w:val="24"/>
        </w:rPr>
        <w:t>Portal de Sistemas AGR</w:t>
      </w:r>
      <w:r w:rsidR="00964B00">
        <w:rPr>
          <w:sz w:val="24"/>
          <w:szCs w:val="24"/>
        </w:rPr>
        <w:t>.</w:t>
      </w:r>
    </w:p>
    <w:p w:rsidR="00AB0FE0" w:rsidRPr="008D20B0" w:rsidRDefault="00580B36" w:rsidP="00963BD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Nos campos usuário e senha, d</w:t>
      </w:r>
      <w:r w:rsidR="00AB0FE0" w:rsidRPr="008D20B0">
        <w:rPr>
          <w:sz w:val="24"/>
          <w:szCs w:val="24"/>
        </w:rPr>
        <w:t>igite os mesmos dados de usuário interno da rede</w:t>
      </w:r>
      <w:r>
        <w:rPr>
          <w:sz w:val="24"/>
          <w:szCs w:val="24"/>
        </w:rPr>
        <w:t xml:space="preserve"> da AGR</w:t>
      </w:r>
      <w:r w:rsidR="00AB0FE0" w:rsidRPr="008D20B0">
        <w:rPr>
          <w:sz w:val="24"/>
          <w:szCs w:val="24"/>
        </w:rPr>
        <w:t xml:space="preserve">. </w:t>
      </w:r>
    </w:p>
    <w:p w:rsidR="008D20B0" w:rsidRDefault="00AB0FE0" w:rsidP="00580B3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D6933">
        <w:rPr>
          <w:sz w:val="24"/>
          <w:szCs w:val="24"/>
        </w:rPr>
        <w:t>Clique no ícone: Cadastro Único (CADU)</w:t>
      </w:r>
      <w:r w:rsidR="00DD403B">
        <w:rPr>
          <w:sz w:val="24"/>
          <w:szCs w:val="24"/>
        </w:rPr>
        <w:t xml:space="preserve">, clique </w:t>
      </w:r>
      <w:r w:rsidR="00CC2CE2" w:rsidRPr="004D6933">
        <w:rPr>
          <w:sz w:val="24"/>
          <w:szCs w:val="24"/>
        </w:rPr>
        <w:t>na aba</w:t>
      </w:r>
      <w:r w:rsidR="00830B8A" w:rsidRPr="004D6933">
        <w:rPr>
          <w:sz w:val="24"/>
          <w:szCs w:val="24"/>
        </w:rPr>
        <w:t xml:space="preserve"> superior</w:t>
      </w:r>
      <w:r w:rsidR="00CC2CE2" w:rsidRPr="004D6933">
        <w:rPr>
          <w:sz w:val="24"/>
          <w:szCs w:val="24"/>
        </w:rPr>
        <w:t xml:space="preserve"> </w:t>
      </w:r>
      <w:r w:rsidR="001226B5" w:rsidRPr="004D6933">
        <w:rPr>
          <w:sz w:val="24"/>
          <w:szCs w:val="24"/>
        </w:rPr>
        <w:t>“</w:t>
      </w:r>
      <w:r w:rsidR="00CC2CE2" w:rsidRPr="004D6933">
        <w:rPr>
          <w:sz w:val="24"/>
          <w:szCs w:val="24"/>
        </w:rPr>
        <w:t>Cadastro Único</w:t>
      </w:r>
      <w:r w:rsidR="001226B5" w:rsidRPr="004D6933">
        <w:rPr>
          <w:sz w:val="24"/>
          <w:szCs w:val="24"/>
        </w:rPr>
        <w:t>”</w:t>
      </w:r>
      <w:r w:rsidR="00DD403B">
        <w:rPr>
          <w:sz w:val="24"/>
          <w:szCs w:val="24"/>
        </w:rPr>
        <w:t>, selecione “</w:t>
      </w:r>
      <w:r w:rsidR="00CC2CE2" w:rsidRPr="004D6933">
        <w:rPr>
          <w:sz w:val="24"/>
          <w:szCs w:val="24"/>
        </w:rPr>
        <w:t>Pessoa Jurídica</w:t>
      </w:r>
      <w:r w:rsidR="00DD403B">
        <w:rPr>
          <w:sz w:val="24"/>
          <w:szCs w:val="24"/>
        </w:rPr>
        <w:t>”, clique em “</w:t>
      </w:r>
      <w:r w:rsidR="004D6933" w:rsidRPr="004D6933">
        <w:rPr>
          <w:sz w:val="24"/>
          <w:szCs w:val="24"/>
        </w:rPr>
        <w:t>Pesquisar</w:t>
      </w:r>
      <w:r w:rsidR="00DD403B">
        <w:rPr>
          <w:sz w:val="24"/>
          <w:szCs w:val="24"/>
        </w:rPr>
        <w:t>”. Clique c</w:t>
      </w:r>
      <w:r w:rsidR="004D6933" w:rsidRPr="004D6933">
        <w:rPr>
          <w:sz w:val="24"/>
          <w:szCs w:val="24"/>
        </w:rPr>
        <w:t xml:space="preserve">om o cursor no campo </w:t>
      </w:r>
      <w:r w:rsidR="00DD403B">
        <w:rPr>
          <w:sz w:val="24"/>
          <w:szCs w:val="24"/>
        </w:rPr>
        <w:t>“</w:t>
      </w:r>
      <w:r w:rsidR="004D6933" w:rsidRPr="004D6933">
        <w:rPr>
          <w:sz w:val="24"/>
          <w:szCs w:val="24"/>
        </w:rPr>
        <w:t>Pesquisar por CNPJ</w:t>
      </w:r>
      <w:r w:rsidR="00DD403B">
        <w:rPr>
          <w:sz w:val="24"/>
          <w:szCs w:val="24"/>
        </w:rPr>
        <w:t>”, d</w:t>
      </w:r>
      <w:r w:rsidR="00964B00" w:rsidRPr="004D6933">
        <w:rPr>
          <w:sz w:val="24"/>
          <w:szCs w:val="24"/>
        </w:rPr>
        <w:t>igit</w:t>
      </w:r>
      <w:r w:rsidR="00830B8A" w:rsidRPr="004D6933">
        <w:rPr>
          <w:sz w:val="24"/>
          <w:szCs w:val="24"/>
        </w:rPr>
        <w:t>e o CNPJ</w:t>
      </w:r>
      <w:r w:rsidR="004D6933" w:rsidRPr="004D6933">
        <w:rPr>
          <w:sz w:val="24"/>
          <w:szCs w:val="24"/>
        </w:rPr>
        <w:t xml:space="preserve"> da empresa (com “.” , “/” e “-“)</w:t>
      </w:r>
      <w:r w:rsidR="00F03598" w:rsidRPr="004D6933">
        <w:rPr>
          <w:sz w:val="24"/>
          <w:szCs w:val="24"/>
        </w:rPr>
        <w:t>.</w:t>
      </w:r>
      <w:r w:rsidR="004D6933">
        <w:rPr>
          <w:sz w:val="24"/>
          <w:szCs w:val="24"/>
        </w:rPr>
        <w:t xml:space="preserve"> </w:t>
      </w:r>
    </w:p>
    <w:p w:rsidR="00D36AEE" w:rsidRPr="004D6933" w:rsidRDefault="004D6933" w:rsidP="00580B3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D6933">
        <w:rPr>
          <w:sz w:val="24"/>
          <w:szCs w:val="24"/>
        </w:rPr>
        <w:t xml:space="preserve">A empresa em validação será listada na tela. Na aba “Ações”, clique em “Editar”. Será aberta uma tela com </w:t>
      </w:r>
      <w:r>
        <w:rPr>
          <w:sz w:val="24"/>
          <w:szCs w:val="24"/>
        </w:rPr>
        <w:t>t</w:t>
      </w:r>
      <w:r w:rsidR="00D36AEE" w:rsidRPr="004D6933">
        <w:rPr>
          <w:sz w:val="24"/>
          <w:szCs w:val="24"/>
        </w:rPr>
        <w:t xml:space="preserve">odos os dados </w:t>
      </w:r>
      <w:r w:rsidR="00830B8A" w:rsidRPr="004D6933">
        <w:rPr>
          <w:sz w:val="24"/>
          <w:szCs w:val="24"/>
        </w:rPr>
        <w:t xml:space="preserve">cadastrados </w:t>
      </w:r>
      <w:r>
        <w:rPr>
          <w:sz w:val="24"/>
          <w:szCs w:val="24"/>
        </w:rPr>
        <w:t xml:space="preserve">que </w:t>
      </w:r>
      <w:r w:rsidR="00D36AEE" w:rsidRPr="004D6933">
        <w:rPr>
          <w:sz w:val="24"/>
          <w:szCs w:val="24"/>
        </w:rPr>
        <w:t xml:space="preserve">deverão estar em conformidade com a documentação </w:t>
      </w:r>
      <w:r w:rsidR="00DD403B">
        <w:rPr>
          <w:sz w:val="24"/>
          <w:szCs w:val="24"/>
        </w:rPr>
        <w:t xml:space="preserve">anexada ao </w:t>
      </w:r>
      <w:r w:rsidR="00D36AEE" w:rsidRPr="004D6933">
        <w:rPr>
          <w:sz w:val="24"/>
          <w:szCs w:val="24"/>
        </w:rPr>
        <w:t>processo</w:t>
      </w:r>
      <w:r w:rsidR="00DD403B">
        <w:rPr>
          <w:sz w:val="24"/>
          <w:szCs w:val="24"/>
        </w:rPr>
        <w:t xml:space="preserve"> físico</w:t>
      </w:r>
      <w:r w:rsidR="00D36AEE" w:rsidRPr="004D6933">
        <w:rPr>
          <w:sz w:val="24"/>
          <w:szCs w:val="24"/>
        </w:rPr>
        <w:t>.</w:t>
      </w:r>
      <w:r w:rsidR="00830B8A" w:rsidRPr="004D6933">
        <w:rPr>
          <w:sz w:val="24"/>
          <w:szCs w:val="24"/>
        </w:rPr>
        <w:t xml:space="preserve"> Caso alguma informação esteja desatualizada, o usuário interno da AGR deverá editar novas informações. </w:t>
      </w:r>
    </w:p>
    <w:p w:rsidR="00F03598" w:rsidRDefault="004D6933" w:rsidP="00580B3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Confira </w:t>
      </w:r>
      <w:r w:rsidR="00F03598">
        <w:rPr>
          <w:sz w:val="24"/>
          <w:szCs w:val="24"/>
        </w:rPr>
        <w:t>os dados da empresa como: CNPJ, Inscrição Estadual</w:t>
      </w:r>
      <w:r w:rsidR="003C1E35">
        <w:rPr>
          <w:sz w:val="24"/>
          <w:szCs w:val="24"/>
        </w:rPr>
        <w:t xml:space="preserve"> ou </w:t>
      </w:r>
      <w:r w:rsidR="00630C85">
        <w:rPr>
          <w:sz w:val="24"/>
          <w:szCs w:val="24"/>
        </w:rPr>
        <w:t>CCE</w:t>
      </w:r>
      <w:r w:rsidR="00F03598">
        <w:rPr>
          <w:sz w:val="24"/>
          <w:szCs w:val="24"/>
        </w:rPr>
        <w:t xml:space="preserve"> (</w:t>
      </w:r>
      <w:r w:rsidR="009E0757">
        <w:rPr>
          <w:sz w:val="24"/>
          <w:szCs w:val="24"/>
        </w:rPr>
        <w:t>se tiver), Razão Social</w:t>
      </w:r>
      <w:r w:rsidR="00D36AEE">
        <w:rPr>
          <w:sz w:val="24"/>
          <w:szCs w:val="24"/>
        </w:rPr>
        <w:t>, Nome fantasia</w:t>
      </w:r>
      <w:r w:rsidR="009E0757">
        <w:rPr>
          <w:sz w:val="24"/>
          <w:szCs w:val="24"/>
        </w:rPr>
        <w:t>.</w:t>
      </w:r>
    </w:p>
    <w:p w:rsidR="004D6933" w:rsidRDefault="004D6933" w:rsidP="00580B3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situação do cadastro deverá estar com status de “Validação”. Atenção mudar este status somente após</w:t>
      </w:r>
      <w:r w:rsidR="00DD403B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conferência de todos os dados.</w:t>
      </w:r>
    </w:p>
    <w:p w:rsidR="009E0757" w:rsidRDefault="009E0757" w:rsidP="00580B3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aba </w:t>
      </w:r>
      <w:r w:rsidR="001C5A6A">
        <w:rPr>
          <w:sz w:val="24"/>
          <w:szCs w:val="24"/>
        </w:rPr>
        <w:t>“</w:t>
      </w:r>
      <w:r>
        <w:rPr>
          <w:sz w:val="24"/>
          <w:szCs w:val="24"/>
        </w:rPr>
        <w:t>Serviços</w:t>
      </w:r>
      <w:r w:rsidR="001C5A6A">
        <w:rPr>
          <w:sz w:val="24"/>
          <w:szCs w:val="24"/>
        </w:rPr>
        <w:t xml:space="preserve">”, em “Selecione os Serviços”, a opção escolhida deverá estar </w:t>
      </w:r>
      <w:r w:rsidR="001D19CA">
        <w:rPr>
          <w:sz w:val="24"/>
          <w:szCs w:val="24"/>
        </w:rPr>
        <w:t>“Transportes-Não Regular”</w:t>
      </w:r>
      <w:r w:rsidR="003C1E35">
        <w:rPr>
          <w:sz w:val="24"/>
          <w:szCs w:val="24"/>
        </w:rPr>
        <w:t xml:space="preserve"> que </w:t>
      </w:r>
      <w:r w:rsidR="001C5A6A">
        <w:rPr>
          <w:sz w:val="24"/>
          <w:szCs w:val="24"/>
        </w:rPr>
        <w:t xml:space="preserve">no sistema tem o mesmo significado de </w:t>
      </w:r>
      <w:r w:rsidR="003C1E35">
        <w:rPr>
          <w:sz w:val="24"/>
          <w:szCs w:val="24"/>
        </w:rPr>
        <w:t>“Transportes – Fretado”</w:t>
      </w:r>
      <w:r w:rsidR="00DD403B">
        <w:rPr>
          <w:sz w:val="24"/>
          <w:szCs w:val="24"/>
        </w:rPr>
        <w:t>, em seguida c</w:t>
      </w:r>
      <w:r w:rsidR="000E43D4">
        <w:rPr>
          <w:sz w:val="24"/>
          <w:szCs w:val="24"/>
        </w:rPr>
        <w:t>lique em “Avançar”.</w:t>
      </w:r>
    </w:p>
    <w:p w:rsidR="001D19CA" w:rsidRPr="001C5A6A" w:rsidRDefault="001D19CA" w:rsidP="00580B3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C5A6A">
        <w:rPr>
          <w:sz w:val="24"/>
          <w:szCs w:val="24"/>
        </w:rPr>
        <w:t xml:space="preserve">Na aba </w:t>
      </w:r>
      <w:r w:rsidR="001C5A6A" w:rsidRPr="001C5A6A">
        <w:rPr>
          <w:sz w:val="24"/>
          <w:szCs w:val="24"/>
        </w:rPr>
        <w:t>“Atividades”</w:t>
      </w:r>
      <w:r w:rsidR="001C5A6A">
        <w:rPr>
          <w:sz w:val="24"/>
          <w:szCs w:val="24"/>
        </w:rPr>
        <w:t xml:space="preserve">, </w:t>
      </w:r>
      <w:r w:rsidR="001C5A6A" w:rsidRPr="001C5A6A">
        <w:rPr>
          <w:sz w:val="24"/>
          <w:szCs w:val="24"/>
        </w:rPr>
        <w:t xml:space="preserve">em “Selecione as </w:t>
      </w:r>
      <w:r w:rsidR="00963BDF" w:rsidRPr="001C5A6A">
        <w:rPr>
          <w:sz w:val="24"/>
          <w:szCs w:val="24"/>
        </w:rPr>
        <w:t>Atividades</w:t>
      </w:r>
      <w:r w:rsidR="001C5A6A" w:rsidRPr="001C5A6A">
        <w:rPr>
          <w:sz w:val="24"/>
          <w:szCs w:val="24"/>
        </w:rPr>
        <w:t>”</w:t>
      </w:r>
      <w:r w:rsidR="000E43D4" w:rsidRPr="001C5A6A">
        <w:rPr>
          <w:sz w:val="24"/>
          <w:szCs w:val="24"/>
        </w:rPr>
        <w:t xml:space="preserve">, </w:t>
      </w:r>
      <w:r w:rsidR="001C5A6A" w:rsidRPr="001C5A6A">
        <w:rPr>
          <w:sz w:val="24"/>
          <w:szCs w:val="24"/>
        </w:rPr>
        <w:t xml:space="preserve">as opções escolhidas devem ser as mesmas </w:t>
      </w:r>
      <w:r w:rsidR="00963BDF" w:rsidRPr="001C5A6A">
        <w:rPr>
          <w:sz w:val="24"/>
          <w:szCs w:val="24"/>
        </w:rPr>
        <w:t>atividades que estão cadastradas no CRC válido</w:t>
      </w:r>
      <w:r w:rsidR="001C5A6A">
        <w:rPr>
          <w:sz w:val="24"/>
          <w:szCs w:val="24"/>
        </w:rPr>
        <w:t xml:space="preserve"> anexado ao </w:t>
      </w:r>
      <w:r w:rsidR="00963BDF" w:rsidRPr="001C5A6A">
        <w:rPr>
          <w:sz w:val="24"/>
          <w:szCs w:val="24"/>
        </w:rPr>
        <w:t>processo</w:t>
      </w:r>
      <w:r w:rsidR="001C5A6A">
        <w:rPr>
          <w:sz w:val="24"/>
          <w:szCs w:val="24"/>
        </w:rPr>
        <w:t xml:space="preserve"> físico</w:t>
      </w:r>
      <w:r w:rsidR="00963BDF" w:rsidRPr="001C5A6A">
        <w:rPr>
          <w:sz w:val="24"/>
          <w:szCs w:val="24"/>
        </w:rPr>
        <w:t>. Por exemplo: Se no CRC válido</w:t>
      </w:r>
      <w:r w:rsidR="001C5A6A" w:rsidRPr="001C5A6A">
        <w:rPr>
          <w:sz w:val="24"/>
          <w:szCs w:val="24"/>
        </w:rPr>
        <w:t>,</w:t>
      </w:r>
      <w:r w:rsidR="00963BDF" w:rsidRPr="001C5A6A">
        <w:rPr>
          <w:sz w:val="24"/>
          <w:szCs w:val="24"/>
        </w:rPr>
        <w:t xml:space="preserve"> as atividades são: Serviço </w:t>
      </w:r>
      <w:r w:rsidR="00963BDF" w:rsidRPr="001C5A6A">
        <w:rPr>
          <w:sz w:val="24"/>
          <w:szCs w:val="24"/>
        </w:rPr>
        <w:lastRenderedPageBreak/>
        <w:t>Especial Vinculado, Serviço Especial de Fretamento Contínuo</w:t>
      </w:r>
      <w:r w:rsidR="003C1E35" w:rsidRPr="001C5A6A">
        <w:rPr>
          <w:sz w:val="24"/>
          <w:szCs w:val="24"/>
        </w:rPr>
        <w:t>,</w:t>
      </w:r>
      <w:r w:rsidR="00963BDF" w:rsidRPr="001C5A6A">
        <w:rPr>
          <w:sz w:val="24"/>
          <w:szCs w:val="24"/>
        </w:rPr>
        <w:t xml:space="preserve"> então</w:t>
      </w:r>
      <w:r w:rsidR="001C5A6A" w:rsidRPr="001C5A6A">
        <w:rPr>
          <w:sz w:val="24"/>
          <w:szCs w:val="24"/>
        </w:rPr>
        <w:t xml:space="preserve"> no quadro “Escolhido” deverão constar</w:t>
      </w:r>
      <w:r w:rsidR="00963BDF" w:rsidRPr="001C5A6A">
        <w:rPr>
          <w:sz w:val="24"/>
          <w:szCs w:val="24"/>
        </w:rPr>
        <w:t>: “Serviço Especial Vinculado”, “Serviço Especial de Fretamento Contínuo”.</w:t>
      </w:r>
      <w:r w:rsidR="000E43D4" w:rsidRPr="001C5A6A">
        <w:rPr>
          <w:sz w:val="24"/>
          <w:szCs w:val="24"/>
        </w:rPr>
        <w:t xml:space="preserve"> </w:t>
      </w:r>
      <w:r w:rsidR="001C5A6A" w:rsidRPr="001C5A6A">
        <w:rPr>
          <w:sz w:val="24"/>
          <w:szCs w:val="24"/>
        </w:rPr>
        <w:t>Caso não esteja</w:t>
      </w:r>
      <w:r w:rsidR="001C5A6A">
        <w:rPr>
          <w:sz w:val="24"/>
          <w:szCs w:val="24"/>
        </w:rPr>
        <w:t xml:space="preserve">m estas atividades, altere </w:t>
      </w:r>
      <w:r w:rsidR="001C5A6A" w:rsidRPr="001C5A6A">
        <w:rPr>
          <w:sz w:val="24"/>
          <w:szCs w:val="24"/>
        </w:rPr>
        <w:t>arrasta</w:t>
      </w:r>
      <w:r w:rsidR="001C5A6A">
        <w:rPr>
          <w:sz w:val="24"/>
          <w:szCs w:val="24"/>
        </w:rPr>
        <w:t>ndo</w:t>
      </w:r>
      <w:r w:rsidR="001C5A6A" w:rsidRPr="001C5A6A">
        <w:rPr>
          <w:sz w:val="24"/>
          <w:szCs w:val="24"/>
        </w:rPr>
        <w:t xml:space="preserve"> os itens corretos para o quadro. O sistema permite arrastar, duplo clique ou apertar seta para esquerda ou direita. </w:t>
      </w:r>
      <w:r w:rsidR="00DD403B">
        <w:rPr>
          <w:sz w:val="24"/>
          <w:szCs w:val="24"/>
        </w:rPr>
        <w:t>Em seguida, c</w:t>
      </w:r>
      <w:r w:rsidR="000E43D4" w:rsidRPr="001C5A6A">
        <w:rPr>
          <w:sz w:val="24"/>
          <w:szCs w:val="24"/>
        </w:rPr>
        <w:t>lique em “Avançar”.</w:t>
      </w:r>
    </w:p>
    <w:p w:rsidR="00963BDF" w:rsidRDefault="00AF2127" w:rsidP="00580B3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aba “Resolução”, deverá estar listada o número da última resolução que foi emitida pela AGR que autorizou o último CRC válido. Caso esteja desatualizado, digite no campo “Número da Resolução”, a última resolução emitida pela AGR e clique em “Adicionar”. </w:t>
      </w:r>
      <w:r w:rsidR="00DD403B">
        <w:rPr>
          <w:sz w:val="24"/>
          <w:szCs w:val="24"/>
        </w:rPr>
        <w:t>Em seguida, c</w:t>
      </w:r>
      <w:r w:rsidR="000E43D4">
        <w:rPr>
          <w:sz w:val="24"/>
          <w:szCs w:val="24"/>
        </w:rPr>
        <w:t>lique em “Avançar”.</w:t>
      </w:r>
    </w:p>
    <w:p w:rsidR="000E43D4" w:rsidRPr="00337A0D" w:rsidRDefault="000E43D4" w:rsidP="004F498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37A0D">
        <w:rPr>
          <w:sz w:val="24"/>
          <w:szCs w:val="24"/>
        </w:rPr>
        <w:t xml:space="preserve">Na aba </w:t>
      </w:r>
      <w:r w:rsidR="004F4980" w:rsidRPr="00337A0D">
        <w:rPr>
          <w:sz w:val="24"/>
          <w:szCs w:val="24"/>
        </w:rPr>
        <w:t>“</w:t>
      </w:r>
      <w:r w:rsidRPr="00337A0D">
        <w:rPr>
          <w:sz w:val="24"/>
          <w:szCs w:val="24"/>
        </w:rPr>
        <w:t>Representante Legal</w:t>
      </w:r>
      <w:r w:rsidR="004F4980" w:rsidRPr="00337A0D">
        <w:rPr>
          <w:sz w:val="24"/>
          <w:szCs w:val="24"/>
        </w:rPr>
        <w:t>”</w:t>
      </w:r>
      <w:r w:rsidRPr="00337A0D">
        <w:rPr>
          <w:sz w:val="24"/>
          <w:szCs w:val="24"/>
        </w:rPr>
        <w:t xml:space="preserve">, </w:t>
      </w:r>
      <w:r w:rsidR="00337A0D">
        <w:rPr>
          <w:sz w:val="24"/>
          <w:szCs w:val="24"/>
        </w:rPr>
        <w:t>confi</w:t>
      </w:r>
      <w:r w:rsidR="00337A0D" w:rsidRPr="00337A0D">
        <w:rPr>
          <w:sz w:val="24"/>
          <w:szCs w:val="24"/>
        </w:rPr>
        <w:t>ra os representantes sócios e/ou procuradores legais. Clique em cima do nome</w:t>
      </w:r>
      <w:r w:rsidR="004801A8">
        <w:rPr>
          <w:sz w:val="24"/>
          <w:szCs w:val="24"/>
        </w:rPr>
        <w:t xml:space="preserve"> e se abrirá </w:t>
      </w:r>
      <w:r w:rsidR="00337A0D" w:rsidRPr="00337A0D">
        <w:rPr>
          <w:sz w:val="24"/>
          <w:szCs w:val="24"/>
        </w:rPr>
        <w:t>os campos com as informações com</w:t>
      </w:r>
      <w:r w:rsidR="00337A0D">
        <w:rPr>
          <w:sz w:val="24"/>
          <w:szCs w:val="24"/>
        </w:rPr>
        <w:t>o:</w:t>
      </w:r>
      <w:r w:rsidR="00337A0D" w:rsidRPr="00337A0D">
        <w:rPr>
          <w:sz w:val="24"/>
          <w:szCs w:val="24"/>
        </w:rPr>
        <w:t xml:space="preserve"> CPF, Nome, Participação, Nacionalidade, Data de entrada (data do cadastro na Juceg</w:t>
      </w:r>
      <w:r w:rsidR="00337A0D">
        <w:rPr>
          <w:sz w:val="24"/>
          <w:szCs w:val="24"/>
        </w:rPr>
        <w:t xml:space="preserve">, Sefaz </w:t>
      </w:r>
      <w:r w:rsidR="00337A0D" w:rsidRPr="00337A0D">
        <w:rPr>
          <w:sz w:val="24"/>
          <w:szCs w:val="24"/>
        </w:rPr>
        <w:t xml:space="preserve">ou do contrato social). Se as informações estiverem incorretas clique em “Editar” ou “Excluir”. Para adicionar, </w:t>
      </w:r>
      <w:r w:rsidRPr="00337A0D">
        <w:rPr>
          <w:sz w:val="24"/>
          <w:szCs w:val="24"/>
        </w:rPr>
        <w:t xml:space="preserve">clique em “Adicionar </w:t>
      </w:r>
      <w:r w:rsidR="00D143E0" w:rsidRPr="00337A0D">
        <w:rPr>
          <w:sz w:val="24"/>
          <w:szCs w:val="24"/>
        </w:rPr>
        <w:t>Representante Legal Físico” se os representantes forem sócios e/ou procuradores forem pessoas físicas. Ou cliquem em “Adi</w:t>
      </w:r>
      <w:r w:rsidR="00E153D6" w:rsidRPr="00337A0D">
        <w:rPr>
          <w:sz w:val="24"/>
          <w:szCs w:val="24"/>
        </w:rPr>
        <w:t>cionar Representante Legal Jurídico” em casos de o representante ser pessoa jurídica</w:t>
      </w:r>
      <w:r w:rsidR="00337A0D">
        <w:rPr>
          <w:sz w:val="24"/>
          <w:szCs w:val="24"/>
        </w:rPr>
        <w:t>. Após alterar, c</w:t>
      </w:r>
      <w:r w:rsidR="00E153D6" w:rsidRPr="00337A0D">
        <w:rPr>
          <w:sz w:val="24"/>
          <w:szCs w:val="24"/>
        </w:rPr>
        <w:t xml:space="preserve">lique em </w:t>
      </w:r>
      <w:r w:rsidR="00337A0D">
        <w:rPr>
          <w:sz w:val="24"/>
          <w:szCs w:val="24"/>
        </w:rPr>
        <w:t>“Salvar” e em</w:t>
      </w:r>
      <w:r w:rsidR="006A60E4">
        <w:rPr>
          <w:sz w:val="24"/>
          <w:szCs w:val="24"/>
        </w:rPr>
        <w:t xml:space="preserve"> seguida, clique em</w:t>
      </w:r>
      <w:r w:rsidR="00337A0D">
        <w:rPr>
          <w:sz w:val="24"/>
          <w:szCs w:val="24"/>
        </w:rPr>
        <w:t xml:space="preserve"> </w:t>
      </w:r>
      <w:r w:rsidR="00E153D6" w:rsidRPr="00337A0D">
        <w:rPr>
          <w:sz w:val="24"/>
          <w:szCs w:val="24"/>
        </w:rPr>
        <w:t>“Avançar”</w:t>
      </w:r>
      <w:r w:rsidR="00337A0D">
        <w:rPr>
          <w:sz w:val="24"/>
          <w:szCs w:val="24"/>
        </w:rPr>
        <w:t>.</w:t>
      </w:r>
    </w:p>
    <w:p w:rsidR="00E153D6" w:rsidRDefault="00E153D6" w:rsidP="0025779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aba </w:t>
      </w:r>
      <w:r w:rsidR="0025779B">
        <w:rPr>
          <w:sz w:val="24"/>
          <w:szCs w:val="24"/>
        </w:rPr>
        <w:t>“</w:t>
      </w:r>
      <w:r>
        <w:rPr>
          <w:sz w:val="24"/>
          <w:szCs w:val="24"/>
        </w:rPr>
        <w:t>Endereço</w:t>
      </w:r>
      <w:r w:rsidR="0025779B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25779B">
        <w:rPr>
          <w:sz w:val="24"/>
          <w:szCs w:val="24"/>
        </w:rPr>
        <w:t>clique em cima do CEP</w:t>
      </w:r>
      <w:r w:rsidR="004801A8">
        <w:rPr>
          <w:sz w:val="24"/>
          <w:szCs w:val="24"/>
        </w:rPr>
        <w:t xml:space="preserve"> e se abrirá </w:t>
      </w:r>
      <w:r w:rsidR="0025779B">
        <w:rPr>
          <w:sz w:val="24"/>
          <w:szCs w:val="24"/>
        </w:rPr>
        <w:t xml:space="preserve">os campos com as informações do endereço. Confira, caso precisar alterar, </w:t>
      </w:r>
      <w:r w:rsidR="00982E8F">
        <w:rPr>
          <w:sz w:val="24"/>
          <w:szCs w:val="24"/>
        </w:rPr>
        <w:t xml:space="preserve">clique em “Editar” ou “Excluir”. Caso </w:t>
      </w:r>
      <w:r w:rsidR="00F2560D">
        <w:rPr>
          <w:sz w:val="24"/>
          <w:szCs w:val="24"/>
        </w:rPr>
        <w:t xml:space="preserve">seja necessário </w:t>
      </w:r>
      <w:r w:rsidR="00982E8F">
        <w:rPr>
          <w:sz w:val="24"/>
          <w:szCs w:val="24"/>
        </w:rPr>
        <w:t>incluir novo endereço clique em “</w:t>
      </w:r>
      <w:r>
        <w:rPr>
          <w:sz w:val="24"/>
          <w:szCs w:val="24"/>
        </w:rPr>
        <w:t>Adicionar”</w:t>
      </w:r>
      <w:r w:rsidR="00982E8F">
        <w:rPr>
          <w:sz w:val="24"/>
          <w:szCs w:val="24"/>
        </w:rPr>
        <w:t>, d</w:t>
      </w:r>
      <w:r w:rsidR="002837C6">
        <w:rPr>
          <w:sz w:val="24"/>
          <w:szCs w:val="24"/>
        </w:rPr>
        <w:t>igite o número do CEP, clique no ícone azul dos correios para carregar os dados como</w:t>
      </w:r>
      <w:r w:rsidR="003C1E35">
        <w:rPr>
          <w:sz w:val="24"/>
          <w:szCs w:val="24"/>
        </w:rPr>
        <w:t>:</w:t>
      </w:r>
      <w:r w:rsidR="002837C6">
        <w:rPr>
          <w:sz w:val="24"/>
          <w:szCs w:val="24"/>
        </w:rPr>
        <w:t xml:space="preserve"> logradouro e cidade. Caso os dados não </w:t>
      </w:r>
      <w:r w:rsidR="006A60E4">
        <w:rPr>
          <w:sz w:val="24"/>
          <w:szCs w:val="24"/>
        </w:rPr>
        <w:t xml:space="preserve">sejam </w:t>
      </w:r>
      <w:r w:rsidR="002837C6">
        <w:rPr>
          <w:sz w:val="24"/>
          <w:szCs w:val="24"/>
        </w:rPr>
        <w:t>carregu</w:t>
      </w:r>
      <w:r w:rsidR="006A60E4">
        <w:rPr>
          <w:sz w:val="24"/>
          <w:szCs w:val="24"/>
        </w:rPr>
        <w:t>ados</w:t>
      </w:r>
      <w:r w:rsidR="002837C6">
        <w:rPr>
          <w:sz w:val="24"/>
          <w:szCs w:val="24"/>
        </w:rPr>
        <w:t xml:space="preserve"> automaticamente, digite os dados do endereço. Clique em salvar</w:t>
      </w:r>
      <w:r w:rsidR="00982E8F">
        <w:rPr>
          <w:sz w:val="24"/>
          <w:szCs w:val="24"/>
        </w:rPr>
        <w:t xml:space="preserve"> e </w:t>
      </w:r>
      <w:r w:rsidR="003C1E35">
        <w:rPr>
          <w:sz w:val="24"/>
          <w:szCs w:val="24"/>
        </w:rPr>
        <w:t xml:space="preserve">em </w:t>
      </w:r>
      <w:r w:rsidR="006A60E4">
        <w:rPr>
          <w:sz w:val="24"/>
          <w:szCs w:val="24"/>
        </w:rPr>
        <w:t xml:space="preserve">em seguida clique em </w:t>
      </w:r>
      <w:r w:rsidR="003C1E35">
        <w:rPr>
          <w:sz w:val="24"/>
          <w:szCs w:val="24"/>
        </w:rPr>
        <w:t>“Avançar”</w:t>
      </w:r>
      <w:r w:rsidR="00424E00">
        <w:rPr>
          <w:sz w:val="24"/>
          <w:szCs w:val="24"/>
        </w:rPr>
        <w:t>.</w:t>
      </w:r>
    </w:p>
    <w:p w:rsidR="002837C6" w:rsidRDefault="002837C6" w:rsidP="007C39A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aba </w:t>
      </w:r>
      <w:r w:rsidR="007C39A4">
        <w:rPr>
          <w:sz w:val="24"/>
          <w:szCs w:val="24"/>
        </w:rPr>
        <w:t>“</w:t>
      </w:r>
      <w:r>
        <w:rPr>
          <w:sz w:val="24"/>
          <w:szCs w:val="24"/>
        </w:rPr>
        <w:t>Telefone</w:t>
      </w:r>
      <w:r w:rsidR="007C39A4">
        <w:rPr>
          <w:sz w:val="24"/>
          <w:szCs w:val="24"/>
        </w:rPr>
        <w:t>”, clique em cima do número cadastrado</w:t>
      </w:r>
      <w:r w:rsidR="004801A8">
        <w:rPr>
          <w:sz w:val="24"/>
          <w:szCs w:val="24"/>
        </w:rPr>
        <w:t xml:space="preserve"> e se </w:t>
      </w:r>
      <w:r w:rsidR="007C39A4">
        <w:rPr>
          <w:sz w:val="24"/>
          <w:szCs w:val="24"/>
        </w:rPr>
        <w:t>abrirá os campos com os números. Confira, caso seja necessário alterar, clique em “Editar” ou “Excluir”. Caso necessite</w:t>
      </w:r>
      <w:r w:rsidR="0018764E">
        <w:rPr>
          <w:sz w:val="24"/>
          <w:szCs w:val="24"/>
        </w:rPr>
        <w:t xml:space="preserve"> </w:t>
      </w:r>
      <w:r w:rsidR="007C39A4">
        <w:rPr>
          <w:sz w:val="24"/>
          <w:szCs w:val="24"/>
        </w:rPr>
        <w:t xml:space="preserve">incluir novo número, </w:t>
      </w:r>
      <w:r>
        <w:rPr>
          <w:sz w:val="24"/>
          <w:szCs w:val="24"/>
        </w:rPr>
        <w:t>clique em “Adicionar”</w:t>
      </w:r>
      <w:r w:rsidR="00F93D92">
        <w:rPr>
          <w:sz w:val="24"/>
          <w:szCs w:val="24"/>
        </w:rPr>
        <w:t xml:space="preserve">. Digite os números dos telefones. Atentar para os números de celulares que possuem o 9º. Dígito. </w:t>
      </w:r>
      <w:r w:rsidR="00AC4F83">
        <w:rPr>
          <w:sz w:val="24"/>
          <w:szCs w:val="24"/>
        </w:rPr>
        <w:t xml:space="preserve">Ao clicar no </w:t>
      </w:r>
      <w:r w:rsidR="00F93D92">
        <w:rPr>
          <w:sz w:val="24"/>
          <w:szCs w:val="24"/>
        </w:rPr>
        <w:t xml:space="preserve">ícone, </w:t>
      </w:r>
      <w:r w:rsidR="00630C85">
        <w:rPr>
          <w:sz w:val="24"/>
          <w:szCs w:val="24"/>
        </w:rPr>
        <w:t xml:space="preserve">“Adoção do </w:t>
      </w:r>
      <w:r w:rsidR="00F93D92">
        <w:rPr>
          <w:sz w:val="24"/>
          <w:szCs w:val="24"/>
        </w:rPr>
        <w:t>9º</w:t>
      </w:r>
      <w:r w:rsidR="00630C85">
        <w:rPr>
          <w:sz w:val="24"/>
          <w:szCs w:val="24"/>
        </w:rPr>
        <w:t xml:space="preserve"> dígito”</w:t>
      </w:r>
      <w:r w:rsidR="00AC4F83">
        <w:rPr>
          <w:sz w:val="24"/>
          <w:szCs w:val="24"/>
        </w:rPr>
        <w:t xml:space="preserve">, </w:t>
      </w:r>
      <w:r w:rsidR="00003A45">
        <w:rPr>
          <w:sz w:val="24"/>
          <w:szCs w:val="24"/>
        </w:rPr>
        <w:t xml:space="preserve">se </w:t>
      </w:r>
      <w:r w:rsidR="00AC4F83">
        <w:rPr>
          <w:sz w:val="24"/>
          <w:szCs w:val="24"/>
        </w:rPr>
        <w:t>abrirá uma nova</w:t>
      </w:r>
      <w:r w:rsidR="00630C85">
        <w:rPr>
          <w:sz w:val="24"/>
          <w:szCs w:val="24"/>
        </w:rPr>
        <w:t xml:space="preserve"> janela  para digitar o número </w:t>
      </w:r>
      <w:r w:rsidR="00F93D92">
        <w:rPr>
          <w:sz w:val="24"/>
          <w:szCs w:val="24"/>
        </w:rPr>
        <w:t>com os nove dígitos.</w:t>
      </w:r>
      <w:r w:rsidR="00332D4E">
        <w:rPr>
          <w:sz w:val="24"/>
          <w:szCs w:val="24"/>
        </w:rPr>
        <w:t xml:space="preserve"> Clique em “Salvar”</w:t>
      </w:r>
      <w:r w:rsidR="007C39A4">
        <w:rPr>
          <w:sz w:val="24"/>
          <w:szCs w:val="24"/>
        </w:rPr>
        <w:t xml:space="preserve"> e </w:t>
      </w:r>
      <w:r w:rsidR="00332D4E">
        <w:rPr>
          <w:sz w:val="24"/>
          <w:szCs w:val="24"/>
        </w:rPr>
        <w:t xml:space="preserve">em </w:t>
      </w:r>
      <w:r w:rsidR="00003A45">
        <w:rPr>
          <w:sz w:val="24"/>
          <w:szCs w:val="24"/>
        </w:rPr>
        <w:t xml:space="preserve">seguida, clique em </w:t>
      </w:r>
      <w:r w:rsidR="00332D4E">
        <w:rPr>
          <w:sz w:val="24"/>
          <w:szCs w:val="24"/>
        </w:rPr>
        <w:t>“Avançar”.</w:t>
      </w:r>
    </w:p>
    <w:p w:rsidR="0018764E" w:rsidRPr="0018764E" w:rsidRDefault="00F228EE" w:rsidP="006A488E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 aba </w:t>
      </w:r>
      <w:r w:rsidR="005205B5">
        <w:rPr>
          <w:sz w:val="24"/>
          <w:szCs w:val="24"/>
        </w:rPr>
        <w:t>“E</w:t>
      </w:r>
      <w:r>
        <w:rPr>
          <w:sz w:val="24"/>
          <w:szCs w:val="24"/>
        </w:rPr>
        <w:t>-mail</w:t>
      </w:r>
      <w:r w:rsidR="005205B5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18764E">
        <w:rPr>
          <w:sz w:val="24"/>
          <w:szCs w:val="24"/>
        </w:rPr>
        <w:t>clique em cima do email e se</w:t>
      </w:r>
      <w:r w:rsidR="004801A8">
        <w:rPr>
          <w:sz w:val="24"/>
          <w:szCs w:val="24"/>
        </w:rPr>
        <w:t xml:space="preserve"> abrirá</w:t>
      </w:r>
      <w:r w:rsidR="0018764E">
        <w:rPr>
          <w:sz w:val="24"/>
          <w:szCs w:val="24"/>
        </w:rPr>
        <w:t xml:space="preserve"> o campo com as opções  de “Editar” ou “Excluir”. Caso necessite incluir novo e-mail, </w:t>
      </w:r>
      <w:r>
        <w:rPr>
          <w:sz w:val="24"/>
          <w:szCs w:val="24"/>
        </w:rPr>
        <w:t xml:space="preserve">clique em “Adicionar”. Digite o e-mail válido. </w:t>
      </w:r>
      <w:r w:rsidRPr="00F228EE">
        <w:rPr>
          <w:b/>
          <w:sz w:val="24"/>
          <w:szCs w:val="24"/>
        </w:rPr>
        <w:t xml:space="preserve">Este e-mail deverá ser único para cada empresa. </w:t>
      </w:r>
      <w:r w:rsidR="00003A45" w:rsidRPr="00003A45">
        <w:rPr>
          <w:sz w:val="24"/>
          <w:szCs w:val="24"/>
        </w:rPr>
        <w:t>Em seguida, c</w:t>
      </w:r>
      <w:r w:rsidR="0018764E" w:rsidRPr="00003A45">
        <w:rPr>
          <w:sz w:val="24"/>
          <w:szCs w:val="24"/>
        </w:rPr>
        <w:t>lique</w:t>
      </w:r>
      <w:r w:rsidR="0018764E">
        <w:rPr>
          <w:sz w:val="24"/>
          <w:szCs w:val="24"/>
        </w:rPr>
        <w:t xml:space="preserve"> em “Salvar”.</w:t>
      </w:r>
    </w:p>
    <w:p w:rsidR="00F228EE" w:rsidRPr="0018764E" w:rsidRDefault="00003A45" w:rsidP="006A488E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Com t</w:t>
      </w:r>
      <w:r w:rsidR="0018764E" w:rsidRPr="0018764E">
        <w:rPr>
          <w:sz w:val="24"/>
          <w:szCs w:val="24"/>
        </w:rPr>
        <w:t xml:space="preserve">odos os dados do cadastro </w:t>
      </w:r>
      <w:r>
        <w:rPr>
          <w:sz w:val="24"/>
          <w:szCs w:val="24"/>
        </w:rPr>
        <w:t xml:space="preserve">validados, </w:t>
      </w:r>
      <w:r w:rsidR="0018764E" w:rsidRPr="0018764E">
        <w:rPr>
          <w:sz w:val="24"/>
          <w:szCs w:val="24"/>
        </w:rPr>
        <w:t xml:space="preserve">o usuário interno da AGR </w:t>
      </w:r>
      <w:r>
        <w:rPr>
          <w:sz w:val="24"/>
          <w:szCs w:val="24"/>
        </w:rPr>
        <w:t xml:space="preserve">na </w:t>
      </w:r>
      <w:r w:rsidR="00F228EE" w:rsidRPr="0018764E">
        <w:rPr>
          <w:sz w:val="24"/>
          <w:szCs w:val="24"/>
        </w:rPr>
        <w:t xml:space="preserve">aba “Situação do Cadastro”, </w:t>
      </w:r>
      <w:r>
        <w:rPr>
          <w:sz w:val="24"/>
          <w:szCs w:val="24"/>
        </w:rPr>
        <w:t xml:space="preserve">deverá selecionar </w:t>
      </w:r>
      <w:r w:rsidR="0018764E">
        <w:rPr>
          <w:sz w:val="24"/>
          <w:szCs w:val="24"/>
        </w:rPr>
        <w:t xml:space="preserve">a opção </w:t>
      </w:r>
      <w:r w:rsidR="00F228EE" w:rsidRPr="00003A45">
        <w:rPr>
          <w:b/>
          <w:sz w:val="24"/>
          <w:szCs w:val="24"/>
        </w:rPr>
        <w:t>“A</w:t>
      </w:r>
      <w:r w:rsidR="0018764E" w:rsidRPr="00003A45">
        <w:rPr>
          <w:b/>
          <w:sz w:val="24"/>
          <w:szCs w:val="24"/>
        </w:rPr>
        <w:t>tivo</w:t>
      </w:r>
      <w:r w:rsidR="00F228EE" w:rsidRPr="00003A45">
        <w:rPr>
          <w:b/>
          <w:sz w:val="24"/>
          <w:szCs w:val="24"/>
        </w:rPr>
        <w:t>”</w:t>
      </w:r>
      <w:r w:rsidR="00424E00" w:rsidRPr="00003A45">
        <w:rPr>
          <w:b/>
          <w:sz w:val="24"/>
          <w:szCs w:val="24"/>
        </w:rPr>
        <w:t>.</w:t>
      </w:r>
    </w:p>
    <w:p w:rsidR="00F93D92" w:rsidRDefault="00F228EE" w:rsidP="006A488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finalizar clique no ícone “Salvar” no canto inferior esquerdo da tela.</w:t>
      </w:r>
    </w:p>
    <w:p w:rsidR="00F03598" w:rsidRPr="00DD403B" w:rsidRDefault="00F228EE" w:rsidP="00F0359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D403B">
        <w:rPr>
          <w:sz w:val="24"/>
          <w:szCs w:val="24"/>
        </w:rPr>
        <w:t>Pronto</w:t>
      </w:r>
      <w:r w:rsidR="00003A45">
        <w:rPr>
          <w:sz w:val="24"/>
          <w:szCs w:val="24"/>
        </w:rPr>
        <w:t>!</w:t>
      </w:r>
      <w:r w:rsidR="005A0B52" w:rsidRPr="00DD403B">
        <w:rPr>
          <w:sz w:val="24"/>
          <w:szCs w:val="24"/>
        </w:rPr>
        <w:t>.</w:t>
      </w:r>
      <w:r w:rsidRPr="00DD403B">
        <w:rPr>
          <w:sz w:val="24"/>
          <w:szCs w:val="24"/>
        </w:rPr>
        <w:t xml:space="preserve"> Empresa ativada!</w:t>
      </w:r>
    </w:p>
    <w:p w:rsidR="006A488E" w:rsidRDefault="006A488E" w:rsidP="00F03598">
      <w:pPr>
        <w:pStyle w:val="PargrafodaLista"/>
        <w:rPr>
          <w:sz w:val="24"/>
          <w:szCs w:val="24"/>
        </w:rPr>
      </w:pPr>
    </w:p>
    <w:sectPr w:rsidR="006A488E" w:rsidSect="00DD403B">
      <w:headerReference w:type="default" r:id="rId7"/>
      <w:footerReference w:type="default" r:id="rId8"/>
      <w:pgSz w:w="11906" w:h="16838"/>
      <w:pgMar w:top="1239" w:right="1701" w:bottom="1417" w:left="1701" w:header="708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6A5" w:rsidRDefault="001D16A5" w:rsidP="005A0B52">
      <w:pPr>
        <w:spacing w:after="0" w:line="240" w:lineRule="auto"/>
      </w:pPr>
      <w:r>
        <w:separator/>
      </w:r>
    </w:p>
  </w:endnote>
  <w:endnote w:type="continuationSeparator" w:id="0">
    <w:p w:rsidR="001D16A5" w:rsidRDefault="001D16A5" w:rsidP="005A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3B" w:rsidRDefault="00DD403B" w:rsidP="00DD403B">
    <w:pPr>
      <w:pStyle w:val="Rodap"/>
      <w:pBdr>
        <w:top w:val="thinThick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Portal de Sistemas da AGR – </w:t>
    </w:r>
    <w:hyperlink r:id="rId1" w:history="1">
      <w:r w:rsidRPr="000038FA">
        <w:rPr>
          <w:rStyle w:val="Hyperlink"/>
          <w:rFonts w:asciiTheme="majorHAnsi" w:eastAsiaTheme="majorEastAsia" w:hAnsiTheme="majorHAnsi" w:cstheme="majorBidi"/>
        </w:rPr>
        <w:t>www.portal.agr.go.gov.br</w:t>
      </w:r>
    </w:hyperlink>
  </w:p>
  <w:p w:rsidR="006B6F9E" w:rsidRDefault="006B6F9E" w:rsidP="00DD403B">
    <w:pPr>
      <w:pStyle w:val="Rodap"/>
      <w:pBdr>
        <w:top w:val="thinThick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Coordenação de Tecnologia da Informação</w:t>
    </w:r>
  </w:p>
  <w:p w:rsidR="006B6F9E" w:rsidRDefault="006B6F9E" w:rsidP="00DD403B">
    <w:pPr>
      <w:pStyle w:val="Rodap"/>
      <w:pBdr>
        <w:top w:val="thinThick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Agência Goiana de Regulação, Controle e Fiscalização de Serviços Públicos</w:t>
    </w:r>
    <w:r w:rsidR="00003A45">
      <w:rPr>
        <w:rFonts w:asciiTheme="majorHAnsi" w:eastAsiaTheme="majorEastAsia" w:hAnsiTheme="majorHAnsi" w:cstheme="majorBidi"/>
      </w:rPr>
      <w:t xml:space="preserve"> – AGR.</w:t>
    </w:r>
  </w:p>
  <w:p w:rsidR="006B6F9E" w:rsidRDefault="006B6F9E">
    <w:pPr>
      <w:pStyle w:val="Rodap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47E24" w:rsidRPr="00A47E2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B6F9E" w:rsidRDefault="006B6F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6A5" w:rsidRDefault="001D16A5" w:rsidP="005A0B52">
      <w:pPr>
        <w:spacing w:after="0" w:line="240" w:lineRule="auto"/>
      </w:pPr>
      <w:r>
        <w:separator/>
      </w:r>
    </w:p>
  </w:footnote>
  <w:footnote w:type="continuationSeparator" w:id="0">
    <w:p w:rsidR="001D16A5" w:rsidRDefault="001D16A5" w:rsidP="005A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52" w:rsidRDefault="005A0B52" w:rsidP="00DD403B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8DF308D" wp14:editId="35565C4D">
          <wp:extent cx="1114876" cy="714664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gr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876" cy="714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41F9F"/>
    <w:multiLevelType w:val="multilevel"/>
    <w:tmpl w:val="20526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43852F4"/>
    <w:multiLevelType w:val="multilevel"/>
    <w:tmpl w:val="20526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18"/>
    <w:rsid w:val="00003A45"/>
    <w:rsid w:val="000E43D4"/>
    <w:rsid w:val="001226B5"/>
    <w:rsid w:val="00131F67"/>
    <w:rsid w:val="0018764E"/>
    <w:rsid w:val="001C5A6A"/>
    <w:rsid w:val="001D16A5"/>
    <w:rsid w:val="001D19CA"/>
    <w:rsid w:val="001D213F"/>
    <w:rsid w:val="00231BEC"/>
    <w:rsid w:val="0025779B"/>
    <w:rsid w:val="002837C6"/>
    <w:rsid w:val="00287DD9"/>
    <w:rsid w:val="00332D4E"/>
    <w:rsid w:val="00337A0D"/>
    <w:rsid w:val="003C1E35"/>
    <w:rsid w:val="00424E00"/>
    <w:rsid w:val="004801A8"/>
    <w:rsid w:val="004D6933"/>
    <w:rsid w:val="004F4980"/>
    <w:rsid w:val="005205B5"/>
    <w:rsid w:val="005318BC"/>
    <w:rsid w:val="00580B36"/>
    <w:rsid w:val="00580E18"/>
    <w:rsid w:val="00587019"/>
    <w:rsid w:val="005A0B52"/>
    <w:rsid w:val="00615CD8"/>
    <w:rsid w:val="00630C85"/>
    <w:rsid w:val="0069057C"/>
    <w:rsid w:val="006A488E"/>
    <w:rsid w:val="006A60E4"/>
    <w:rsid w:val="006B6F9E"/>
    <w:rsid w:val="00764270"/>
    <w:rsid w:val="007710F7"/>
    <w:rsid w:val="007A551C"/>
    <w:rsid w:val="007C39A4"/>
    <w:rsid w:val="007E4048"/>
    <w:rsid w:val="00830B8A"/>
    <w:rsid w:val="00841C8D"/>
    <w:rsid w:val="00852CE1"/>
    <w:rsid w:val="0088776D"/>
    <w:rsid w:val="008D20B0"/>
    <w:rsid w:val="009156F9"/>
    <w:rsid w:val="00963BDF"/>
    <w:rsid w:val="00964B00"/>
    <w:rsid w:val="00982E8F"/>
    <w:rsid w:val="009C6C4A"/>
    <w:rsid w:val="009E0757"/>
    <w:rsid w:val="00A04C03"/>
    <w:rsid w:val="00A47E24"/>
    <w:rsid w:val="00AA3DB8"/>
    <w:rsid w:val="00AB0FE0"/>
    <w:rsid w:val="00AC4F83"/>
    <w:rsid w:val="00AF2127"/>
    <w:rsid w:val="00B34FFE"/>
    <w:rsid w:val="00CC2CE2"/>
    <w:rsid w:val="00D143E0"/>
    <w:rsid w:val="00D36AEE"/>
    <w:rsid w:val="00D84176"/>
    <w:rsid w:val="00DD403B"/>
    <w:rsid w:val="00E153D6"/>
    <w:rsid w:val="00F03598"/>
    <w:rsid w:val="00F228EE"/>
    <w:rsid w:val="00F2560D"/>
    <w:rsid w:val="00F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6231E"/>
  <w15:docId w15:val="{F56EF0D4-30C2-4033-B67C-776F7ACD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20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A0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52"/>
  </w:style>
  <w:style w:type="paragraph" w:styleId="Rodap">
    <w:name w:val="footer"/>
    <w:basedOn w:val="Normal"/>
    <w:link w:val="RodapChar"/>
    <w:uiPriority w:val="99"/>
    <w:unhideWhenUsed/>
    <w:rsid w:val="005A0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52"/>
  </w:style>
  <w:style w:type="paragraph" w:styleId="Textodebalo">
    <w:name w:val="Balloon Text"/>
    <w:basedOn w:val="Normal"/>
    <w:link w:val="TextodebaloChar"/>
    <w:uiPriority w:val="99"/>
    <w:semiHidden/>
    <w:unhideWhenUsed/>
    <w:rsid w:val="005A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B5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D4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rtal.agr.go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 Rodrigues Silva</dc:creator>
  <cp:lastModifiedBy>Luciana Dutra Martins</cp:lastModifiedBy>
  <cp:revision>25</cp:revision>
  <dcterms:created xsi:type="dcterms:W3CDTF">2016-08-05T20:13:00Z</dcterms:created>
  <dcterms:modified xsi:type="dcterms:W3CDTF">2016-08-08T11:56:00Z</dcterms:modified>
</cp:coreProperties>
</file>