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Tutorial: Cadastro de Veículos.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Sistema: Portal de Sistemas da AGR.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Perfil: Usuário Externo da AGR.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empresas que já possuem cadastro ativo e querem cadastrar seus veículos, devem fazer da seguinte maneira.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– Acessar ao Portal de Sistemas da AGR com seu próprio login.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6570980" cy="410654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0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– Acessar ao “Módulo de Transporte”.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64408" cy="360247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4408" cy="3602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– Acessar ao “Cadastrar Veículo”.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6231277" cy="3894247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1277" cy="389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– Clique em “+ Novo”.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230843" cy="3269023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843" cy="326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– Ira abrir o formulário de cadastro de veículo, coloque a placa do veículo, de um ENTER ou simplesmente clique fora do campo e automaticamente o Sistema irá buscar dados do veículo na base de dados do DETRAN, assim, preenchendo algumas informações, ficando apenas as que estão marcadas com uma “Seta” para serem preenchidas.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573849" cy="348338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849" cy="348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 – Por último, na parte baixa da tela será as informações do seguro, se atente especialmente pelo “Tipo”, pois existe dois, Coletivo e Individual, se deixar em Individual e colocar informações de um seguro Coletivo e “Salvar” ira dar erro no próximo veículo, a vigência é a data que o seguro ira vencer. Após feito isso clique em “Salvar”.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6570980" cy="4878309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87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 – Após clicar em “Salvar” automaticamente ira para tela dos veículos da empresa, note que ele aparecera com o status “Validação”, agora clique em CRV (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ertificado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egistro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eicular).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564321" cy="3477431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321" cy="3477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 – Leia atentamente esse quadro, pois contém informações sobre a vistoria do veículo. Após feita a leitura clique em “Solicitar Vistoria”.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859687" cy="3662022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687" cy="366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 – Com base nas informações lidas na tela anterior marque a caixa se o veículo for 0 km, senão, deixe em branco, depois escolha a vistoriadora a ser feita a vistoria e clique em “Salvar”.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493599" cy="3433234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3599" cy="3433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 – Ao clicar em “Salvar” irá ser fechada a tela e voltar para a tela do CRV (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ertificado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egistro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eicular), perceba o status sublinhado e clique em “Imprimir FSV” (</w:t>
      </w:r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ormulário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olicitação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istoria), com esse formulário em mãos deve-se comparecer na vistoriadora e realizar a vistoria.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519017" cy="3449119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017" cy="3449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 – Após a vistoria ser feita volte nessa tela e clique em “Informar Resultado Vistoria”.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35824" cy="3584613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824" cy="358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 – Nessa tela ira ser colocado apenas à data que foi feita a inspeção que consta no laudo e clique em “Salvar”.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897799" cy="3685839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799" cy="368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 – Perceba o status que mudou para “Aguarde”, clique em “Voltar”.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64408" cy="3602476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4408" cy="3602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 – Pronto, seu veículo está ok faltando apenas uma ativação por parte da AGR, nesse momento deve-se trazer os documentos do veículo à AGR para ser feita essa ativação.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83464" cy="361438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464" cy="361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/>
      <w:pgMar w:bottom="709" w:top="136" w:left="851" w:right="70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center"/>
      <w:rPr>
        <w:rFonts w:ascii="Cambria" w:cs="Cambria" w:eastAsia="Cambria" w:hAnsi="Cambria"/>
        <w:b w:val="0"/>
        <w:sz w:val="22"/>
        <w:szCs w:val="22"/>
      </w:rPr>
    </w:pPr>
    <w:r w:rsidDel="00000000" w:rsidR="00000000" w:rsidRPr="00000000">
      <w:rPr>
        <w:rFonts w:ascii="Cambria" w:cs="Cambria" w:eastAsia="Cambria" w:hAnsi="Cambria"/>
        <w:b w:val="0"/>
        <w:sz w:val="22"/>
        <w:szCs w:val="22"/>
        <w:rtl w:val="0"/>
      </w:rPr>
      <w:t xml:space="preserve">Portal de Sistemas da AGR – </w:t>
    </w:r>
    <w:hyperlink r:id="rId1">
      <w:r w:rsidDel="00000000" w:rsidR="00000000" w:rsidRPr="00000000">
        <w:rPr>
          <w:rFonts w:ascii="Cambria" w:cs="Cambria" w:eastAsia="Cambria" w:hAnsi="Cambria"/>
          <w:b w:val="0"/>
          <w:color w:val="0000ff"/>
          <w:sz w:val="22"/>
          <w:szCs w:val="22"/>
          <w:u w:val="single"/>
          <w:rtl w:val="0"/>
        </w:rPr>
        <w:t xml:space="preserve">www.portal.agr.go.gov.br</w:t>
      </w:r>
    </w:hyperlink>
    <w:hyperlink r:id="rId2">
      <w:r w:rsidDel="00000000" w:rsidR="00000000" w:rsidRPr="00000000">
        <w:rPr>
          <w:rtl w:val="0"/>
        </w:rPr>
      </w:r>
    </w:hyperlink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center"/>
      <w:rPr>
        <w:rFonts w:ascii="Cambria" w:cs="Cambria" w:eastAsia="Cambria" w:hAnsi="Cambria"/>
        <w:b w:val="0"/>
        <w:sz w:val="22"/>
        <w:szCs w:val="22"/>
      </w:rPr>
    </w:pPr>
    <w:r w:rsidDel="00000000" w:rsidR="00000000" w:rsidRPr="00000000">
      <w:rPr>
        <w:rFonts w:ascii="Cambria" w:cs="Cambria" w:eastAsia="Cambria" w:hAnsi="Cambria"/>
        <w:b w:val="0"/>
        <w:sz w:val="22"/>
        <w:szCs w:val="22"/>
        <w:rtl w:val="0"/>
      </w:rPr>
      <w:t xml:space="preserve">Coordenação de Tecnologia da Informação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center"/>
      <w:rPr/>
    </w:pPr>
    <w:r w:rsidDel="00000000" w:rsidR="00000000" w:rsidRPr="00000000">
      <w:rPr>
        <w:rFonts w:ascii="Cambria" w:cs="Cambria" w:eastAsia="Cambria" w:hAnsi="Cambria"/>
        <w:b w:val="0"/>
        <w:sz w:val="22"/>
        <w:szCs w:val="22"/>
        <w:rtl w:val="0"/>
      </w:rPr>
      <w:t xml:space="preserve">Agência Goiana de Regulação, Controle e Fiscalização de Serviços Públicos – AGR.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67" w:before="0" w:line="240" w:lineRule="auto"/>
      <w:contextualSpacing w:val="0"/>
      <w:jc w:val="right"/>
      <w:rPr/>
    </w:pPr>
    <w:r w:rsidDel="00000000" w:rsidR="00000000" w:rsidRPr="00000000">
      <w:rPr>
        <w:rFonts w:ascii="Calibri" w:cs="Calibri" w:eastAsia="Calibri" w:hAnsi="Calibri"/>
        <w:b w:val="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67" w:before="0" w:line="24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284" w:line="240" w:lineRule="auto"/>
      <w:contextualSpacing w:val="0"/>
      <w:jc w:val="right"/>
      <w:rPr/>
    </w:pPr>
    <w:r w:rsidDel="00000000" w:rsidR="00000000" w:rsidRPr="00000000">
      <w:drawing>
        <wp:inline distB="0" distT="0" distL="0" distR="0">
          <wp:extent cx="1114876" cy="714664"/>
          <wp:effectExtent b="0" l="0" r="0" t="0"/>
          <wp:docPr id="15" name="image30.png"/>
          <a:graphic>
            <a:graphicData uri="http://schemas.openxmlformats.org/drawingml/2006/picture">
              <pic:pic>
                <pic:nvPicPr>
                  <pic:cNvPr id="0" name="image3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9.png"/><Relationship Id="rId10" Type="http://schemas.openxmlformats.org/officeDocument/2006/relationships/image" Target="media/image20.png"/><Relationship Id="rId13" Type="http://schemas.openxmlformats.org/officeDocument/2006/relationships/image" Target="media/image21.png"/><Relationship Id="rId12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5" Type="http://schemas.openxmlformats.org/officeDocument/2006/relationships/image" Target="media/image23.png"/><Relationship Id="rId14" Type="http://schemas.openxmlformats.org/officeDocument/2006/relationships/image" Target="media/image27.png"/><Relationship Id="rId17" Type="http://schemas.openxmlformats.org/officeDocument/2006/relationships/image" Target="media/image28.png"/><Relationship Id="rId16" Type="http://schemas.openxmlformats.org/officeDocument/2006/relationships/image" Target="media/image24.png"/><Relationship Id="rId5" Type="http://schemas.openxmlformats.org/officeDocument/2006/relationships/image" Target="media/image14.png"/><Relationship Id="rId19" Type="http://schemas.openxmlformats.org/officeDocument/2006/relationships/header" Target="header1.xml"/><Relationship Id="rId6" Type="http://schemas.openxmlformats.org/officeDocument/2006/relationships/image" Target="media/image16.png"/><Relationship Id="rId18" Type="http://schemas.openxmlformats.org/officeDocument/2006/relationships/image" Target="media/image29.png"/><Relationship Id="rId7" Type="http://schemas.openxmlformats.org/officeDocument/2006/relationships/image" Target="media/image15.png"/><Relationship Id="rId8" Type="http://schemas.openxmlformats.org/officeDocument/2006/relationships/image" Target="media/image1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portal.agr.go.gov.br" TargetMode="External"/><Relationship Id="rId2" Type="http://schemas.openxmlformats.org/officeDocument/2006/relationships/hyperlink" Target="http://www.portal.agr.go.gov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