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046504">
      <w:r>
        <w:rPr>
          <w:noProof/>
          <w:lang w:eastAsia="pt-BR"/>
        </w:rPr>
        <w:drawing>
          <wp:inline distT="0" distB="0" distL="0" distR="0">
            <wp:extent cx="6645910" cy="462788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2.4.3.5 - </w:t>
      </w:r>
      <w:r w:rsidRPr="00226354">
        <w:rPr>
          <w:rFonts w:ascii="Times New Roman" w:hAnsi="Times New Roman" w:cs="Times New Roman"/>
          <w:b/>
          <w:sz w:val="24"/>
          <w:szCs w:val="24"/>
        </w:rPr>
        <w:t>Movimento das Seções Não Cadastradas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Para fechar a tela atual, clicar no botão </w:t>
      </w:r>
      <w:r w:rsidRPr="00226354">
        <w:rPr>
          <w:rFonts w:ascii="Times New Roman" w:hAnsi="Times New Roman" w:cs="Times New Roman"/>
          <w:b/>
          <w:sz w:val="24"/>
          <w:szCs w:val="24"/>
        </w:rPr>
        <w:t>Voltar à Tela Anterior</w:t>
      </w:r>
      <w:r w:rsidRPr="00046504">
        <w:rPr>
          <w:rFonts w:ascii="Times New Roman" w:hAnsi="Times New Roman" w:cs="Times New Roman"/>
          <w:sz w:val="24"/>
          <w:szCs w:val="24"/>
        </w:rPr>
        <w:t>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Ao clicar sobre o botão </w:t>
      </w:r>
      <w:r w:rsidRPr="00226354">
        <w:rPr>
          <w:rFonts w:ascii="Times New Roman" w:hAnsi="Times New Roman" w:cs="Times New Roman"/>
          <w:b/>
          <w:sz w:val="24"/>
          <w:szCs w:val="24"/>
        </w:rPr>
        <w:t>Movimento de Seções Não Cadastradas</w:t>
      </w:r>
      <w:r w:rsidRPr="00046504">
        <w:rPr>
          <w:rFonts w:ascii="Times New Roman" w:hAnsi="Times New Roman" w:cs="Times New Roman"/>
          <w:sz w:val="24"/>
          <w:szCs w:val="24"/>
        </w:rPr>
        <w:t xml:space="preserve"> na tela de </w:t>
      </w:r>
      <w:r w:rsidRPr="00226354">
        <w:rPr>
          <w:rFonts w:ascii="Times New Roman" w:hAnsi="Times New Roman" w:cs="Times New Roman"/>
          <w:b/>
          <w:sz w:val="24"/>
          <w:szCs w:val="24"/>
        </w:rPr>
        <w:t>Seções Não Cadastradas</w:t>
      </w:r>
      <w:r w:rsidR="00226354">
        <w:rPr>
          <w:rFonts w:ascii="Times New Roman" w:hAnsi="Times New Roman" w:cs="Times New Roman"/>
          <w:sz w:val="24"/>
          <w:szCs w:val="24"/>
        </w:rPr>
        <w:t xml:space="preserve">, aparecerá a tela </w:t>
      </w:r>
      <w:r w:rsidRPr="00046504">
        <w:rPr>
          <w:rFonts w:ascii="Times New Roman" w:hAnsi="Times New Roman" w:cs="Times New Roman"/>
          <w:sz w:val="24"/>
          <w:szCs w:val="24"/>
        </w:rPr>
        <w:t>para lançamento dos dados de movimento de passageiros das seções não cadastradas.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Esta tela contém as seguintes áreas: </w:t>
      </w:r>
      <w:r w:rsidRPr="00226354">
        <w:rPr>
          <w:rFonts w:ascii="Times New Roman" w:hAnsi="Times New Roman" w:cs="Times New Roman"/>
          <w:b/>
          <w:sz w:val="24"/>
          <w:szCs w:val="24"/>
        </w:rPr>
        <w:t>Mês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046504">
        <w:rPr>
          <w:rFonts w:ascii="Times New Roman" w:hAnsi="Times New Roman" w:cs="Times New Roman"/>
          <w:sz w:val="24"/>
          <w:szCs w:val="24"/>
        </w:rPr>
        <w:t xml:space="preserve"> e </w:t>
      </w:r>
      <w:r w:rsidRPr="00226354">
        <w:rPr>
          <w:rFonts w:ascii="Times New Roman" w:hAnsi="Times New Roman" w:cs="Times New Roman"/>
          <w:b/>
          <w:sz w:val="24"/>
          <w:szCs w:val="24"/>
        </w:rPr>
        <w:t>Movimento de Passageiros nas Seções Não Cadastradas</w:t>
      </w:r>
      <w:r w:rsidRPr="00046504">
        <w:rPr>
          <w:rFonts w:ascii="Times New Roman" w:hAnsi="Times New Roman" w:cs="Times New Roman"/>
          <w:sz w:val="24"/>
          <w:szCs w:val="24"/>
        </w:rPr>
        <w:t>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226354">
        <w:rPr>
          <w:rFonts w:ascii="Times New Roman" w:hAnsi="Times New Roman" w:cs="Times New Roman"/>
          <w:b/>
          <w:sz w:val="24"/>
          <w:szCs w:val="24"/>
        </w:rPr>
        <w:t>Mês</w:t>
      </w:r>
      <w:r w:rsidRPr="00046504">
        <w:rPr>
          <w:rFonts w:ascii="Times New Roman" w:hAnsi="Times New Roman" w:cs="Times New Roman"/>
          <w:sz w:val="24"/>
          <w:szCs w:val="24"/>
        </w:rPr>
        <w:t xml:space="preserve">, o usuário deverá selecionar o mês desejado para o lançamento dos dados de </w:t>
      </w:r>
      <w:r w:rsidRPr="00226354">
        <w:rPr>
          <w:rFonts w:ascii="Times New Roman" w:hAnsi="Times New Roman" w:cs="Times New Roman"/>
          <w:b/>
          <w:sz w:val="24"/>
          <w:szCs w:val="24"/>
        </w:rPr>
        <w:t>Movimento de Passageiros nas Seções Não Cadastradas</w:t>
      </w:r>
      <w:r w:rsidRPr="00046504">
        <w:rPr>
          <w:rFonts w:ascii="Times New Roman" w:hAnsi="Times New Roman" w:cs="Times New Roman"/>
          <w:sz w:val="24"/>
          <w:szCs w:val="24"/>
        </w:rPr>
        <w:t>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226354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046504">
        <w:rPr>
          <w:rFonts w:ascii="Times New Roman" w:hAnsi="Times New Roman" w:cs="Times New Roman"/>
          <w:sz w:val="24"/>
          <w:szCs w:val="24"/>
        </w:rPr>
        <w:t>, aparecerá a seção não cadastrada, origem e destino da linha, previamente selecionada pelo usuário.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Na área </w:t>
      </w:r>
      <w:r w:rsidRPr="00226354">
        <w:rPr>
          <w:rFonts w:ascii="Times New Roman" w:hAnsi="Times New Roman" w:cs="Times New Roman"/>
          <w:b/>
          <w:sz w:val="24"/>
          <w:szCs w:val="24"/>
        </w:rPr>
        <w:t>Movimento de Passageiros nas Seções Não Cadastradas</w:t>
      </w:r>
      <w:r w:rsidRPr="00046504">
        <w:rPr>
          <w:rFonts w:ascii="Times New Roman" w:hAnsi="Times New Roman" w:cs="Times New Roman"/>
          <w:sz w:val="24"/>
          <w:szCs w:val="24"/>
        </w:rPr>
        <w:t xml:space="preserve"> aparecerá as seguintes colunas: </w:t>
      </w:r>
      <w:r w:rsidRPr="00226354">
        <w:rPr>
          <w:rFonts w:ascii="Times New Roman" w:hAnsi="Times New Roman" w:cs="Times New Roman"/>
          <w:b/>
          <w:sz w:val="24"/>
          <w:szCs w:val="24"/>
        </w:rPr>
        <w:t>Código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Origem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Destino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Passageiro Ida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Passageiro Volta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Gratuidade Ida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Gratuidade Volta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Idoso Ida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Idoso Volta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Desconto Ida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Desconto Volta</w:t>
      </w:r>
      <w:r w:rsidRPr="00046504">
        <w:rPr>
          <w:rFonts w:ascii="Times New Roman" w:hAnsi="Times New Roman" w:cs="Times New Roman"/>
          <w:sz w:val="24"/>
          <w:szCs w:val="24"/>
        </w:rPr>
        <w:t xml:space="preserve"> e </w:t>
      </w:r>
      <w:r w:rsidRPr="00226354">
        <w:rPr>
          <w:rFonts w:ascii="Times New Roman" w:hAnsi="Times New Roman" w:cs="Times New Roman"/>
          <w:b/>
          <w:sz w:val="24"/>
          <w:szCs w:val="24"/>
        </w:rPr>
        <w:t>Total</w:t>
      </w:r>
      <w:r w:rsidRPr="00046504">
        <w:rPr>
          <w:rFonts w:ascii="Times New Roman" w:hAnsi="Times New Roman" w:cs="Times New Roman"/>
          <w:sz w:val="24"/>
          <w:szCs w:val="24"/>
        </w:rPr>
        <w:t xml:space="preserve">. Os dados existentes nas colunas </w:t>
      </w:r>
      <w:r w:rsidRPr="00226354">
        <w:rPr>
          <w:rFonts w:ascii="Times New Roman" w:hAnsi="Times New Roman" w:cs="Times New Roman"/>
          <w:b/>
          <w:sz w:val="24"/>
          <w:szCs w:val="24"/>
        </w:rPr>
        <w:t>Código</w:t>
      </w:r>
      <w:r w:rsidRPr="00046504">
        <w:rPr>
          <w:rFonts w:ascii="Times New Roman" w:hAnsi="Times New Roman" w:cs="Times New Roman"/>
          <w:sz w:val="24"/>
          <w:szCs w:val="24"/>
        </w:rPr>
        <w:t xml:space="preserve">, </w:t>
      </w:r>
      <w:r w:rsidRPr="00226354">
        <w:rPr>
          <w:rFonts w:ascii="Times New Roman" w:hAnsi="Times New Roman" w:cs="Times New Roman"/>
          <w:b/>
          <w:sz w:val="24"/>
          <w:szCs w:val="24"/>
        </w:rPr>
        <w:t>Origem</w:t>
      </w:r>
      <w:r w:rsidRPr="00046504">
        <w:rPr>
          <w:rFonts w:ascii="Times New Roman" w:hAnsi="Times New Roman" w:cs="Times New Roman"/>
          <w:sz w:val="24"/>
          <w:szCs w:val="24"/>
        </w:rPr>
        <w:t xml:space="preserve"> e </w:t>
      </w:r>
      <w:r w:rsidRPr="00226354">
        <w:rPr>
          <w:rFonts w:ascii="Times New Roman" w:hAnsi="Times New Roman" w:cs="Times New Roman"/>
          <w:b/>
          <w:sz w:val="24"/>
          <w:szCs w:val="24"/>
        </w:rPr>
        <w:t>Destino</w:t>
      </w:r>
      <w:r w:rsidRPr="00046504">
        <w:rPr>
          <w:rFonts w:ascii="Times New Roman" w:hAnsi="Times New Roman" w:cs="Times New Roman"/>
          <w:sz w:val="24"/>
          <w:szCs w:val="24"/>
        </w:rPr>
        <w:t>, não poderão ser alterados, pois são informados automaticamente pelo sistema, de acordo com o cadastro efetuado pelo usuário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2.5.1 - </w:t>
      </w:r>
      <w:r w:rsidRPr="00F749AC">
        <w:rPr>
          <w:rFonts w:ascii="Times New Roman" w:hAnsi="Times New Roman" w:cs="Times New Roman"/>
          <w:b/>
          <w:sz w:val="24"/>
          <w:szCs w:val="24"/>
        </w:rPr>
        <w:t>Botões para Mudar de Linha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Na parte inferior esquerda da tela encontram-se os </w:t>
      </w:r>
      <w:r w:rsidRPr="00F749AC">
        <w:rPr>
          <w:rFonts w:ascii="Times New Roman" w:hAnsi="Times New Roman" w:cs="Times New Roman"/>
          <w:b/>
          <w:sz w:val="24"/>
          <w:szCs w:val="24"/>
        </w:rPr>
        <w:t>Botões para Mudar de Linha</w:t>
      </w:r>
      <w:r w:rsidRPr="00046504">
        <w:rPr>
          <w:rFonts w:ascii="Times New Roman" w:hAnsi="Times New Roman" w:cs="Times New Roman"/>
          <w:sz w:val="24"/>
          <w:szCs w:val="24"/>
        </w:rPr>
        <w:t xml:space="preserve"> Por intermédio deles é possível navegar por todas as linhas não cadastradas já incluídas no sistema. Clicando no primeiro botão, aparecerá na tela a primeira linha não cadastrada. Clicando no segundo e terceiro botões, visualizam-se a anterior e a próxima linha não cadastrada respectivamente. Finalmente, clicando no quarto botão, aparecerá a última linha não cadastrada.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lastRenderedPageBreak/>
        <w:t xml:space="preserve">2.5.2 - </w:t>
      </w:r>
      <w:r w:rsidRPr="00F749AC">
        <w:rPr>
          <w:rFonts w:ascii="Times New Roman" w:hAnsi="Times New Roman" w:cs="Times New Roman"/>
          <w:b/>
          <w:sz w:val="24"/>
          <w:szCs w:val="24"/>
        </w:rPr>
        <w:t>Incluir Linhas/Seções Não Cadastradas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Para incluir uma Linha/Seção Não Cadastrada, clique no botão </w:t>
      </w:r>
      <w:r w:rsidRPr="00F749AC">
        <w:rPr>
          <w:rFonts w:ascii="Times New Roman" w:hAnsi="Times New Roman" w:cs="Times New Roman"/>
          <w:b/>
          <w:sz w:val="24"/>
          <w:szCs w:val="24"/>
        </w:rPr>
        <w:t>Incluir</w:t>
      </w:r>
      <w:r w:rsidRPr="00046504">
        <w:rPr>
          <w:rFonts w:ascii="Times New Roman" w:hAnsi="Times New Roman" w:cs="Times New Roman"/>
          <w:sz w:val="24"/>
          <w:szCs w:val="24"/>
        </w:rPr>
        <w:t xml:space="preserve"> e preencha todos os campos das áreas </w:t>
      </w:r>
      <w:r w:rsidRPr="00F749AC">
        <w:rPr>
          <w:rFonts w:ascii="Times New Roman" w:hAnsi="Times New Roman" w:cs="Times New Roman"/>
          <w:b/>
          <w:sz w:val="24"/>
          <w:szCs w:val="24"/>
        </w:rPr>
        <w:t>Dados Básicos da Linha Não Cadastrada</w:t>
      </w:r>
      <w:r w:rsidRPr="00046504">
        <w:rPr>
          <w:rFonts w:ascii="Times New Roman" w:hAnsi="Times New Roman" w:cs="Times New Roman"/>
          <w:sz w:val="24"/>
          <w:szCs w:val="24"/>
        </w:rPr>
        <w:t xml:space="preserve"> e </w:t>
      </w:r>
      <w:r w:rsidRPr="00F749AC">
        <w:rPr>
          <w:rFonts w:ascii="Times New Roman" w:hAnsi="Times New Roman" w:cs="Times New Roman"/>
          <w:b/>
          <w:sz w:val="24"/>
          <w:szCs w:val="24"/>
        </w:rPr>
        <w:t>Seções da Linha Não Cadastrada</w:t>
      </w:r>
      <w:r w:rsidRPr="00046504">
        <w:rPr>
          <w:rFonts w:ascii="Times New Roman" w:hAnsi="Times New Roman" w:cs="Times New Roman"/>
          <w:sz w:val="24"/>
          <w:szCs w:val="24"/>
        </w:rPr>
        <w:t xml:space="preserve">. Caso o usuário queira cancelar a inclusão da linha/seção não cadastrada, a qualquer momento, clicar no botão </w:t>
      </w:r>
      <w:r w:rsidRPr="00F749AC">
        <w:rPr>
          <w:rFonts w:ascii="Times New Roman" w:hAnsi="Times New Roman" w:cs="Times New Roman"/>
          <w:b/>
          <w:sz w:val="24"/>
          <w:szCs w:val="24"/>
        </w:rPr>
        <w:t>Cancelar</w:t>
      </w:r>
      <w:r w:rsidRPr="00046504">
        <w:rPr>
          <w:rFonts w:ascii="Times New Roman" w:hAnsi="Times New Roman" w:cs="Times New Roman"/>
          <w:sz w:val="24"/>
          <w:szCs w:val="24"/>
        </w:rPr>
        <w:t xml:space="preserve">. Após o preenchimento dos campos, clicar no botão </w:t>
      </w:r>
      <w:r w:rsidRPr="00F749AC">
        <w:rPr>
          <w:rFonts w:ascii="Times New Roman" w:hAnsi="Times New Roman" w:cs="Times New Roman"/>
          <w:b/>
          <w:sz w:val="24"/>
          <w:szCs w:val="24"/>
        </w:rPr>
        <w:t>Gravar</w:t>
      </w:r>
      <w:r w:rsidRPr="00046504">
        <w:rPr>
          <w:rFonts w:ascii="Times New Roman" w:hAnsi="Times New Roman" w:cs="Times New Roman"/>
          <w:sz w:val="24"/>
          <w:szCs w:val="24"/>
        </w:rPr>
        <w:t>, para que as informações lançadas sejam armazenadas no banco de dados.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>As empresas deverão enviar a documentação comprobatória da outorga da linha/seção não cadastrada, para validação da mesma, com exceção das informações lançadas referentes às linhas transferidas entre as empresas.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2-5.3 - </w:t>
      </w:r>
      <w:r w:rsidRPr="00F749AC">
        <w:rPr>
          <w:rFonts w:ascii="Times New Roman" w:hAnsi="Times New Roman" w:cs="Times New Roman"/>
          <w:b/>
          <w:sz w:val="24"/>
          <w:szCs w:val="24"/>
        </w:rPr>
        <w:t>Alterar Linhas/Seções Não Cadastradas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Para alterar algum dado informado em </w:t>
      </w:r>
      <w:r w:rsidRPr="00F749AC">
        <w:rPr>
          <w:rFonts w:ascii="Times New Roman" w:hAnsi="Times New Roman" w:cs="Times New Roman"/>
          <w:b/>
          <w:sz w:val="24"/>
          <w:szCs w:val="24"/>
        </w:rPr>
        <w:t>Linhas</w:t>
      </w:r>
      <w:r w:rsidR="00F749AC" w:rsidRPr="00F749AC">
        <w:rPr>
          <w:rFonts w:ascii="Times New Roman" w:hAnsi="Times New Roman" w:cs="Times New Roman"/>
          <w:b/>
          <w:sz w:val="24"/>
          <w:szCs w:val="24"/>
        </w:rPr>
        <w:t>/</w:t>
      </w:r>
      <w:r w:rsidRPr="00F749AC">
        <w:rPr>
          <w:rFonts w:ascii="Times New Roman" w:hAnsi="Times New Roman" w:cs="Times New Roman"/>
          <w:b/>
          <w:sz w:val="24"/>
          <w:szCs w:val="24"/>
        </w:rPr>
        <w:t>Seções Não Cadastradas</w:t>
      </w:r>
      <w:r w:rsidRPr="00046504">
        <w:rPr>
          <w:rFonts w:ascii="Times New Roman" w:hAnsi="Times New Roman" w:cs="Times New Roman"/>
          <w:sz w:val="24"/>
          <w:szCs w:val="24"/>
        </w:rPr>
        <w:t xml:space="preserve">, o usuário deve selecionar a linha/seção não cadastrada desejada, utilizando os </w:t>
      </w:r>
      <w:r w:rsidRPr="00F749AC">
        <w:rPr>
          <w:rFonts w:ascii="Times New Roman" w:hAnsi="Times New Roman" w:cs="Times New Roman"/>
          <w:b/>
          <w:sz w:val="24"/>
          <w:szCs w:val="24"/>
        </w:rPr>
        <w:t>Botões para Mudar de Linha</w:t>
      </w:r>
      <w:r w:rsidRPr="00046504">
        <w:rPr>
          <w:rFonts w:ascii="Times New Roman" w:hAnsi="Times New Roman" w:cs="Times New Roman"/>
          <w:sz w:val="24"/>
          <w:szCs w:val="24"/>
        </w:rPr>
        <w:t xml:space="preserve"> e, em seguida, clicar em </w:t>
      </w:r>
      <w:r w:rsidRPr="00F749AC">
        <w:rPr>
          <w:rFonts w:ascii="Times New Roman" w:hAnsi="Times New Roman" w:cs="Times New Roman"/>
          <w:b/>
          <w:sz w:val="24"/>
          <w:szCs w:val="24"/>
        </w:rPr>
        <w:t>Alterar</w:t>
      </w:r>
      <w:r w:rsidRPr="00046504">
        <w:rPr>
          <w:rFonts w:ascii="Times New Roman" w:hAnsi="Times New Roman" w:cs="Times New Roman"/>
          <w:sz w:val="24"/>
          <w:szCs w:val="24"/>
        </w:rPr>
        <w:t xml:space="preserve">, selecionar o campo e efetuar a modificação desejada. Caso o usuário queira cancelar a alteração efetuada, a qualquer momento, clicar no botão </w:t>
      </w:r>
      <w:r w:rsidRPr="00F749AC">
        <w:rPr>
          <w:rFonts w:ascii="Times New Roman" w:hAnsi="Times New Roman" w:cs="Times New Roman"/>
          <w:b/>
          <w:sz w:val="24"/>
          <w:szCs w:val="24"/>
        </w:rPr>
        <w:t>Cancelar</w:t>
      </w:r>
      <w:r w:rsidRPr="00046504">
        <w:rPr>
          <w:rFonts w:ascii="Times New Roman" w:hAnsi="Times New Roman" w:cs="Times New Roman"/>
          <w:sz w:val="24"/>
          <w:szCs w:val="24"/>
        </w:rPr>
        <w:t xml:space="preserve">. Após feitas as alterações, clicar no botão </w:t>
      </w:r>
      <w:r w:rsidRPr="00F749AC">
        <w:rPr>
          <w:rFonts w:ascii="Times New Roman" w:hAnsi="Times New Roman" w:cs="Times New Roman"/>
          <w:b/>
          <w:sz w:val="24"/>
          <w:szCs w:val="24"/>
        </w:rPr>
        <w:t>Gravar</w:t>
      </w:r>
      <w:r w:rsidRPr="00046504">
        <w:rPr>
          <w:rFonts w:ascii="Times New Roman" w:hAnsi="Times New Roman" w:cs="Times New Roman"/>
          <w:sz w:val="24"/>
          <w:szCs w:val="24"/>
        </w:rPr>
        <w:t>, para que as modificações sejam armazenadas no banco de dados.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2.5.4 - </w:t>
      </w:r>
      <w:r w:rsidRPr="00F749AC">
        <w:rPr>
          <w:rFonts w:ascii="Times New Roman" w:hAnsi="Times New Roman" w:cs="Times New Roman"/>
          <w:b/>
          <w:sz w:val="24"/>
          <w:szCs w:val="24"/>
        </w:rPr>
        <w:t>Excluir Linhas/Seções Não Cadastradas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Para excluir a linha não cadastrada, o usuário deverá selecionar a linha desejada, utilizando os </w:t>
      </w:r>
      <w:r w:rsidRPr="00F749AC">
        <w:rPr>
          <w:rFonts w:ascii="Times New Roman" w:hAnsi="Times New Roman" w:cs="Times New Roman"/>
          <w:b/>
          <w:sz w:val="24"/>
          <w:szCs w:val="24"/>
        </w:rPr>
        <w:t>Botões para Mudar de Linha</w:t>
      </w:r>
      <w:r w:rsidRPr="00046504">
        <w:rPr>
          <w:rFonts w:ascii="Times New Roman" w:hAnsi="Times New Roman" w:cs="Times New Roman"/>
          <w:sz w:val="24"/>
          <w:szCs w:val="24"/>
        </w:rPr>
        <w:t xml:space="preserve"> e em seguida clicar em </w:t>
      </w:r>
      <w:r w:rsidRPr="00F749AC">
        <w:rPr>
          <w:rFonts w:ascii="Times New Roman" w:hAnsi="Times New Roman" w:cs="Times New Roman"/>
          <w:b/>
          <w:sz w:val="24"/>
          <w:szCs w:val="24"/>
        </w:rPr>
        <w:t>Excluir</w:t>
      </w:r>
      <w:r w:rsidRPr="00046504">
        <w:rPr>
          <w:rFonts w:ascii="Times New Roman" w:hAnsi="Times New Roman" w:cs="Times New Roman"/>
          <w:sz w:val="24"/>
          <w:szCs w:val="24"/>
        </w:rPr>
        <w:t>. Aparecerá uma janela de advertên</w:t>
      </w:r>
      <w:r w:rsidR="00F749AC">
        <w:rPr>
          <w:rFonts w:ascii="Times New Roman" w:hAnsi="Times New Roman" w:cs="Times New Roman"/>
          <w:sz w:val="24"/>
          <w:szCs w:val="24"/>
        </w:rPr>
        <w:t xml:space="preserve">cia, perguntando se realmente o </w:t>
      </w:r>
      <w:r w:rsidRPr="00046504">
        <w:rPr>
          <w:rFonts w:ascii="Times New Roman" w:hAnsi="Times New Roman" w:cs="Times New Roman"/>
          <w:sz w:val="24"/>
          <w:szCs w:val="24"/>
        </w:rPr>
        <w:t xml:space="preserve">usuário deseja apagar este registro. Clicar </w:t>
      </w:r>
      <w:r w:rsidRPr="00F749AC">
        <w:rPr>
          <w:rFonts w:ascii="Times New Roman" w:hAnsi="Times New Roman" w:cs="Times New Roman"/>
          <w:b/>
          <w:sz w:val="24"/>
          <w:szCs w:val="24"/>
        </w:rPr>
        <w:t>Sim</w:t>
      </w:r>
      <w:r w:rsidRPr="00046504">
        <w:rPr>
          <w:rFonts w:ascii="Times New Roman" w:hAnsi="Times New Roman" w:cs="Times New Roman"/>
          <w:sz w:val="24"/>
          <w:szCs w:val="24"/>
        </w:rPr>
        <w:t xml:space="preserve"> para confirmar a operação ou </w:t>
      </w:r>
      <w:r w:rsidRPr="00F749AC">
        <w:rPr>
          <w:rFonts w:ascii="Times New Roman" w:hAnsi="Times New Roman" w:cs="Times New Roman"/>
          <w:b/>
          <w:sz w:val="24"/>
          <w:szCs w:val="24"/>
        </w:rPr>
        <w:t>Não</w:t>
      </w:r>
      <w:r w:rsidRPr="00046504">
        <w:rPr>
          <w:rFonts w:ascii="Times New Roman" w:hAnsi="Times New Roman" w:cs="Times New Roman"/>
          <w:sz w:val="24"/>
          <w:szCs w:val="24"/>
        </w:rPr>
        <w:t xml:space="preserve"> para cancelar a operação. É importante lembrar que ao excluir uma linha não cadastrada, o usuário estará excluindo, também, todos os dados de movimento de passageiros, já lançados, referentes àquela linha.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Caso o usuário queira excluir apenas uma seção da linha não cadastrada, clicar em </w:t>
      </w:r>
      <w:r w:rsidRPr="00F749AC">
        <w:rPr>
          <w:rFonts w:ascii="Times New Roman" w:hAnsi="Times New Roman" w:cs="Times New Roman"/>
          <w:b/>
          <w:sz w:val="24"/>
          <w:szCs w:val="24"/>
        </w:rPr>
        <w:t>Alterar</w:t>
      </w:r>
      <w:r w:rsidRPr="00046504">
        <w:rPr>
          <w:rFonts w:ascii="Times New Roman" w:hAnsi="Times New Roman" w:cs="Times New Roman"/>
          <w:sz w:val="24"/>
          <w:szCs w:val="24"/>
        </w:rPr>
        <w:t xml:space="preserve">, selecionar a seção desejada e pressionar a tecla </w:t>
      </w:r>
      <w:r w:rsidRPr="00F749AC">
        <w:rPr>
          <w:rFonts w:ascii="Times New Roman" w:hAnsi="Times New Roman" w:cs="Times New Roman"/>
          <w:b/>
          <w:sz w:val="24"/>
          <w:szCs w:val="24"/>
        </w:rPr>
        <w:t>Delete</w:t>
      </w:r>
      <w:r w:rsidRPr="00046504">
        <w:rPr>
          <w:rFonts w:ascii="Times New Roman" w:hAnsi="Times New Roman" w:cs="Times New Roman"/>
          <w:sz w:val="24"/>
          <w:szCs w:val="24"/>
        </w:rPr>
        <w:t xml:space="preserve"> no teclado. Neste caso, o usuário estará excluindo também todos os dados do movimento de passageiros, já lançados, referente à seção excluída.</w:t>
      </w:r>
    </w:p>
    <w:p w:rsidR="00046504" w:rsidRPr="00046504" w:rsidRDefault="00046504" w:rsidP="00046504">
      <w:pPr>
        <w:rPr>
          <w:rFonts w:ascii="Times New Roman" w:hAnsi="Times New Roman" w:cs="Times New Roman"/>
          <w:sz w:val="24"/>
          <w:szCs w:val="24"/>
        </w:rPr>
      </w:pPr>
      <w:r w:rsidRPr="00046504">
        <w:rPr>
          <w:rFonts w:ascii="Times New Roman" w:hAnsi="Times New Roman" w:cs="Times New Roman"/>
          <w:sz w:val="24"/>
          <w:szCs w:val="24"/>
        </w:rPr>
        <w:t xml:space="preserve">2.5.5 - </w:t>
      </w:r>
      <w:r w:rsidRPr="00F749AC">
        <w:rPr>
          <w:rFonts w:ascii="Times New Roman" w:hAnsi="Times New Roman" w:cs="Times New Roman"/>
          <w:b/>
          <w:sz w:val="24"/>
          <w:szCs w:val="24"/>
        </w:rPr>
        <w:t>Voltar à Tela Principal</w:t>
      </w:r>
    </w:p>
    <w:p w:rsidR="00046504" w:rsidRDefault="00046504" w:rsidP="00046504">
      <w:r w:rsidRPr="00046504">
        <w:rPr>
          <w:rFonts w:ascii="Times New Roman" w:hAnsi="Times New Roman" w:cs="Times New Roman"/>
          <w:sz w:val="24"/>
          <w:szCs w:val="24"/>
        </w:rPr>
        <w:t xml:space="preserve">Para fechar esse módulo, clicar em </w:t>
      </w:r>
      <w:r w:rsidRPr="00F749AC">
        <w:rPr>
          <w:rFonts w:ascii="Times New Roman" w:hAnsi="Times New Roman" w:cs="Times New Roman"/>
          <w:b/>
          <w:sz w:val="24"/>
          <w:szCs w:val="24"/>
        </w:rPr>
        <w:t>Voltar à Tela Principal</w:t>
      </w:r>
      <w:bookmarkStart w:id="0" w:name="_GoBack"/>
      <w:bookmarkEnd w:id="0"/>
      <w:r w:rsidRPr="00046504">
        <w:rPr>
          <w:rFonts w:ascii="Times New Roman" w:hAnsi="Times New Roman" w:cs="Times New Roman"/>
          <w:sz w:val="24"/>
          <w:szCs w:val="24"/>
        </w:rPr>
        <w:t>.</w:t>
      </w:r>
    </w:p>
    <w:sectPr w:rsidR="00046504" w:rsidSect="00046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04"/>
    <w:rsid w:val="00046504"/>
    <w:rsid w:val="00205F2D"/>
    <w:rsid w:val="00226354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F749AC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2446"/>
  <w15:chartTrackingRefBased/>
  <w15:docId w15:val="{AC6614CA-11EB-4843-82FE-8DDFED5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2017-01-27T11:54:00Z</dcterms:created>
  <dcterms:modified xsi:type="dcterms:W3CDTF">2017-01-27T12:21:00Z</dcterms:modified>
</cp:coreProperties>
</file>