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60" w:line="279" w:lineRule="auto"/>
      </w:pPr>
      <w:r>
        <w:rPr>
          <w:b/>
          <w:sz w:val="32"/>
        </w:rPr>
        <w:t xml:space="preserve">Relatório de Testes</w:t>
      </w:r>
    </w:p>
    <w:p>
      <w:pPr>
        <w:spacing w:before="0" w:after="300" w:line="279" w:lineRule="auto"/>
      </w:pPr>
      <w:r>
        <w:rPr>
          <w:b/>
          <w:color w:val="333333"/>
          <w:sz w:val="24"/>
        </w:rPr>
        <w:t xml:space="preserve">[Projeto] — Release [vX.Y] — [Fase de teste]</w:t>
      </w:r>
    </w:p>
    <w:p>
      <w:pPr>
        <w:spacing w:before="0" w:after="240" w:line="279" w:lineRule="auto"/>
      </w:pPr>
      <w:r>
        <w:rPr>
          <w:i/>
          <w:color w:val="808080"/>
          <w:sz w:val="18"/>
        </w:rPr>
        <w:t xml:space="preserve">Modelo padrão Atlante. Substitua os textos entre colchetes e remova esta nota antes de distribuir.</w:t>
      </w:r>
    </w:p>
    <w:tbl>
      <w:tblPr>
        <w:tblStyle w:val="TableGrid"/>
        <w:tblW w:type="dxa" w:w="9020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900"/>
        <w:gridCol w:w="6120"/>
      </w:tblGrid>
      <w:tr>
        <w:tc>
          <w:tcPr>
            <w:tcW w:type="dxa" w:w="2900"/>
            <w:shd w:val="clear" w:fill="EAF0F7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20"/>
              </w:rPr>
              <w:t xml:space="preserve">Código do documento</w:t>
            </w:r>
          </w:p>
        </w:tc>
        <w:tc>
          <w:tcPr>
            <w:tcW w:type="dxa" w:w="612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QA-REL-[NomeCurto]-[vX.Y]</w:t>
            </w:r>
          </w:p>
        </w:tc>
      </w:tr>
      <w:tr>
        <w:tc>
          <w:tcPr>
            <w:tcW w:type="dxa" w:w="2900"/>
            <w:shd w:val="clear" w:fill="EAF0F7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20"/>
              </w:rPr>
              <w:t xml:space="preserve">Responsável</w:t>
            </w:r>
          </w:p>
        </w:tc>
        <w:tc>
          <w:tcPr>
            <w:tcW w:type="dxa" w:w="612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[Nome / Cargo]</w:t>
            </w:r>
          </w:p>
        </w:tc>
      </w:tr>
      <w:tr>
        <w:tc>
          <w:tcPr>
            <w:tcW w:type="dxa" w:w="2900"/>
            <w:shd w:val="clear" w:fill="EAF0F7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20"/>
              </w:rPr>
              <w:t xml:space="preserve">Período de execução</w:t>
            </w:r>
          </w:p>
        </w:tc>
        <w:tc>
          <w:tcPr>
            <w:tcW w:type="dxa" w:w="612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[dd/mm/aaaa] a [dd/mm/aaaa]</w:t>
            </w:r>
          </w:p>
        </w:tc>
      </w:tr>
      <w:tr>
        <w:tc>
          <w:tcPr>
            <w:tcW w:type="dxa" w:w="2900"/>
            <w:shd w:val="clear" w:fill="EAF0F7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20"/>
              </w:rPr>
              <w:t xml:space="preserve">Build sob teste</w:t>
            </w:r>
          </w:p>
        </w:tc>
        <w:tc>
          <w:tcPr>
            <w:tcW w:type="dxa" w:w="612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[vX.Y — build #____]</w:t>
            </w:r>
          </w:p>
        </w:tc>
      </w:tr>
      <w:tr>
        <w:tc>
          <w:tcPr>
            <w:tcW w:type="dxa" w:w="2900"/>
            <w:shd w:val="clear" w:fill="EAF0F7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20"/>
              </w:rPr>
              <w:t xml:space="preserve">Classificação</w:t>
            </w:r>
          </w:p>
        </w:tc>
        <w:tc>
          <w:tcPr>
            <w:tcW w:type="dxa" w:w="612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Uso interno</w:t>
            </w:r>
          </w:p>
        </w:tc>
      </w:tr>
      <w:tr>
        <w:tc>
          <w:tcPr>
            <w:tcW w:type="dxa" w:w="2900"/>
            <w:shd w:val="clear" w:fill="EAF0F7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20"/>
              </w:rPr>
              <w:t xml:space="preserve">Versão do documento</w:t>
            </w:r>
          </w:p>
        </w:tc>
        <w:tc>
          <w:tcPr>
            <w:tcW w:type="dxa" w:w="612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1.0 — [dd/mm/aaaa]</w:t>
            </w:r>
          </w:p>
        </w:tc>
      </w:tr>
    </w:tbl>
    <w:p>
      <w:pPr>
        <w:spacing w:before="0" w:after="0" w:line="120" w:lineRule="auto"/>
        <w:rPr>
          <w:sz w:val="8"/>
        </w:rPr>
      </w:pPr>
    </w:p>
    <w:p>
      <w:pPr>
        <w:spacing w:before="440" w:after="140" w:line="279" w:lineRule="auto"/>
      </w:pPr>
      <w:r>
        <w:rPr>
          <w:b/>
          <w:color w:val="1F3B66"/>
          <w:sz w:val="26"/>
        </w:rPr>
        <w:t xml:space="preserve">1. Sumário Executivo</w:t>
      </w:r>
    </w:p>
    <w:tbl>
      <w:tblPr>
        <w:tblStyle w:val="TableGrid"/>
        <w:tblW w:type="dxa" w:w="9020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9020"/>
      </w:tblGrid>
      <w:tr>
        <w:tc>
          <w:tcPr>
            <w:tcW w:type="dxa" w:w="9020"/>
            <w:shd w:val="clear" w:fill="EAF0F7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sz w:val="24"/>
              </w:rPr>
              <w:t xml:space="preserve">Recomendação:   [ ] GO      [ ] GO com ressalvas      [ ] NO-GO</w:t>
            </w:r>
          </w:p>
        </w:tc>
      </w:tr>
    </w:tbl>
    <w:p>
      <w:pPr>
        <w:spacing w:before="0" w:after="0" w:line="120" w:lineRule="auto"/>
        <w:rPr>
          <w:sz w:val="8"/>
        </w:rPr>
      </w:pPr>
    </w:p>
    <w:p>
      <w:pPr>
        <w:spacing w:before="0" w:after="60" w:line="279" w:lineRule="auto"/>
      </w:pPr>
      <w:r>
        <w:rPr>
          <w:sz w:val="22"/>
        </w:rPr>
        <w:t xml:space="preserve"/>
      </w:r>
    </w:p>
    <w:p>
      <w:pPr>
        <w:spacing w:before="0" w:after="80" w:line="279" w:lineRule="auto"/>
        <w:ind w:left="425" w:hanging="227"/>
      </w:pPr>
      <w:r>
        <w:rPr>
          <w:sz w:val="22"/>
        </w:rPr>
        <w:t>•</w:t>
        <w:tab/>
      </w:r>
      <w:r>
        <w:rPr>
          <w:b/>
          <w:sz w:val="22"/>
        </w:rPr>
        <w:t xml:space="preserve">Resultado — </w:t>
      </w:r>
      <w:r>
        <w:rPr>
          <w:sz w:val="22"/>
        </w:rPr>
        <w:t xml:space="preserve">[X]% dos casos executados, [Y]% de aprovação, [Z] defeitos em aberto ([N] críticos).</w:t>
      </w:r>
    </w:p>
    <w:p>
      <w:pPr>
        <w:spacing w:before="0" w:after="80" w:line="279" w:lineRule="auto"/>
        <w:ind w:left="425" w:hanging="227"/>
      </w:pPr>
      <w:r>
        <w:rPr>
          <w:sz w:val="22"/>
        </w:rPr>
        <w:t>•</w:t>
        <w:tab/>
      </w:r>
      <w:r>
        <w:rPr>
          <w:b/>
          <w:sz w:val="22"/>
        </w:rPr>
        <w:t xml:space="preserve">Critérios de saída — </w:t>
      </w:r>
      <w:r>
        <w:rPr>
          <w:sz w:val="22"/>
        </w:rPr>
        <w:t xml:space="preserve">[atendidos / atendidos com exceção / não atendidos].</w:t>
      </w:r>
    </w:p>
    <w:p>
      <w:pPr>
        <w:spacing w:before="0" w:after="80" w:line="279" w:lineRule="auto"/>
        <w:ind w:left="425" w:hanging="227"/>
      </w:pPr>
      <w:r>
        <w:rPr>
          <w:sz w:val="22"/>
        </w:rPr>
        <w:t>•</w:t>
        <w:tab/>
      </w:r>
      <w:r>
        <w:rPr>
          <w:b/>
          <w:sz w:val="22"/>
        </w:rPr>
        <w:t xml:space="preserve">Principal risco residual — </w:t>
      </w:r>
      <w:r>
        <w:rPr>
          <w:sz w:val="22"/>
        </w:rPr>
        <w:t xml:space="preserve">[descrever em uma frase].</w:t>
      </w:r>
    </w:p>
    <w:p>
      <w:pPr>
        <w:spacing w:before="0" w:after="80" w:line="279" w:lineRule="auto"/>
        <w:ind w:left="425" w:hanging="227"/>
      </w:pPr>
      <w:r>
        <w:rPr>
          <w:sz w:val="22"/>
        </w:rPr>
        <w:t>•</w:t>
        <w:tab/>
      </w:r>
      <w:r>
        <w:rPr>
          <w:b/>
          <w:sz w:val="22"/>
        </w:rPr>
        <w:t xml:space="preserve">Decisão solicitada — </w:t>
      </w:r>
      <w:r>
        <w:rPr>
          <w:sz w:val="22"/>
        </w:rPr>
        <w:t xml:space="preserve">[aprovar a release / aprovar com contingência / adiar o deploy].</w:t>
      </w:r>
    </w:p>
    <w:p>
      <w:pPr>
        <w:spacing w:before="140" w:after="160" w:line="279" w:lineRule="auto"/>
      </w:pPr>
      <w:r>
        <w:rPr>
          <w:sz w:val="22"/>
        </w:rPr>
        <w:t xml:space="preserve">Justificativa: [duas a três frases com o racional da recomendação e o que precisaria mudar para revertê-la].</w:t>
      </w:r>
    </w:p>
    <w:p>
      <w:pPr>
        <w:spacing w:before="440" w:after="140" w:line="279" w:lineRule="auto"/>
      </w:pPr>
      <w:r>
        <w:rPr>
          <w:b/>
          <w:color w:val="1F3B66"/>
          <w:sz w:val="26"/>
        </w:rPr>
        <w:t xml:space="preserve">2. Escopo e Cobertura</w:t>
      </w:r>
    </w:p>
    <w:tbl>
      <w:tblPr>
        <w:tblStyle w:val="TableGrid"/>
        <w:tblW w:type="dxa" w:w="9020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800"/>
        <w:gridCol w:w="3620"/>
        <w:gridCol w:w="2600"/>
      </w:tblGrid>
      <w:tr>
        <w:trPr>
          <w:tblHeader/>
        </w:trPr>
        <w:tc>
          <w:tcPr>
            <w:tcW w:type="dxa" w:w="280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Módulo / Épico</w:t>
            </w:r>
          </w:p>
        </w:tc>
        <w:tc>
          <w:tcPr>
            <w:tcW w:type="dxa" w:w="362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Tipo de teste</w:t>
            </w:r>
          </w:p>
        </w:tc>
        <w:tc>
          <w:tcPr>
            <w:tcW w:type="dxa" w:w="260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Cobertura de requisitos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[Módulo]</w:t>
            </w:r>
          </w:p>
        </w:tc>
        <w:tc>
          <w:tcPr>
            <w:tcW w:type="dxa" w:w="362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[Funcional / Regressão / API / Performance]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[X/Y] ([Z]%)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[Módulo]</w:t>
            </w:r>
          </w:p>
        </w:tc>
        <w:tc>
          <w:tcPr>
            <w:tcW w:type="dxa" w:w="362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[...]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[X/Y] ([Z]%)</w:t>
            </w:r>
          </w:p>
        </w:tc>
      </w:tr>
    </w:tbl>
    <w:p>
      <w:pPr>
        <w:spacing w:before="0" w:after="0" w:line="120" w:lineRule="auto"/>
        <w:rPr>
          <w:sz w:val="8"/>
        </w:rPr>
      </w:pPr>
    </w:p>
    <w:p>
      <w:pPr>
        <w:spacing w:before="220" w:after="100" w:line="279" w:lineRule="auto"/>
      </w:pPr>
      <w:r>
        <w:rPr>
          <w:b/>
          <w:color w:val="333333"/>
          <w:sz w:val="22"/>
        </w:rPr>
        <w:t xml:space="preserve">Fora de escopo</w:t>
      </w:r>
    </w:p>
    <w:tbl>
      <w:tblPr>
        <w:tblStyle w:val="TableGrid"/>
        <w:tblW w:type="dxa" w:w="9020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400"/>
        <w:gridCol w:w="2900"/>
        <w:gridCol w:w="1900"/>
        <w:gridCol w:w="1820"/>
      </w:tblGrid>
      <w:tr>
        <w:trPr>
          <w:tblHeader/>
        </w:trPr>
        <w:tc>
          <w:tcPr>
            <w:tcW w:type="dxa" w:w="240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Item</w:t>
            </w:r>
          </w:p>
        </w:tc>
        <w:tc>
          <w:tcPr>
            <w:tcW w:type="dxa" w:w="290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Motivo</w:t>
            </w:r>
          </w:p>
        </w:tc>
        <w:tc>
          <w:tcPr>
            <w:tcW w:type="dxa" w:w="190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Risco assumido</w:t>
            </w:r>
          </w:p>
        </w:tc>
        <w:tc>
          <w:tcPr>
            <w:tcW w:type="dxa" w:w="182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Aceito por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[Item]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[Prazo / ambiente / dependência externa]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[Alto / Médio / Baixo]</w:t>
            </w:r>
          </w:p>
        </w:tc>
        <w:tc>
          <w:tcPr>
            <w:tcW w:type="dxa" w:w="182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[Nome — PMO]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[Item]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[...]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[...]</w:t>
            </w:r>
          </w:p>
        </w:tc>
        <w:tc>
          <w:tcPr>
            <w:tcW w:type="dxa" w:w="182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[...]</w:t>
            </w:r>
          </w:p>
        </w:tc>
      </w:tr>
    </w:tbl>
    <w:p>
      <w:pPr>
        <w:spacing w:before="440" w:after="140" w:line="279" w:lineRule="auto"/>
      </w:pPr>
      <w:r>
        <w:rPr>
          <w:b/>
          <w:color w:val="1F3B66"/>
          <w:sz w:val="26"/>
        </w:rPr>
        <w:t xml:space="preserve">3. Resultados da Execução</w:t>
      </w:r>
    </w:p>
    <w:tbl>
      <w:tblPr>
        <w:tblStyle w:val="TableGrid"/>
        <w:tblW w:type="dxa" w:w="9020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020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202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/>
            </w:r>
          </w:p>
        </w:tc>
        <w:tc>
          <w:tcPr>
            <w:tcW w:type="dxa" w:w="140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Planejado</w:t>
            </w:r>
          </w:p>
        </w:tc>
        <w:tc>
          <w:tcPr>
            <w:tcW w:type="dxa" w:w="140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Executado</w:t>
            </w:r>
          </w:p>
        </w:tc>
        <w:tc>
          <w:tcPr>
            <w:tcW w:type="dxa" w:w="140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Aprovado</w:t>
            </w:r>
          </w:p>
        </w:tc>
        <w:tc>
          <w:tcPr>
            <w:tcW w:type="dxa" w:w="140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Reprovado</w:t>
            </w:r>
          </w:p>
        </w:tc>
        <w:tc>
          <w:tcPr>
            <w:tcW w:type="dxa" w:w="140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Bloqueado</w:t>
            </w:r>
          </w:p>
        </w:tc>
      </w:tr>
      <w:tr>
        <w:tc>
          <w:tcPr>
            <w:tcW w:type="dxa" w:w="202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Casos de teste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[N]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[N]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[N]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[N]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[N]</w:t>
            </w:r>
          </w:p>
        </w:tc>
      </w:tr>
      <w:tr>
        <w:tc>
          <w:tcPr>
            <w:tcW w:type="dxa" w:w="202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% do total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100%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[%]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[%]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[%]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[%]</w:t>
            </w:r>
          </w:p>
        </w:tc>
      </w:tr>
    </w:tbl>
    <w:p>
      <w:pPr>
        <w:spacing w:before="0" w:after="0" w:line="120" w:lineRule="auto"/>
        <w:rPr>
          <w:sz w:val="8"/>
        </w:rPr>
      </w:pPr>
    </w:p>
    <w:p>
      <w:pPr>
        <w:spacing w:before="0" w:after="60" w:line="279" w:lineRule="auto"/>
      </w:pPr>
      <w:r>
        <w:rPr>
          <w:sz w:val="22"/>
        </w:rPr>
        <w:t xml:space="preserve"/>
      </w:r>
    </w:p>
    <w:p>
      <w:pPr>
        <w:spacing w:before="0" w:after="80" w:line="279" w:lineRule="auto"/>
        <w:ind w:left="425" w:hanging="227"/>
      </w:pPr>
      <w:r>
        <w:rPr>
          <w:sz w:val="22"/>
        </w:rPr>
        <w:t>•</w:t>
        <w:tab/>
      </w:r>
      <w:r>
        <w:rPr>
          <w:b/>
          <w:sz w:val="22"/>
        </w:rPr>
        <w:t xml:space="preserve">Taxa de execução — </w:t>
      </w:r>
      <w:r>
        <w:rPr>
          <w:sz w:val="22"/>
        </w:rPr>
        <w:t xml:space="preserve">[X]% — executados sobre planejados.</w:t>
      </w:r>
    </w:p>
    <w:p>
      <w:pPr>
        <w:spacing w:before="0" w:after="80" w:line="279" w:lineRule="auto"/>
        <w:ind w:left="425" w:hanging="227"/>
      </w:pPr>
      <w:r>
        <w:rPr>
          <w:sz w:val="22"/>
        </w:rPr>
        <w:t>•</w:t>
        <w:tab/>
      </w:r>
      <w:r>
        <w:rPr>
          <w:b/>
          <w:sz w:val="22"/>
        </w:rPr>
        <w:t xml:space="preserve">Taxa de aprovação — </w:t>
      </w:r>
      <w:r>
        <w:rPr>
          <w:sz w:val="22"/>
        </w:rPr>
        <w:t xml:space="preserve">[Y]% — aprovados sobre executados.</w:t>
      </w:r>
    </w:p>
    <w:p>
      <w:pPr>
        <w:spacing w:before="0" w:after="80" w:line="279" w:lineRule="auto"/>
        <w:ind w:left="425" w:hanging="227"/>
      </w:pPr>
      <w:r>
        <w:rPr>
          <w:sz w:val="22"/>
        </w:rPr>
        <w:t>•</w:t>
        <w:tab/>
      </w:r>
      <w:r>
        <w:rPr>
          <w:b/>
          <w:sz w:val="22"/>
        </w:rPr>
        <w:t xml:space="preserve">Ciclos — </w:t>
      </w:r>
      <w:r>
        <w:rPr>
          <w:sz w:val="22"/>
        </w:rPr>
        <w:t xml:space="preserve">[N] — rodadas de execução e reteste.</w:t>
      </w:r>
    </w:p>
    <w:p>
      <w:pPr>
        <w:spacing w:before="440" w:after="140" w:line="279" w:lineRule="auto"/>
      </w:pPr>
      <w:r>
        <w:rPr>
          <w:b/>
          <w:color w:val="1F3B66"/>
          <w:sz w:val="26"/>
        </w:rPr>
        <w:t xml:space="preserve">4. Defeitos</w:t>
      </w:r>
    </w:p>
    <w:tbl>
      <w:tblPr>
        <w:tblStyle w:val="TableGrid"/>
        <w:tblW w:type="dxa" w:w="9020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00"/>
        <w:gridCol w:w="2140"/>
        <w:gridCol w:w="2140"/>
        <w:gridCol w:w="2140"/>
      </w:tblGrid>
      <w:tr>
        <w:trPr>
          <w:tblHeader/>
        </w:trPr>
        <w:tc>
          <w:tcPr>
            <w:tcW w:type="dxa" w:w="260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Severidade</w:t>
            </w:r>
          </w:p>
        </w:tc>
        <w:tc>
          <w:tcPr>
            <w:tcW w:type="dxa" w:w="214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Em aberto</w:t>
            </w:r>
          </w:p>
        </w:tc>
        <w:tc>
          <w:tcPr>
            <w:tcW w:type="dxa" w:w="214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Resolvidos</w:t>
            </w:r>
          </w:p>
        </w:tc>
        <w:tc>
          <w:tcPr>
            <w:tcW w:type="dxa" w:w="214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vs. release anterior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Crítico (S1)</w:t>
            </w:r>
          </w:p>
        </w:tc>
        <w:tc>
          <w:tcPr>
            <w:tcW w:type="dxa" w:w="214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[N]</w:t>
            </w:r>
          </w:p>
        </w:tc>
        <w:tc>
          <w:tcPr>
            <w:tcW w:type="dxa" w:w="214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[N]</w:t>
            </w:r>
          </w:p>
        </w:tc>
        <w:tc>
          <w:tcPr>
            <w:tcW w:type="dxa" w:w="214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[↑ / ↓ / estável]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Alto (S2)</w:t>
            </w:r>
          </w:p>
        </w:tc>
        <w:tc>
          <w:tcPr>
            <w:tcW w:type="dxa" w:w="214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[N]</w:t>
            </w:r>
          </w:p>
        </w:tc>
        <w:tc>
          <w:tcPr>
            <w:tcW w:type="dxa" w:w="214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[N]</w:t>
            </w:r>
          </w:p>
        </w:tc>
        <w:tc>
          <w:tcPr>
            <w:tcW w:type="dxa" w:w="214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[↑ / ↓ / estável]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Médio (S3)</w:t>
            </w:r>
          </w:p>
        </w:tc>
        <w:tc>
          <w:tcPr>
            <w:tcW w:type="dxa" w:w="214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[N]</w:t>
            </w:r>
          </w:p>
        </w:tc>
        <w:tc>
          <w:tcPr>
            <w:tcW w:type="dxa" w:w="214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[N]</w:t>
            </w:r>
          </w:p>
        </w:tc>
        <w:tc>
          <w:tcPr>
            <w:tcW w:type="dxa" w:w="214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[↑ / ↓ / estável]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Baixo (S4)</w:t>
            </w:r>
          </w:p>
        </w:tc>
        <w:tc>
          <w:tcPr>
            <w:tcW w:type="dxa" w:w="214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[N]</w:t>
            </w:r>
          </w:p>
        </w:tc>
        <w:tc>
          <w:tcPr>
            <w:tcW w:type="dxa" w:w="214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[N]</w:t>
            </w:r>
          </w:p>
        </w:tc>
        <w:tc>
          <w:tcPr>
            <w:tcW w:type="dxa" w:w="214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[↑ / ↓ / estável]</w:t>
            </w:r>
          </w:p>
        </w:tc>
      </w:tr>
    </w:tbl>
    <w:p>
      <w:pPr>
        <w:spacing w:before="0" w:after="0" w:line="120" w:lineRule="auto"/>
        <w:rPr>
          <w:sz w:val="8"/>
        </w:rPr>
      </w:pPr>
    </w:p>
    <w:p>
      <w:pPr>
        <w:spacing w:before="220" w:after="100" w:line="279" w:lineRule="auto"/>
      </w:pPr>
      <w:r>
        <w:rPr>
          <w:b/>
          <w:color w:val="333333"/>
          <w:sz w:val="22"/>
        </w:rPr>
        <w:t xml:space="preserve">Defeitos que seguem para produção</w:t>
      </w:r>
    </w:p>
    <w:tbl>
      <w:tblPr>
        <w:tblStyle w:val="TableGrid"/>
        <w:tblW w:type="dxa" w:w="9020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1500"/>
        <w:gridCol w:w="2100"/>
        <w:gridCol w:w="1050"/>
        <w:gridCol w:w="2770"/>
        <w:gridCol w:w="1600"/>
      </w:tblGrid>
      <w:tr>
        <w:trPr>
          <w:tblHeader/>
        </w:trPr>
        <w:tc>
          <w:tcPr>
            <w:tcW w:type="dxa" w:w="150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ID</w:t>
            </w:r>
          </w:p>
        </w:tc>
        <w:tc>
          <w:tcPr>
            <w:tcW w:type="dxa" w:w="210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Título</w:t>
            </w:r>
          </w:p>
        </w:tc>
        <w:tc>
          <w:tcPr>
            <w:tcW w:type="dxa" w:w="105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Sever.</w:t>
            </w:r>
          </w:p>
        </w:tc>
        <w:tc>
          <w:tcPr>
            <w:tcW w:type="dxa" w:w="277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Impacto e contorno</w:t>
            </w:r>
          </w:p>
        </w:tc>
        <w:tc>
          <w:tcPr>
            <w:tcW w:type="dxa" w:w="160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Correção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[PROJ-000]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[Título]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[S1-S4]</w:t>
            </w:r>
          </w:p>
        </w:tc>
        <w:tc>
          <w:tcPr>
            <w:tcW w:type="dxa" w:w="277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[Impacto] / [Contorno]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[vX.Y]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[PROJ-000]</w:t>
            </w:r>
          </w:p>
        </w:tc>
        <w:tc>
          <w:tcPr>
            <w:tcW w:type="dxa" w:w="21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[Título]</w:t>
            </w:r>
          </w:p>
        </w:tc>
        <w:tc>
          <w:tcPr>
            <w:tcW w:type="dxa" w:w="105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[S1-S4]</w:t>
            </w:r>
          </w:p>
        </w:tc>
        <w:tc>
          <w:tcPr>
            <w:tcW w:type="dxa" w:w="277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[Impacto] / [Contorno]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[vX.Y]</w:t>
            </w:r>
          </w:p>
        </w:tc>
      </w:tr>
    </w:tbl>
    <w:p>
      <w:pPr>
        <w:spacing w:before="0" w:after="0" w:line="120" w:lineRule="auto"/>
        <w:rPr>
          <w:sz w:val="8"/>
        </w:rPr>
      </w:pPr>
    </w:p>
    <w:p>
      <w:pPr>
        <w:spacing w:before="100" w:after="160" w:line="279" w:lineRule="auto"/>
      </w:pPr>
      <w:r>
        <w:rPr>
          <w:i/>
          <w:color w:val="808080"/>
          <w:sz w:val="20"/>
        </w:rPr>
        <w:t xml:space="preserve">Sem impacto de negócio, contorno e data de correção preenchidos, o item não pode ser aprovado para produção.</w:t>
      </w:r>
    </w:p>
    <w:p>
      <w:pPr>
        <w:spacing w:before="440" w:after="140" w:line="279" w:lineRule="auto"/>
      </w:pPr>
      <w:r>
        <w:rPr>
          <w:b/>
          <w:color w:val="1F3B66"/>
          <w:sz w:val="26"/>
        </w:rPr>
        <w:t xml:space="preserve">5. Critérios de Saída</w:t>
      </w:r>
    </w:p>
    <w:tbl>
      <w:tblPr>
        <w:tblStyle w:val="TableGrid"/>
        <w:tblW w:type="dxa" w:w="9020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3600"/>
        <w:gridCol w:w="1800"/>
        <w:gridCol w:w="1800"/>
        <w:gridCol w:w="1820"/>
      </w:tblGrid>
      <w:tr>
        <w:trPr>
          <w:tblHeader/>
        </w:trPr>
        <w:tc>
          <w:tcPr>
            <w:tcW w:type="dxa" w:w="360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Critério</w:t>
            </w:r>
          </w:p>
        </w:tc>
        <w:tc>
          <w:tcPr>
            <w:tcW w:type="dxa" w:w="180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Meta</w:t>
            </w:r>
          </w:p>
        </w:tc>
        <w:tc>
          <w:tcPr>
            <w:tcW w:type="dxa" w:w="180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Real</w:t>
            </w:r>
          </w:p>
        </w:tc>
        <w:tc>
          <w:tcPr>
            <w:tcW w:type="dxa" w:w="182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Status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Casos críticos executados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100%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[%]</w:t>
            </w:r>
          </w:p>
        </w:tc>
        <w:tc>
          <w:tcPr>
            <w:tcW w:type="dxa" w:w="182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[Atendido]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Taxa de aprovação geral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≥ 95%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[%]</w:t>
            </w:r>
          </w:p>
        </w:tc>
        <w:tc>
          <w:tcPr>
            <w:tcW w:type="dxa" w:w="182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[Atendido]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Defeitos S1 em aberto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0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[N]</w:t>
            </w:r>
          </w:p>
        </w:tc>
        <w:tc>
          <w:tcPr>
            <w:tcW w:type="dxa" w:w="182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[Atendido]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Defeitos S2 em aberto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≤ 2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[N]</w:t>
            </w:r>
          </w:p>
        </w:tc>
        <w:tc>
          <w:tcPr>
            <w:tcW w:type="dxa" w:w="182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[Atendido]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Cobertura de requisitos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≥ 90%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[%]</w:t>
            </w:r>
          </w:p>
        </w:tc>
        <w:tc>
          <w:tcPr>
            <w:tcW w:type="dxa" w:w="182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[Atendido]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Regressão automatizada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100%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[%]</w:t>
            </w:r>
          </w:p>
        </w:tc>
        <w:tc>
          <w:tcPr>
            <w:tcW w:type="dxa" w:w="182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[Atendido]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Falhas sem defeito registrado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0</w:t>
            </w:r>
          </w:p>
        </w:tc>
        <w:tc>
          <w:tcPr>
            <w:tcW w:type="dxa" w:w="18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[N]</w:t>
            </w:r>
          </w:p>
        </w:tc>
        <w:tc>
          <w:tcPr>
            <w:tcW w:type="dxa" w:w="182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[Atendido]</w:t>
            </w:r>
          </w:p>
        </w:tc>
      </w:tr>
    </w:tbl>
    <w:p>
      <w:pPr>
        <w:spacing w:before="0" w:after="0" w:line="120" w:lineRule="auto"/>
        <w:rPr>
          <w:sz w:val="8"/>
        </w:rPr>
      </w:pPr>
    </w:p>
    <w:p>
      <w:pPr>
        <w:spacing w:before="100" w:after="160" w:line="279" w:lineRule="auto"/>
      </w:pPr>
      <w:r>
        <w:rPr>
          <w:sz w:val="22"/>
        </w:rPr>
        <w:t xml:space="preserve">Exceções solicitadas: [critério não atendido, justificativa e aprovador da exceção].</w:t>
      </w:r>
    </w:p>
    <w:p>
      <w:pPr>
        <w:spacing w:before="440" w:after="140" w:line="279" w:lineRule="auto"/>
      </w:pPr>
      <w:r>
        <w:rPr>
          <w:b/>
          <w:color w:val="1F3B66"/>
          <w:sz w:val="26"/>
        </w:rPr>
        <w:t xml:space="preserve">6. Riscos Residuais</w:t>
      </w:r>
    </w:p>
    <w:tbl>
      <w:tblPr>
        <w:tblStyle w:val="TableGrid"/>
        <w:tblW w:type="dxa" w:w="9020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620"/>
        <w:gridCol w:w="3200"/>
        <w:gridCol w:w="1300"/>
        <w:gridCol w:w="1300"/>
        <w:gridCol w:w="2600"/>
      </w:tblGrid>
      <w:tr>
        <w:trPr>
          <w:tblHeader/>
        </w:trPr>
        <w:tc>
          <w:tcPr>
            <w:tcW w:type="dxa" w:w="62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#</w:t>
            </w:r>
          </w:p>
        </w:tc>
        <w:tc>
          <w:tcPr>
            <w:tcW w:type="dxa" w:w="320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Risco</w:t>
            </w:r>
          </w:p>
        </w:tc>
        <w:tc>
          <w:tcPr>
            <w:tcW w:type="dxa" w:w="130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Probab.</w:t>
            </w:r>
          </w:p>
        </w:tc>
        <w:tc>
          <w:tcPr>
            <w:tcW w:type="dxa" w:w="130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Impacto</w:t>
            </w:r>
          </w:p>
        </w:tc>
        <w:tc>
          <w:tcPr>
            <w:tcW w:type="dxa" w:w="260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Mitigação</w:t>
            </w:r>
          </w:p>
        </w:tc>
      </w:tr>
      <w:tr>
        <w:tc>
          <w:tcPr>
            <w:tcW w:type="dxa" w:w="62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R1</w:t>
            </w:r>
          </w:p>
        </w:tc>
        <w:tc>
          <w:tcPr>
            <w:tcW w:type="dxa" w:w="32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[Descrição]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[A/M/B]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[A/M/B]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[Ação] — [responsável]</w:t>
            </w:r>
          </w:p>
        </w:tc>
      </w:tr>
      <w:tr>
        <w:tc>
          <w:tcPr>
            <w:tcW w:type="dxa" w:w="62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R2</w:t>
            </w:r>
          </w:p>
        </w:tc>
        <w:tc>
          <w:tcPr>
            <w:tcW w:type="dxa" w:w="32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[Descrição]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[A/M/B]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[A/M/B]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[Ação] — [responsável]</w:t>
            </w:r>
          </w:p>
        </w:tc>
      </w:tr>
    </w:tbl>
    <w:p>
      <w:pPr>
        <w:spacing w:before="0" w:after="0" w:line="120" w:lineRule="auto"/>
        <w:rPr>
          <w:sz w:val="8"/>
        </w:rPr>
      </w:pPr>
    </w:p>
    <w:p>
      <w:pPr>
        <w:spacing w:before="100" w:after="160" w:line="279" w:lineRule="auto"/>
      </w:pPr>
      <w:r>
        <w:rPr>
          <w:sz w:val="22"/>
        </w:rPr>
        <w:t xml:space="preserve">Plano de rollback: [descrever]. Monitoramento pós-deploy: [métricas e janela de acompanhamento].</w:t>
      </w:r>
    </w:p>
    <w:p>
      <w:pPr>
        <w:spacing w:before="440" w:after="140" w:line="279" w:lineRule="auto"/>
      </w:pPr>
      <w:r>
        <w:rPr>
          <w:b/>
          <w:color w:val="1F3B66"/>
          <w:sz w:val="26"/>
        </w:rPr>
        <w:t xml:space="preserve">7. Ambiente e Evidências</w:t>
      </w:r>
    </w:p>
    <w:p>
      <w:pPr>
        <w:spacing w:before="0" w:after="80" w:line="279" w:lineRule="auto"/>
        <w:ind w:left="425" w:hanging="227"/>
      </w:pPr>
      <w:r>
        <w:rPr>
          <w:sz w:val="22"/>
        </w:rPr>
        <w:t>•</w:t>
        <w:tab/>
      </w:r>
      <w:r>
        <w:rPr>
          <w:b/>
          <w:sz w:val="22"/>
        </w:rPr>
        <w:t xml:space="preserve">Ambiente — </w:t>
      </w:r>
      <w:r>
        <w:rPr>
          <w:sz w:val="22"/>
        </w:rPr>
        <w:t xml:space="preserve">[Homologação — build # — URL].</w:t>
      </w:r>
    </w:p>
    <w:p>
      <w:pPr>
        <w:spacing w:before="0" w:after="80" w:line="279" w:lineRule="auto"/>
        <w:ind w:left="425" w:hanging="227"/>
      </w:pPr>
      <w:r>
        <w:rPr>
          <w:sz w:val="22"/>
        </w:rPr>
        <w:t>•</w:t>
        <w:tab/>
      </w:r>
      <w:r>
        <w:rPr>
          <w:b/>
          <w:sz w:val="22"/>
        </w:rPr>
        <w:t xml:space="preserve">Versões — </w:t>
      </w:r>
      <w:r>
        <w:rPr>
          <w:sz w:val="22"/>
        </w:rPr>
        <w:t xml:space="preserve">[API vX.Y; Front vX.Y; schema vNN].</w:t>
      </w:r>
    </w:p>
    <w:p>
      <w:pPr>
        <w:spacing w:before="0" w:after="80" w:line="279" w:lineRule="auto"/>
        <w:ind w:left="425" w:hanging="227"/>
      </w:pPr>
      <w:r>
        <w:rPr>
          <w:sz w:val="22"/>
        </w:rPr>
        <w:t>•</w:t>
        <w:tab/>
      </w:r>
      <w:r>
        <w:rPr>
          <w:b/>
          <w:sz w:val="22"/>
        </w:rPr>
        <w:t xml:space="preserve">Massa de dados — </w:t>
      </w:r>
      <w:r>
        <w:rPr>
          <w:sz w:val="22"/>
        </w:rPr>
        <w:t xml:space="preserve">[Anonimizada / sintética / cópia mascarada].</w:t>
      </w:r>
    </w:p>
    <w:p>
      <w:pPr>
        <w:spacing w:before="0" w:after="80" w:line="279" w:lineRule="auto"/>
        <w:ind w:left="425" w:hanging="227"/>
      </w:pPr>
      <w:r>
        <w:rPr>
          <w:sz w:val="22"/>
        </w:rPr>
        <w:t>•</w:t>
        <w:tab/>
      </w:r>
      <w:r>
        <w:rPr>
          <w:b/>
          <w:sz w:val="22"/>
        </w:rPr>
        <w:t xml:space="preserve">Ferramentas — </w:t>
      </w:r>
      <w:r>
        <w:rPr>
          <w:sz w:val="22"/>
        </w:rPr>
        <w:t xml:space="preserve">[Jira + Zephyr; Cypress; Postman; JMeter].</w:t>
      </w:r>
    </w:p>
    <w:p>
      <w:pPr>
        <w:spacing w:before="0" w:after="80" w:line="279" w:lineRule="auto"/>
        <w:ind w:left="425" w:hanging="227"/>
      </w:pPr>
      <w:r>
        <w:rPr>
          <w:sz w:val="22"/>
        </w:rPr>
        <w:t>•</w:t>
        <w:tab/>
      </w:r>
      <w:r>
        <w:rPr>
          <w:b/>
          <w:sz w:val="22"/>
        </w:rPr>
        <w:t xml:space="preserve">Anexos — </w:t>
      </w:r>
      <w:r>
        <w:rPr>
          <w:sz w:val="22"/>
        </w:rPr>
        <w:t xml:space="preserve">[link para a matriz de rastreabilidade, relatório de execução e evidências].</w:t>
      </w:r>
    </w:p>
    <w:p>
      <w:pPr>
        <w:spacing w:before="440" w:after="140" w:line="279" w:lineRule="auto"/>
      </w:pPr>
      <w:r>
        <w:rPr>
          <w:b/>
          <w:color w:val="1F3B66"/>
          <w:sz w:val="26"/>
        </w:rPr>
        <w:t xml:space="preserve">8. Aprovação e Controle de Versão</w:t>
      </w:r>
    </w:p>
    <w:tbl>
      <w:tblPr>
        <w:tblStyle w:val="TableGrid"/>
        <w:tblW w:type="dxa" w:w="9020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1750"/>
        <w:gridCol w:w="2050"/>
        <w:gridCol w:w="2550"/>
        <w:gridCol w:w="1120"/>
        <w:gridCol w:w="1550"/>
      </w:tblGrid>
      <w:tr>
        <w:trPr>
          <w:tblHeader/>
        </w:trPr>
        <w:tc>
          <w:tcPr>
            <w:tcW w:type="dxa" w:w="175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Papel</w:t>
            </w:r>
          </w:p>
        </w:tc>
        <w:tc>
          <w:tcPr>
            <w:tcW w:type="dxa" w:w="205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Nome</w:t>
            </w:r>
          </w:p>
        </w:tc>
        <w:tc>
          <w:tcPr>
            <w:tcW w:type="dxa" w:w="255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Decisão</w:t>
            </w:r>
          </w:p>
        </w:tc>
        <w:tc>
          <w:tcPr>
            <w:tcW w:type="dxa" w:w="112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Data</w:t>
            </w:r>
          </w:p>
        </w:tc>
        <w:tc>
          <w:tcPr>
            <w:tcW w:type="dxa" w:w="155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Ressalvas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QA Leader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[Nome]</w:t>
            </w:r>
          </w:p>
        </w:tc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[Aprovado / Com ressalvas / Reprovado]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[dd/mm]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[...]</w:t>
            </w:r>
          </w:p>
        </w:tc>
      </w:tr>
      <w:tr>
        <w:tc>
          <w:tcPr>
            <w:tcW w:type="dxa" w:w="175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PMO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[Nome]</w:t>
            </w:r>
          </w:p>
        </w:tc>
        <w:tc>
          <w:tcPr>
            <w:tcW w:type="dxa" w:w="255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[Aprovado / Com ressalvas / Reprovado]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[dd/mm]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[...]</w:t>
            </w:r>
          </w:p>
        </w:tc>
      </w:tr>
    </w:tbl>
    <w:p>
      <w:pPr>
        <w:spacing w:before="0" w:after="0" w:line="120" w:lineRule="auto"/>
        <w:rPr>
          <w:sz w:val="8"/>
        </w:rPr>
      </w:pPr>
    </w:p>
    <w:p>
      <w:pPr>
        <w:spacing w:before="100" w:after="160" w:line="279" w:lineRule="auto"/>
      </w:pPr>
      <w:r>
        <w:rPr>
          <w:i/>
          <w:color w:val="808080"/>
          <w:sz w:val="20"/>
        </w:rPr>
        <w:t xml:space="preserve">Ressalvas registradas acima têm caráter vinculante: a aprovação fica condicionada ao seu cumprimento.</w:t>
      </w:r>
    </w:p>
    <w:tbl>
      <w:tblPr>
        <w:tblStyle w:val="TableGrid"/>
        <w:tblW w:type="dxa" w:w="9020"/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1200"/>
        <w:gridCol w:w="1600"/>
        <w:gridCol w:w="4800"/>
        <w:gridCol w:w="1420"/>
      </w:tblGrid>
      <w:tr>
        <w:trPr>
          <w:tblHeader/>
        </w:trPr>
        <w:tc>
          <w:tcPr>
            <w:tcW w:type="dxa" w:w="120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Versão</w:t>
            </w:r>
          </w:p>
        </w:tc>
        <w:tc>
          <w:tcPr>
            <w:tcW w:type="dxa" w:w="160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Data</w:t>
            </w:r>
          </w:p>
        </w:tc>
        <w:tc>
          <w:tcPr>
            <w:tcW w:type="dxa" w:w="480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Descrição da alteração</w:t>
            </w:r>
          </w:p>
        </w:tc>
        <w:tc>
          <w:tcPr>
            <w:tcW w:type="dxa" w:w="1420"/>
            <w:shd w:val="clear" w:fill="2E5395"/>
            <w:vAlign w:val="center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20"/>
              </w:rPr>
              <w:t xml:space="preserve">Responsável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1.0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[dd/mm/aaaa]</w:t>
            </w:r>
          </w:p>
        </w:tc>
        <w:tc>
          <w:tcPr>
            <w:tcW w:type="dxa" w:w="480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Emissão inicial do relatório.</w:t>
            </w:r>
          </w:p>
        </w:tc>
        <w:tc>
          <w:tcPr>
            <w:tcW w:type="dxa" w:w="1420"/>
            <w:vAlign w:val="center"/>
          </w:tcPr>
          <w:p>
            <w:pPr>
              <w:spacing w:before="0" w:after="0" w:line="240" w:lineRule="auto"/>
            </w:pPr>
            <w:r>
              <w:rPr>
                <w:sz w:val="20"/>
              </w:rPr>
              <w:t xml:space="preserve">[Nome]</w:t>
            </w:r>
          </w:p>
        </w:tc>
      </w:tr>
    </w:tbl>
    <w:sectPr w:rsidR="291FC4A6" w:rsidSect="000938F4">
      <w:headerReference w:type="default" r:id="rId10"/>
      <w:footerReference w:type="default" r:id="rId11"/>
      <w:pgSz w:w="11906" w:h="16838"/>
      <w:pgMar w:top="1440" w:right="1440" w:bottom="1440" w:left="1440" w:header="720" w:footer="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52964" w14:textId="77777777" w:rsidR="00580CE0" w:rsidRDefault="00580CE0">
      <w:pPr>
        <w:spacing w:after="0" w:line="240" w:lineRule="auto"/>
      </w:pPr>
      <w:r>
        <w:separator/>
      </w:r>
    </w:p>
  </w:endnote>
  <w:endnote w:type="continuationSeparator" w:id="0">
    <w:p w14:paraId="306E23DE" w14:textId="77777777" w:rsidR="00580CE0" w:rsidRDefault="00580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5178C" w14:textId="4A30B01B" w:rsidR="0AC8DF1D" w:rsidRPr="0095627E" w:rsidRDefault="0AC8DF1D" w:rsidP="0095627E">
    <w:pPr>
      <w:ind w:right="-115"/>
      <w:jc w:val="center"/>
      <w:rPr>
        <w:rFonts w:ascii="Arial" w:hAnsi="Arial" w:cs="Arial"/>
        <w:sz w:val="18"/>
        <w:szCs w:val="18"/>
      </w:rPr>
    </w:pPr>
    <w:r w:rsidRPr="0095627E">
      <w:rPr>
        <w:rFonts w:ascii="Arial" w:hAnsi="Arial" w:cs="Arial"/>
        <w:sz w:val="18"/>
        <w:szCs w:val="18"/>
      </w:rPr>
      <w:t>Atlante Sistema de Informática LTDA – CNPJ: 05.552.008/0001-84</w:t>
    </w:r>
    <w:r w:rsidRPr="0095627E">
      <w:rPr>
        <w:rFonts w:ascii="Arial" w:hAnsi="Arial" w:cs="Arial"/>
        <w:sz w:val="18"/>
        <w:szCs w:val="18"/>
      </w:rPr>
      <w:br/>
    </w:r>
    <w:r w:rsidRPr="0095627E">
      <w:rPr>
        <w:rFonts w:ascii="Arial" w:eastAsiaTheme="minorEastAsia" w:hAnsi="Arial" w:cs="Arial"/>
        <w:color w:val="000000" w:themeColor="text1"/>
        <w:sz w:val="18"/>
        <w:szCs w:val="18"/>
      </w:rPr>
      <w:t>Sistema de Gestão da Qualidade certificado conforme ISO 9001:2015 – DNV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26325" w14:textId="77777777" w:rsidR="00580CE0" w:rsidRDefault="00580CE0">
      <w:pPr>
        <w:spacing w:after="0" w:line="240" w:lineRule="auto"/>
      </w:pPr>
      <w:r>
        <w:separator/>
      </w:r>
    </w:p>
  </w:footnote>
  <w:footnote w:type="continuationSeparator" w:id="0">
    <w:p w14:paraId="4CADB1C9" w14:textId="77777777" w:rsidR="00580CE0" w:rsidRDefault="00580C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AC8DF1D" w14:paraId="0AEA75B4" w14:textId="77777777" w:rsidTr="0AC8DF1D">
      <w:trPr>
        <w:trHeight w:val="570"/>
      </w:trPr>
      <w:tc>
        <w:tcPr>
          <w:tcW w:w="3005" w:type="dxa"/>
          <w:vAlign w:val="center"/>
        </w:tcPr>
        <w:p w14:paraId="4365F23B" w14:textId="0FA82D26" w:rsidR="0AC8DF1D" w:rsidRDefault="0AC8DF1D" w:rsidP="0AC8DF1D">
          <w:pPr>
            <w:pStyle w:val="Header"/>
            <w:ind w:left="-115"/>
            <w:jc w:val="right"/>
          </w:pPr>
          <w:r>
            <w:rPr>
              <w:noProof/>
            </w:rPr>
            <w:drawing>
              <wp:inline distT="0" distB="0" distL="0" distR="0" wp14:anchorId="39B8A36D" wp14:editId="4F71B373">
                <wp:extent cx="1771650" cy="457200"/>
                <wp:effectExtent l="0" t="0" r="0" b="0"/>
                <wp:docPr id="1258082561" name="drawing">
                  <a:extLst xmlns:a="http://schemas.openxmlformats.org/drawingml/2006/main">
                    <a:ext uri="{FF2B5EF4-FFF2-40B4-BE49-F238E27FC236}">
                      <a16:creationId xmlns:a16="http://schemas.microsoft.com/office/drawing/2014/main" id="{9BD67A56-56F1-43DA-921B-8D955BED857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7919530" name="Picture 211791953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165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  <w:vAlign w:val="center"/>
        </w:tcPr>
        <w:p w14:paraId="6B8E39FD" w14:textId="14817666" w:rsidR="0AC8DF1D" w:rsidRDefault="0AC8DF1D" w:rsidP="0AC8DF1D">
          <w:pPr>
            <w:pStyle w:val="Header"/>
            <w:jc w:val="right"/>
          </w:pPr>
        </w:p>
      </w:tc>
      <w:tc>
        <w:tcPr>
          <w:tcW w:w="3005" w:type="dxa"/>
          <w:vAlign w:val="center"/>
        </w:tcPr>
        <w:p w14:paraId="75C3F3D3" w14:textId="657616F1" w:rsidR="0AC8DF1D" w:rsidRDefault="0AC8DF1D" w:rsidP="0AC8DF1D">
          <w:pPr>
            <w:pStyle w:val="Header"/>
            <w:ind w:right="-115"/>
            <w:jc w:val="right"/>
            <w:rPr>
              <w:rFonts w:eastAsiaTheme="minorEastAsia"/>
            </w:rPr>
          </w:pPr>
          <w:r w:rsidRPr="0AC8DF1D">
            <w:rPr>
              <w:rFonts w:eastAsiaTheme="minorEastAsia"/>
            </w:rPr>
            <w:t xml:space="preserve">+55 (11) 91260-7479 </w:t>
          </w:r>
        </w:p>
        <w:p w14:paraId="0032371B" w14:textId="3FFEBD15" w:rsidR="0AC8DF1D" w:rsidRDefault="0AC8DF1D" w:rsidP="0AC8DF1D">
          <w:pPr>
            <w:pStyle w:val="Header"/>
            <w:ind w:right="-115"/>
            <w:jc w:val="right"/>
          </w:pPr>
          <w:r w:rsidRPr="0AC8DF1D">
            <w:rPr>
              <w:rFonts w:eastAsiaTheme="minorEastAsia"/>
            </w:rPr>
            <w:t>contato@atlanteti.com</w:t>
          </w:r>
        </w:p>
      </w:tc>
    </w:tr>
  </w:tbl>
  <w:p w14:paraId="19CDB2CE" w14:textId="7182E8FC" w:rsidR="0AC8DF1D" w:rsidRDefault="0AC8DF1D" w:rsidP="0AC8DF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E5994"/>
    <w:multiLevelType w:val="hybridMultilevel"/>
    <w:tmpl w:val="936ACEC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A9131E7"/>
    <w:multiLevelType w:val="multilevel"/>
    <w:tmpl w:val="0D84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97EF3"/>
    <w:multiLevelType w:val="hybridMultilevel"/>
    <w:tmpl w:val="CA86EC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CD053E"/>
    <w:multiLevelType w:val="hybridMultilevel"/>
    <w:tmpl w:val="70BA242E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700F30CC"/>
    <w:multiLevelType w:val="multilevel"/>
    <w:tmpl w:val="E41E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909812">
    <w:abstractNumId w:val="0"/>
  </w:num>
  <w:num w:numId="2" w16cid:durableId="1088309672">
    <w:abstractNumId w:val="4"/>
  </w:num>
  <w:num w:numId="3" w16cid:durableId="134757674">
    <w:abstractNumId w:val="3"/>
  </w:num>
  <w:num w:numId="4" w16cid:durableId="1353528251">
    <w:abstractNumId w:val="2"/>
  </w:num>
  <w:num w:numId="5" w16cid:durableId="469245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471EA8C"/>
    <w:rsid w:val="00037D10"/>
    <w:rsid w:val="000548AE"/>
    <w:rsid w:val="000938F4"/>
    <w:rsid w:val="002978CE"/>
    <w:rsid w:val="00580CE0"/>
    <w:rsid w:val="00842E63"/>
    <w:rsid w:val="008C706C"/>
    <w:rsid w:val="008DAF9F"/>
    <w:rsid w:val="009204D2"/>
    <w:rsid w:val="0095627E"/>
    <w:rsid w:val="00A462C7"/>
    <w:rsid w:val="035D4B5E"/>
    <w:rsid w:val="0AC8DF1D"/>
    <w:rsid w:val="0B71891A"/>
    <w:rsid w:val="0B7D4C6F"/>
    <w:rsid w:val="1059E8FB"/>
    <w:rsid w:val="169AB11F"/>
    <w:rsid w:val="1B4312FB"/>
    <w:rsid w:val="1C7453DE"/>
    <w:rsid w:val="2245C085"/>
    <w:rsid w:val="2471EA8C"/>
    <w:rsid w:val="2607BE76"/>
    <w:rsid w:val="27B39854"/>
    <w:rsid w:val="291FC4A6"/>
    <w:rsid w:val="293CEE98"/>
    <w:rsid w:val="2C2AA83D"/>
    <w:rsid w:val="41D0C07A"/>
    <w:rsid w:val="49A2152F"/>
    <w:rsid w:val="56ADC331"/>
    <w:rsid w:val="5EB3AF39"/>
    <w:rsid w:val="68424BE1"/>
    <w:rsid w:val="694BE3A8"/>
    <w:rsid w:val="6E0B1E66"/>
    <w:rsid w:val="79C79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71EA8C"/>
  <w15:chartTrackingRefBased/>
  <w15:docId w15:val="{68A05D2F-0E15-408C-B3CA-F85CB0C06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38F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AC8DF1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0AC8DF1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0938F4"/>
  </w:style>
  <w:style w:type="paragraph" w:styleId="ListParagraph">
    <w:name w:val="List Paragraph"/>
    <w:basedOn w:val="Normal"/>
    <w:uiPriority w:val="34"/>
    <w:qFormat/>
    <w:rsid w:val="000938F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93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938F4"/>
    <w:pPr>
      <w:spacing w:before="480" w:line="276" w:lineRule="auto"/>
      <w:outlineLvl w:val="9"/>
    </w:pPr>
    <w:rPr>
      <w:b/>
      <w:bCs/>
      <w:sz w:val="28"/>
      <w:szCs w:val="28"/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0938F4"/>
    <w:pPr>
      <w:spacing w:before="120" w:after="0"/>
    </w:pPr>
    <w:rPr>
      <w:rFonts w:cstheme="minorHAnsi"/>
      <w:b/>
      <w:bCs/>
      <w:i/>
      <w:iCs/>
    </w:rPr>
  </w:style>
  <w:style w:type="character" w:styleId="Hyperlink">
    <w:name w:val="Hyperlink"/>
    <w:basedOn w:val="DefaultParagraphFont"/>
    <w:uiPriority w:val="99"/>
    <w:unhideWhenUsed/>
    <w:rsid w:val="000938F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3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67C25BD3488C408DC91EF9EBEEBEF9" ma:contentTypeVersion="15" ma:contentTypeDescription="Crie um novo documento." ma:contentTypeScope="" ma:versionID="88ba237c510517a69dca951b39580945">
  <xsd:schema xmlns:xsd="http://www.w3.org/2001/XMLSchema" xmlns:xs="http://www.w3.org/2001/XMLSchema" xmlns:p="http://schemas.microsoft.com/office/2006/metadata/properties" xmlns:ns2="c2e70624-734e-4c7e-9d6d-8557fd305fcf" xmlns:ns3="02ac0af0-bd11-477f-b359-5cf520476c2f" targetNamespace="http://schemas.microsoft.com/office/2006/metadata/properties" ma:root="true" ma:fieldsID="497dd5d917b6be2a28803337f6f62130" ns2:_="" ns3:_="">
    <xsd:import namespace="c2e70624-734e-4c7e-9d6d-8557fd305fcf"/>
    <xsd:import namespace="02ac0af0-bd11-477f-b359-5cf520476c2f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e70624-734e-4c7e-9d6d-8557fd305fcf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5a49b819-8c92-4389-8219-142afefed1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ac0af0-bd11-477f-b359-5cf520476c2f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0ab6b13-b143-4e49-b330-d0ede02a2d78}" ma:internalName="TaxCatchAll" ma:showField="CatchAllData" ma:web="02ac0af0-bd11-477f-b359-5cf520476c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2ac0af0-bd11-477f-b359-5cf520476c2f" xsi:nil="true"/>
    <lcf76f155ced4ddcb4097134ff3c332f xmlns="c2e70624-734e-4c7e-9d6d-8557fd305fc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6FE263F-6208-40F1-B3BD-F0572C65AF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e70624-734e-4c7e-9d6d-8557fd305fcf"/>
    <ds:schemaRef ds:uri="02ac0af0-bd11-477f-b359-5cf520476c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4C3B86-C2DD-42CB-98CC-B99A3EEA5C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2B374B-C084-4AD0-985E-E8D2551A38F0}">
  <ds:schemaRefs>
    <ds:schemaRef ds:uri="http://schemas.microsoft.com/office/2006/metadata/properties"/>
    <ds:schemaRef ds:uri="http://schemas.microsoft.com/office/infopath/2007/PartnerControls"/>
    <ds:schemaRef ds:uri="02ac0af0-bd11-477f-b359-5cf520476c2f"/>
    <ds:schemaRef ds:uri="c2e70624-734e-4c7e-9d6d-8557fd305fc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Andrade</dc:creator>
  <cp:keywords/>
  <dc:description/>
  <cp:lastModifiedBy>Luciana Moraes</cp:lastModifiedBy>
  <cp:revision>5</cp:revision>
  <dcterms:created xsi:type="dcterms:W3CDTF">2026-02-02T18:21:00Z</dcterms:created>
  <dcterms:modified xsi:type="dcterms:W3CDTF">2026-05-04T21:27:00Z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0x0101009467C25BD3488C408DC91EF9EBEEBEF9</vt:lpwstr>
  </property>
  <property fmtid="{D5CDD505-2E9C-101B-9397-08002B2CF9AE}" pid="3" name="MediaServiceImageTags">
    <vt:lpwstr/>
  </property>
</Properties>
</file>