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Referências Técnicas e Visuais</w:t>
      </w:r>
    </w:p>
    <w:p>
      <w:pPr>
        <w:jc w:val="center"/>
      </w:pPr>
      <w:r>
        <w:rPr>
          <w:i/>
          <w:color w:val="5A5A5A"/>
        </w:rPr>
        <w:t>Portfólio Gabriel Vinicius — Documento de apoio ao design</w:t>
      </w:r>
    </w:p>
    <w:p>
      <w:r>
        <w:t>Este documento reúne fontes oficiais e materiais de referência relacionados às recomendações técnicas feitas na avaliação do conceito do portfólio: renderização em Canvas, transformações 3D com CSS, animações, acessibilidade, contraste e desempenho web.</w:t>
      </w:r>
    </w:p>
    <w:p>
      <w:r>
        <w:rPr>
          <w:b/>
        </w:rPr>
        <w:t xml:space="preserve">Nota sobre as referências visuais: </w:t>
      </w:r>
      <w:r>
        <w:t>as imagens apresentadas na resposta anterior eram exemplos de inspiração visual obtidos por buscas de imagens (estética editorial escura, arte ASCII e interfaces industriais). Elas não foram citadas como estudos de caso específicos nem como fontes de afirmações técnicas. A lista abaixo prioriza documentação técnica e padrões reconhecidos.</w:t>
      </w:r>
    </w:p>
    <w:p>
      <w:pPr>
        <w:pStyle w:val="Heading1"/>
      </w:pPr>
      <w:r>
        <w:t>Fontes e resumo de utilidade</w:t>
      </w:r>
    </w:p>
    <w:p>
      <w:pPr>
        <w:pStyle w:val="Heading2"/>
      </w:pPr>
      <w:r>
        <w:t>1. Canvas API — MDN Web Docs</w:t>
      </w:r>
    </w:p>
    <w:p>
      <w:r>
        <w:rPr>
          <w:b/>
        </w:rPr>
        <w:t xml:space="preserve">Link: </w:t>
      </w:r>
      <w:hyperlink r:id="rId9">
        <w:r>
          <w:rPr>
            <w:color w:val="0563C1"/>
            <w:u w:val="single"/>
          </w:rPr>
          <w:t>https://developer.mozilla.org/en-US/docs/Web/API/Canvas_API.</w:t>
        </w:r>
      </w:hyperlink>
    </w:p>
    <w:p>
      <w:r>
        <w:t>Documentação da API de desenho 2D/3D no navegador. Útil para estudar a conversão da fotografia em caracteres ASCII, desenho por pixels e renderização gráfica. A documentação também destaca que o conteúdo de Canvas não é exposto semanticamente aos leitores de tela, então é necessário oferecer conteúdo alternativo acessível.</w:t>
      </w:r>
    </w:p>
    <w:p>
      <w:pPr>
        <w:pStyle w:val="Heading2"/>
      </w:pPr>
      <w:r>
        <w:t>2. Elemento &lt;canvas&gt; — MDN Web Docs</w:t>
      </w:r>
    </w:p>
    <w:p>
      <w:r>
        <w:rPr>
          <w:b/>
        </w:rPr>
        <w:t xml:space="preserve">Link: </w:t>
      </w:r>
      <w:hyperlink r:id="rId10">
        <w:r>
          <w:rPr>
            <w:color w:val="0563C1"/>
            <w:u w:val="single"/>
          </w:rPr>
          <w:t>https://developer.mozilla.org/en-US/docs/Web/HTML/Reference/Elements/canvas</w:t>
        </w:r>
      </w:hyperlink>
    </w:p>
    <w:p>
      <w:r>
        <w:t>Referência prática do elemento HTML canvas, incluindo dimensões, conteúdo alternativo, limites de tamanho e a possibilidade de usar OffscreenCanvas para deslocar trabalho de renderização para outra thread em cenários compatíveis.</w:t>
      </w:r>
    </w:p>
    <w:p>
      <w:pPr>
        <w:pStyle w:val="Heading2"/>
      </w:pPr>
      <w:r>
        <w:t>3. CSS Transforms — MDN Web Docs</w:t>
      </w:r>
    </w:p>
    <w:p>
      <w:r>
        <w:rPr>
          <w:b/>
        </w:rPr>
        <w:t xml:space="preserve">Link: </w:t>
      </w:r>
      <w:hyperlink r:id="rId11">
        <w:r>
          <w:rPr>
            <w:color w:val="0563C1"/>
            <w:u w:val="single"/>
          </w:rPr>
          <w:t>https://developer.mozilla.org/en-US/docs/Web/CSS/Guides/Transforms</w:t>
        </w:r>
      </w:hyperlink>
    </w:p>
    <w:p>
      <w:r>
        <w:t>Explica transformações 2D e 3D, perspectiva, rotações, translação no eixo Z e visibilidade das faces. É uma base para implementar a roda orbital com CSS antes de recorrer a uma biblioteca 3D.</w:t>
      </w:r>
    </w:p>
    <w:p>
      <w:pPr>
        <w:pStyle w:val="Heading2"/>
      </w:pPr>
      <w:r>
        <w:t>4. Propriedade transform — MDN Web Docs</w:t>
      </w:r>
    </w:p>
    <w:p>
      <w:r>
        <w:rPr>
          <w:b/>
        </w:rPr>
        <w:t xml:space="preserve">Link: </w:t>
      </w:r>
      <w:hyperlink r:id="rId12">
        <w:r>
          <w:rPr>
            <w:color w:val="0563C1"/>
            <w:u w:val="single"/>
          </w:rPr>
          <w:t>https://developer.mozilla.org/en-US/docs/Web/CSS/Reference/Properties/transform</w:t>
        </w:r>
      </w:hyperlink>
    </w:p>
    <w:p>
      <w:r>
        <w:t>Referência da propriedade CSS transform e de seus efeitos sobre a geometria dos elementos. Também alerta para cuidados com animações de escala e recomenda considerar preferências de movimento reduzido.</w:t>
      </w:r>
    </w:p>
    <w:p>
      <w:pPr>
        <w:pStyle w:val="Heading2"/>
      </w:pPr>
      <w:r>
        <w:t>5. Web Animations API — MDN Web Docs</w:t>
      </w:r>
    </w:p>
    <w:p>
      <w:r>
        <w:rPr>
          <w:b/>
        </w:rPr>
        <w:t xml:space="preserve">Link: </w:t>
      </w:r>
      <w:hyperlink r:id="rId13">
        <w:r>
          <w:rPr>
            <w:color w:val="0563C1"/>
            <w:u w:val="single"/>
          </w:rPr>
          <w:t>https://developer.mozilla.org/en-US/docs/Web/API/Web_Animations_API.</w:t>
        </w:r>
      </w:hyperlink>
    </w:p>
    <w:p>
      <w:r>
        <w:t>Apresenta uma API JavaScript para controlar animações de elementos DOM. Pode ser útil para sincronizar transições entre a home, a roda de projetos e páginas individuais.</w:t>
      </w:r>
    </w:p>
    <w:p>
      <w:pPr>
        <w:pStyle w:val="Heading2"/>
      </w:pPr>
      <w:r>
        <w:t>6. prefers-reduced-motion — MDN Web Docs</w:t>
      </w:r>
    </w:p>
    <w:p>
      <w:r>
        <w:rPr>
          <w:b/>
        </w:rPr>
        <w:t xml:space="preserve">Link: </w:t>
      </w:r>
      <w:hyperlink r:id="rId14">
        <w:r>
          <w:rPr>
            <w:color w:val="0563C1"/>
            <w:u w:val="single"/>
          </w:rPr>
          <w:t>https://developer.mozilla.org/en-US/docs/Web/CSS/Reference/At-rules/@media/prefers-reduced-motion</w:t>
        </w:r>
      </w:hyperlink>
    </w:p>
    <w:p>
      <w:r>
        <w:t>Explica como detectar a preferência do sistema por menos movimento e adaptar ou remover animações não essenciais. Relevante para reduzir desconforto causado por zoom, deslocamentos e movimentos intensos.</w:t>
      </w:r>
    </w:p>
    <w:p>
      <w:pPr>
        <w:pStyle w:val="Heading2"/>
      </w:pPr>
      <w:r>
        <w:t>7. WCAG 2.2 — W3C, versão em português</w:t>
      </w:r>
    </w:p>
    <w:p>
      <w:r>
        <w:rPr>
          <w:b/>
        </w:rPr>
        <w:t xml:space="preserve">Link: </w:t>
      </w:r>
      <w:hyperlink r:id="rId15">
        <w:r>
          <w:rPr>
            <w:color w:val="0563C1"/>
            <w:u w:val="single"/>
          </w:rPr>
          <w:t>https://www.w3.org/Translations/WCAG22-pt-BR/</w:t>
        </w:r>
      </w:hyperlink>
    </w:p>
    <w:p>
      <w:r>
        <w:t>Diretrizes de acessibilidade para conteúdo web. Serve como referência para contraste, alternativas textuais, navegação por teclado, reflow em telas menores e outros requisitos de acessibilidade.</w:t>
      </w:r>
    </w:p>
    <w:p>
      <w:pPr>
        <w:pStyle w:val="Heading2"/>
      </w:pPr>
      <w:r>
        <w:t>8. Understanding WCAG 2.2 — W3C WAI</w:t>
      </w:r>
    </w:p>
    <w:p>
      <w:r>
        <w:rPr>
          <w:b/>
        </w:rPr>
        <w:t xml:space="preserve">Link: </w:t>
      </w:r>
      <w:hyperlink r:id="rId16">
        <w:r>
          <w:rPr>
            <w:color w:val="0563C1"/>
            <w:u w:val="single"/>
          </w:rPr>
          <w:t>https://www.w3.org/WAI/WCAG22/understanding/</w:t>
        </w:r>
      </w:hyperlink>
    </w:p>
    <w:p>
      <w:r>
        <w:t>Material explicativo dos critérios WCAG 2.2, incluindo conteúdo não textual, contraste, uso de teclado, arraste, tamanho de alvos e apresentação responsiva. Ajuda a transformar recomendações gerais em critérios de revisão.</w:t>
      </w:r>
    </w:p>
    <w:p>
      <w:pPr>
        <w:pStyle w:val="Heading2"/>
      </w:pPr>
      <w:r>
        <w:t>9. Web Vitals — web.dev / Google</w:t>
      </w:r>
    </w:p>
    <w:p>
      <w:r>
        <w:rPr>
          <w:b/>
        </w:rPr>
        <w:t xml:space="preserve">Link: </w:t>
      </w:r>
      <w:hyperlink r:id="rId17">
        <w:r>
          <w:rPr>
            <w:color w:val="0563C1"/>
            <w:u w:val="single"/>
          </w:rPr>
          <w:t>https://web.dev/articles/vitals?hl=pt</w:t>
        </w:r>
      </w:hyperlink>
    </w:p>
    <w:p>
      <w:r>
        <w:t>Apresenta métricas centradas na experiência real de uso: carregamento (LCP), responsividade (INP) e estabilidade visual (CLS). Pode orientar a validação do desempenho do portfólio, em vez de avaliar apenas a fluidez percebida das animações.</w:t>
      </w:r>
    </w:p>
    <w:p>
      <w:pPr>
        <w:pStyle w:val="Heading2"/>
      </w:pPr>
      <w:r>
        <w:t>10. Documentação do Three.js</w:t>
      </w:r>
    </w:p>
    <w:p>
      <w:r>
        <w:rPr>
          <w:b/>
        </w:rPr>
        <w:t xml:space="preserve">Link: </w:t>
      </w:r>
      <w:hyperlink r:id="rId18">
        <w:r>
          <w:rPr>
            <w:color w:val="0563C1"/>
            <w:u w:val="single"/>
          </w:rPr>
          <w:t>https://threejs.org/docs/</w:t>
        </w:r>
      </w:hyperlink>
    </w:p>
    <w:p>
      <w:r>
        <w:t>Referência oficial de uma biblioteca JavaScript para gráficos 3D. É uma alternativa caso CSS 3D não seja suficiente para materiais, iluminação ou geometria mais elaborados; não é uma exigência para a primeira versão da roda.</w:t>
      </w:r>
    </w:p>
    <w:p>
      <w:pPr>
        <w:pStyle w:val="Heading1"/>
      </w:pPr>
      <w:r>
        <w:t>Como aplicar estas referências ao projeto</w:t>
      </w:r>
    </w:p>
    <w:p>
      <w:pPr>
        <w:pStyle w:val="ListBullet"/>
      </w:pPr>
      <w:r>
        <w:t>Para o retrato ASCII: estudar Canvas API e elemento canvas; manter uma alternativa acessível em HTML.</w:t>
      </w:r>
    </w:p>
    <w:p>
      <w:pPr>
        <w:pStyle w:val="ListBullet"/>
      </w:pPr>
      <w:r>
        <w:t>Para a roda orbital: começar com CSS Transforms e testar a navegação antes de considerar Three.js.</w:t>
      </w:r>
    </w:p>
    <w:p>
      <w:pPr>
        <w:pStyle w:val="ListBullet"/>
      </w:pPr>
      <w:r>
        <w:t>Para transições e microinterações: usar CSS ou Web Animations API com controles claros e sem bloquear a navegação.</w:t>
      </w:r>
    </w:p>
    <w:p>
      <w:pPr>
        <w:pStyle w:val="ListBullet"/>
      </w:pPr>
      <w:r>
        <w:t>Para acessibilidade: revisar WCAG 2.2, especialmente contraste, teclado, conteúdo não textual, foco e movimento reduzido.</w:t>
      </w:r>
    </w:p>
    <w:p>
      <w:pPr>
        <w:pStyle w:val="ListBullet"/>
      </w:pPr>
      <w:r>
        <w:t>Para desempenho: medir LCP, INP e CLS em dispositivos reais ou em ferramentas de auditoria; não tratar 60 FPS como garantia universal.</w:t>
      </w:r>
    </w:p>
    <w:p>
      <w:pPr>
        <w:pStyle w:val="ListBullet"/>
      </w:pPr>
      <w:r>
        <w:t>Para as páginas individuais: validar que tecnologias, funcionalidades, links e estados descritos correspondem ao software real.</w:t>
      </w:r>
    </w:p>
    <w:p/>
    <w:p>
      <w:r>
        <w:rPr>
          <w:b/>
        </w:rPr>
        <w:t xml:space="preserve">Escopo: </w:t>
      </w:r>
      <w:r>
        <w:t>este material organiza referências para fundamentar as decisões de implementação. As fontes não validam automaticamente o conceito visual inteiro; a direção de arte continua sendo uma proposta criativa que deve ser testada com protótipos e usuários.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.mozilla.org/en-US/docs/Web/API/Canvas_API." TargetMode="External"/><Relationship Id="rId10" Type="http://schemas.openxmlformats.org/officeDocument/2006/relationships/hyperlink" Target="https://developer.mozilla.org/en-US/docs/Web/HTML/Reference/Elements/canvas" TargetMode="External"/><Relationship Id="rId11" Type="http://schemas.openxmlformats.org/officeDocument/2006/relationships/hyperlink" Target="https://developer.mozilla.org/en-US/docs/Web/CSS/Guides/Transforms" TargetMode="External"/><Relationship Id="rId12" Type="http://schemas.openxmlformats.org/officeDocument/2006/relationships/hyperlink" Target="https://developer.mozilla.org/en-US/docs/Web/CSS/Reference/Properties/transform" TargetMode="External"/><Relationship Id="rId13" Type="http://schemas.openxmlformats.org/officeDocument/2006/relationships/hyperlink" Target="https://developer.mozilla.org/en-US/docs/Web/API/Web_Animations_API." TargetMode="External"/><Relationship Id="rId14" Type="http://schemas.openxmlformats.org/officeDocument/2006/relationships/hyperlink" Target="https://developer.mozilla.org/en-US/docs/Web/CSS/Reference/At-rules/@media/prefers-reduced-motion" TargetMode="External"/><Relationship Id="rId15" Type="http://schemas.openxmlformats.org/officeDocument/2006/relationships/hyperlink" Target="https://www.w3.org/Translations/WCAG22-pt-BR/" TargetMode="External"/><Relationship Id="rId16" Type="http://schemas.openxmlformats.org/officeDocument/2006/relationships/hyperlink" Target="https://www.w3.org/WAI/WCAG22/understanding/" TargetMode="External"/><Relationship Id="rId17" Type="http://schemas.openxmlformats.org/officeDocument/2006/relationships/hyperlink" Target="https://web.dev/articles/vitals?hl=pt" TargetMode="External"/><Relationship Id="rId18" Type="http://schemas.openxmlformats.org/officeDocument/2006/relationships/hyperlink" Target="https://threejs.org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