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*Aquieta a minha Alma*</w:t>
        <w:br/>
        <w:br/>
        <w:t>_“Por que você está assim tão triste, ó minha alma? Por que está assim tão perturbada dentro</w:t>
        <w:br/>
        <w:t>de mim?”. (Sl 42:5)._</w:t>
        <w:br/>
        <w:br/>
        <w:t>Eu tenho clamado e tenho sido acalmada pelo Senhor.</w:t>
        <w:br/>
        <w:br/>
        <w:t>A minha alma tem sede de Deus.</w:t>
        <w:br/>
        <w:br/>
        <w:t>O toque sereno tem trazido alívio ao meu coração.</w:t>
        <w:br/>
        <w:br/>
        <w:t>Hoje, mais do que nunca, sei o que é ser aquietada por meu Senhor.</w:t>
        <w:br/>
        <w:br/>
        <w:t>Eu durmo e acordo como se faltasse algo em mim, as lágrimas tem sido como alimento.</w:t>
        <w:br/>
        <w:br/>
        <w:t>Mas ao mesmo tempo sou inundada por uma unção de renovo de paz e quietude na alma... o</w:t>
        <w:br/>
        <w:t>que tem me deixado em pé.</w:t>
        <w:br/>
        <w:br/>
        <w:t>Tudo que nós precisamos é estar enraizados Nele. Eu não serei afogada pelos medos e más</w:t>
        <w:br/>
        <w:t>notícias porque eu sou tabernáculo do doce Espírito Santo.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