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*Terceira verdade: o poder da oração*</w:t>
        <w:br/>
        <w:br/>
        <w:t>Quantos males e erros poderíamos evitar, e quantos atos de bondade poderíamos desenvolver</w:t>
        <w:br/>
        <w:t>se tivéssemos o habito de falar com Deus todos os dias em oração, assim como era o costume</w:t>
        <w:br/>
        <w:t>de Jesus?</w:t>
        <w:br/>
        <w:br/>
        <w:t>Certo dia, quando Jesus havia terminado Suas orações ao Pai, um dos Seus discípulos Lhe</w:t>
        <w:br/>
        <w:t>pediu: “Senhor, ensina-nos a orar” (Lc 11:1).</w:t>
        <w:br/>
        <w:br/>
        <w:t>Então o Senhor lhes ensinou o “Pai Nosso”, a oração que seria modelo para os cristãos de todos</w:t>
        <w:br/>
        <w:t>os tempos. A vida dos discípulos mudou quando aprenderam a orar.</w:t>
        <w:br/>
        <w:br/>
        <w:t>Isso acorre hoje conosco!</w:t>
        <w:br/>
        <w:br/>
        <w:t>Conviver com o Senhor em oração é a certeza de resultados infalíveis.</w:t>
        <w:br/>
        <w:br/>
        <w:t>Em sua natureza humana, Jesus sentia a necessidade de orar ao Pai.</w:t>
        <w:br/>
        <w:br/>
        <w:t>Não podia conceber Sua vida, nem realizar Suas prodigiosas obras, sem manter uma imanente</w:t>
        <w:br/>
        <w:t>relação com o Pai celestial.</w:t>
        <w:br/>
        <w:br/>
        <w:t>Jesus gostava de buscar um local solitário para esses momentos agradáveis de comunhão com</w:t>
        <w:br/>
        <w:t>o Pai (Mc 6:46; Lc 5:16).</w:t>
        <w:br/>
        <w:br/>
        <w:t>Às vezes, passava a noite toda orando (Lc 6:12).</w:t>
        <w:br/>
        <w:br/>
        <w:t>Também gostava de orar pelos discípulos (Jo 17:8,9).</w:t>
        <w:br/>
        <w:br/>
        <w:t>Ele orou, inclusive, por todos nós (Jo 17:20).</w:t>
        <w:br/>
        <w:br/>
        <w:t>Então, tenhamos a oração como disciplina espiritual, e cultivemos o privilégio de vivermos em</w:t>
        <w:br/>
        <w:t>diálogo e em sintonia com o Senhor!</w:t>
        <w:br/>
        <w:br/>
        <w:t>Que Jesus grave sua Palavra nas “tábuas” no nosso coração!</w:t>
        <w:br/>
        <w:br/>
        <w:t>Betinha Carvalho</w:t>
        <w:br/>
        <w:br/>
        <w:t>Rede Entre Amigas</w:t>
        <w:br/>
        <w:br/>
        <w:t>Igreja Cidade Viva</w:t>
        <w:br/>
        <w:br/>
        <w:t>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